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6A20" w:rsidRPr="003C33C2" w:rsidRDefault="001C7E79">
      <w:pPr>
        <w:jc w:val="center"/>
        <w:rPr>
          <w:rFonts w:eastAsia="Times New Roman"/>
          <w:b/>
          <w:iCs/>
          <w:szCs w:val="24"/>
          <w:lang w:val="en-GB"/>
        </w:rPr>
      </w:pPr>
      <w:bookmarkStart w:id="0" w:name="_GoBack"/>
      <w:bookmarkEnd w:id="0"/>
      <w:r w:rsidRPr="003C33C2">
        <w:rPr>
          <w:b/>
          <w:color w:val="000000"/>
          <w:szCs w:val="24"/>
        </w:rPr>
        <w:t xml:space="preserve">EFFECT OF STRATEGIC RESOURCE UTILIZATION ON PERFORMANCE OF </w:t>
      </w:r>
      <w:r w:rsidRPr="003C33C2">
        <w:rPr>
          <w:b/>
          <w:szCs w:val="24"/>
        </w:rPr>
        <w:t>COFFEE COOPERATIVE SOCIETIES IN THE UPPER EASTERN COUNTIES OF KENYA</w:t>
      </w:r>
    </w:p>
    <w:p w:rsidR="00206A20" w:rsidRPr="003C33C2" w:rsidRDefault="00206A20">
      <w:pPr>
        <w:tabs>
          <w:tab w:val="left" w:pos="90"/>
        </w:tabs>
        <w:spacing w:after="0" w:line="360" w:lineRule="auto"/>
        <w:jc w:val="center"/>
        <w:rPr>
          <w:rFonts w:eastAsia="Times New Roman"/>
          <w:b/>
          <w:iCs/>
          <w:szCs w:val="24"/>
          <w:lang w:val="en-GB"/>
        </w:rPr>
      </w:pPr>
    </w:p>
    <w:p w:rsidR="00206A20" w:rsidRPr="003C33C2" w:rsidRDefault="00206A20">
      <w:pPr>
        <w:tabs>
          <w:tab w:val="left" w:pos="90"/>
        </w:tabs>
        <w:spacing w:after="0" w:line="360" w:lineRule="auto"/>
        <w:jc w:val="center"/>
        <w:rPr>
          <w:rFonts w:eastAsia="Times New Roman"/>
          <w:b/>
          <w:iCs/>
          <w:szCs w:val="24"/>
          <w:lang w:val="en-GB"/>
        </w:rPr>
      </w:pPr>
    </w:p>
    <w:p w:rsidR="00206A20" w:rsidRPr="003C33C2" w:rsidRDefault="00206A20">
      <w:pPr>
        <w:tabs>
          <w:tab w:val="left" w:pos="90"/>
        </w:tabs>
        <w:spacing w:after="0" w:line="360" w:lineRule="auto"/>
        <w:jc w:val="center"/>
        <w:rPr>
          <w:rFonts w:eastAsia="Times New Roman"/>
          <w:b/>
          <w:iCs/>
          <w:szCs w:val="24"/>
          <w:lang w:val="en-GB"/>
        </w:rPr>
      </w:pPr>
    </w:p>
    <w:p w:rsidR="00206A20" w:rsidRPr="003C33C2" w:rsidRDefault="00206A20">
      <w:pPr>
        <w:tabs>
          <w:tab w:val="left" w:pos="90"/>
          <w:tab w:val="left" w:pos="2550"/>
          <w:tab w:val="center" w:pos="4680"/>
        </w:tabs>
        <w:spacing w:after="0" w:line="360" w:lineRule="auto"/>
        <w:jc w:val="center"/>
        <w:rPr>
          <w:rFonts w:eastAsia="Times New Roman"/>
          <w:b/>
          <w:iCs/>
          <w:szCs w:val="24"/>
          <w:lang w:val="en-GB"/>
        </w:rPr>
      </w:pPr>
    </w:p>
    <w:p w:rsidR="00206A20" w:rsidRPr="003C33C2" w:rsidRDefault="001C7E79">
      <w:pPr>
        <w:tabs>
          <w:tab w:val="left" w:pos="90"/>
          <w:tab w:val="left" w:pos="2550"/>
          <w:tab w:val="center" w:pos="4680"/>
        </w:tabs>
        <w:spacing w:after="0" w:line="360" w:lineRule="auto"/>
        <w:jc w:val="center"/>
        <w:rPr>
          <w:rFonts w:eastAsia="Times New Roman"/>
          <w:b/>
          <w:iCs/>
          <w:szCs w:val="24"/>
          <w:lang w:val="en-GB"/>
        </w:rPr>
      </w:pPr>
      <w:r w:rsidRPr="003C33C2">
        <w:rPr>
          <w:rFonts w:eastAsia="Times New Roman"/>
          <w:b/>
          <w:iCs/>
          <w:szCs w:val="24"/>
          <w:lang w:val="en-GB"/>
        </w:rPr>
        <w:t>BY</w:t>
      </w:r>
    </w:p>
    <w:p w:rsidR="00206A20" w:rsidRPr="003C33C2" w:rsidRDefault="00206A20">
      <w:pPr>
        <w:spacing w:after="0" w:line="360" w:lineRule="auto"/>
        <w:jc w:val="center"/>
        <w:rPr>
          <w:rFonts w:eastAsia="Times New Roman"/>
          <w:b/>
          <w:iCs/>
          <w:szCs w:val="24"/>
          <w:lang w:val="en-GB"/>
        </w:rPr>
      </w:pPr>
    </w:p>
    <w:p w:rsidR="00206A20" w:rsidRPr="003C33C2" w:rsidRDefault="00206A20">
      <w:pPr>
        <w:tabs>
          <w:tab w:val="left" w:pos="90"/>
          <w:tab w:val="left" w:pos="2550"/>
          <w:tab w:val="center" w:pos="4680"/>
        </w:tabs>
        <w:spacing w:after="0" w:line="360" w:lineRule="auto"/>
        <w:jc w:val="center"/>
        <w:rPr>
          <w:rFonts w:eastAsia="Times New Roman"/>
          <w:b/>
          <w:iCs/>
          <w:szCs w:val="24"/>
          <w:lang w:val="en-GB"/>
        </w:rPr>
      </w:pPr>
    </w:p>
    <w:p w:rsidR="00206A20" w:rsidRPr="003C33C2" w:rsidRDefault="001C7E79">
      <w:pPr>
        <w:jc w:val="center"/>
        <w:rPr>
          <w:b/>
          <w:bCs/>
          <w:szCs w:val="24"/>
        </w:rPr>
      </w:pPr>
      <w:r w:rsidRPr="003C33C2">
        <w:rPr>
          <w:b/>
          <w:bCs/>
          <w:szCs w:val="24"/>
        </w:rPr>
        <w:t>OMELU, RICHARD IPERO</w:t>
      </w:r>
    </w:p>
    <w:p w:rsidR="00206A20" w:rsidRPr="003C33C2" w:rsidRDefault="00206A20">
      <w:pPr>
        <w:jc w:val="center"/>
        <w:rPr>
          <w:b/>
          <w:bCs/>
          <w:szCs w:val="24"/>
        </w:rPr>
      </w:pPr>
    </w:p>
    <w:p w:rsidR="00206A20" w:rsidRDefault="00206A20">
      <w:pPr>
        <w:jc w:val="center"/>
        <w:rPr>
          <w:b/>
          <w:bCs/>
          <w:szCs w:val="24"/>
        </w:rPr>
      </w:pPr>
    </w:p>
    <w:p w:rsidR="000E522F" w:rsidRDefault="000E522F" w:rsidP="00014DFA">
      <w:pPr>
        <w:ind w:right="540"/>
        <w:jc w:val="center"/>
        <w:rPr>
          <w:b/>
          <w:bCs/>
          <w:szCs w:val="24"/>
        </w:rPr>
      </w:pPr>
    </w:p>
    <w:p w:rsidR="00206A20" w:rsidRPr="003C33C2" w:rsidRDefault="00206A20">
      <w:pPr>
        <w:rPr>
          <w:b/>
          <w:bCs/>
          <w:szCs w:val="24"/>
        </w:rPr>
      </w:pPr>
    </w:p>
    <w:p w:rsidR="00206A20" w:rsidRPr="003C33C2" w:rsidRDefault="00206A20">
      <w:pPr>
        <w:jc w:val="center"/>
        <w:rPr>
          <w:b/>
          <w:bCs/>
          <w:szCs w:val="24"/>
        </w:rPr>
      </w:pPr>
    </w:p>
    <w:p w:rsidR="00206A20" w:rsidRPr="003C33C2" w:rsidRDefault="001C7E79" w:rsidP="00014DFA">
      <w:pPr>
        <w:spacing w:after="0" w:line="360" w:lineRule="auto"/>
        <w:jc w:val="left"/>
        <w:rPr>
          <w:b/>
          <w:bCs/>
          <w:szCs w:val="24"/>
        </w:rPr>
      </w:pPr>
      <w:r w:rsidRPr="003C33C2">
        <w:rPr>
          <w:b/>
          <w:bCs/>
          <w:szCs w:val="24"/>
        </w:rPr>
        <w:t>A RESEARCH PROJECT SUBMITTED IN PARTIAL FULFILLMENT OF THE REQUIREMENTS FOR THE AWARD OF THE DEGREE OF MASTER OF BUSINESS ADMINISTRATION</w:t>
      </w:r>
      <w:r w:rsidR="000E522F">
        <w:rPr>
          <w:b/>
          <w:bCs/>
          <w:szCs w:val="24"/>
        </w:rPr>
        <w:t xml:space="preserve"> SCHOOL OF BUSINESS AND </w:t>
      </w:r>
      <w:r w:rsidRPr="003C33C2">
        <w:rPr>
          <w:b/>
          <w:bCs/>
          <w:szCs w:val="24"/>
        </w:rPr>
        <w:t>ECONOMICS</w:t>
      </w:r>
    </w:p>
    <w:p w:rsidR="000E522F" w:rsidRDefault="000E522F" w:rsidP="000E522F">
      <w:pPr>
        <w:spacing w:after="0" w:line="360" w:lineRule="auto"/>
        <w:jc w:val="left"/>
        <w:rPr>
          <w:b/>
          <w:bCs/>
          <w:szCs w:val="24"/>
        </w:rPr>
      </w:pPr>
    </w:p>
    <w:p w:rsidR="000E522F" w:rsidRDefault="000E522F" w:rsidP="000E522F">
      <w:pPr>
        <w:spacing w:after="0" w:line="360" w:lineRule="auto"/>
        <w:jc w:val="center"/>
        <w:rPr>
          <w:b/>
          <w:bCs/>
          <w:szCs w:val="24"/>
        </w:rPr>
      </w:pPr>
    </w:p>
    <w:p w:rsidR="000E522F" w:rsidRDefault="000E522F" w:rsidP="000E522F">
      <w:pPr>
        <w:spacing w:after="0" w:line="360" w:lineRule="auto"/>
        <w:jc w:val="center"/>
        <w:rPr>
          <w:b/>
          <w:bCs/>
          <w:szCs w:val="24"/>
        </w:rPr>
      </w:pPr>
    </w:p>
    <w:p w:rsidR="00206A20" w:rsidRPr="003C33C2" w:rsidRDefault="001C7E79" w:rsidP="000E522F">
      <w:pPr>
        <w:spacing w:after="0" w:line="360" w:lineRule="auto"/>
        <w:jc w:val="center"/>
        <w:rPr>
          <w:b/>
          <w:bCs/>
          <w:szCs w:val="24"/>
        </w:rPr>
      </w:pPr>
      <w:r w:rsidRPr="003C33C2">
        <w:rPr>
          <w:b/>
          <w:bCs/>
          <w:szCs w:val="24"/>
        </w:rPr>
        <w:t>MOI UNIVERSITY</w:t>
      </w:r>
    </w:p>
    <w:p w:rsidR="000E522F" w:rsidRDefault="000E522F">
      <w:pPr>
        <w:jc w:val="center"/>
        <w:rPr>
          <w:b/>
          <w:szCs w:val="24"/>
        </w:rPr>
      </w:pPr>
    </w:p>
    <w:p w:rsidR="000E522F" w:rsidRDefault="000E522F">
      <w:pPr>
        <w:jc w:val="center"/>
        <w:rPr>
          <w:b/>
          <w:szCs w:val="24"/>
        </w:rPr>
      </w:pPr>
    </w:p>
    <w:p w:rsidR="00E50FD3" w:rsidRPr="003C33C2" w:rsidRDefault="00E50FD3">
      <w:pPr>
        <w:jc w:val="center"/>
        <w:rPr>
          <w:b/>
          <w:szCs w:val="24"/>
        </w:rPr>
      </w:pPr>
    </w:p>
    <w:p w:rsidR="00FA4F6B" w:rsidRPr="003C33C2" w:rsidRDefault="00323159" w:rsidP="00ED7533">
      <w:pPr>
        <w:jc w:val="center"/>
        <w:rPr>
          <w:b/>
          <w:szCs w:val="24"/>
        </w:rPr>
      </w:pPr>
      <w:r w:rsidRPr="003C33C2">
        <w:rPr>
          <w:b/>
          <w:szCs w:val="24"/>
        </w:rPr>
        <w:t>NOVEMBER</w:t>
      </w:r>
      <w:r w:rsidR="001C7E79" w:rsidRPr="003C33C2">
        <w:rPr>
          <w:b/>
          <w:szCs w:val="24"/>
        </w:rPr>
        <w:t>, 2018</w:t>
      </w:r>
    </w:p>
    <w:p w:rsidR="00FA4F6B" w:rsidRDefault="00FA4F6B" w:rsidP="006F7796">
      <w:pPr>
        <w:pStyle w:val="Heading1"/>
        <w:tabs>
          <w:tab w:val="center" w:pos="4154"/>
          <w:tab w:val="left" w:pos="5595"/>
        </w:tabs>
        <w:jc w:val="left"/>
        <w:sectPr w:rsidR="00FA4F6B" w:rsidSect="00597A90">
          <w:headerReference w:type="default" r:id="rId9"/>
          <w:footerReference w:type="default" r:id="rId10"/>
          <w:headerReference w:type="first" r:id="rId11"/>
          <w:pgSz w:w="11909" w:h="16834" w:code="9"/>
          <w:pgMar w:top="2160" w:right="1570" w:bottom="1872" w:left="2117" w:header="720" w:footer="720" w:gutter="0"/>
          <w:pgNumType w:fmt="lowerRoman" w:start="1"/>
          <w:cols w:space="720"/>
          <w:titlePg/>
          <w:docGrid w:linePitch="360"/>
        </w:sectPr>
      </w:pPr>
      <w:bookmarkStart w:id="1" w:name="_Toc482871604"/>
      <w:bookmarkStart w:id="2" w:name="_Toc474700472"/>
      <w:bookmarkStart w:id="3" w:name="_Toc520119574"/>
      <w:bookmarkStart w:id="4" w:name="_Toc481692803"/>
    </w:p>
    <w:p w:rsidR="00206A20" w:rsidRDefault="001C7E79" w:rsidP="001754B0">
      <w:pPr>
        <w:pStyle w:val="Heading1"/>
        <w:spacing w:before="0" w:after="0" w:line="360" w:lineRule="auto"/>
      </w:pPr>
      <w:bookmarkStart w:id="5" w:name="_Toc3455583"/>
      <w:r>
        <w:lastRenderedPageBreak/>
        <w:t>DECLARATION</w:t>
      </w:r>
      <w:bookmarkEnd w:id="1"/>
      <w:bookmarkEnd w:id="2"/>
      <w:bookmarkEnd w:id="3"/>
      <w:bookmarkEnd w:id="4"/>
      <w:bookmarkEnd w:id="5"/>
    </w:p>
    <w:p w:rsidR="00206A20" w:rsidRDefault="001C7E79" w:rsidP="001754B0">
      <w:pPr>
        <w:autoSpaceDE w:val="0"/>
        <w:autoSpaceDN w:val="0"/>
        <w:adjustRightInd w:val="0"/>
        <w:spacing w:after="0" w:line="360" w:lineRule="auto"/>
        <w:rPr>
          <w:color w:val="000000"/>
          <w:szCs w:val="24"/>
        </w:rPr>
      </w:pPr>
      <w:r>
        <w:rPr>
          <w:b/>
          <w:bCs/>
          <w:color w:val="000000"/>
          <w:szCs w:val="24"/>
        </w:rPr>
        <w:t xml:space="preserve">Declaration by the Candidate </w:t>
      </w:r>
    </w:p>
    <w:p w:rsidR="00206A20" w:rsidRDefault="001C7E79" w:rsidP="001754B0">
      <w:pPr>
        <w:autoSpaceDE w:val="0"/>
        <w:autoSpaceDN w:val="0"/>
        <w:adjustRightInd w:val="0"/>
        <w:spacing w:after="0" w:line="360" w:lineRule="auto"/>
        <w:rPr>
          <w:color w:val="000000"/>
          <w:szCs w:val="24"/>
        </w:rPr>
      </w:pPr>
      <w:r>
        <w:rPr>
          <w:color w:val="000000"/>
          <w:szCs w:val="24"/>
        </w:rPr>
        <w:t xml:space="preserve">This research project is my original work </w:t>
      </w:r>
      <w:r w:rsidR="00F56ED7">
        <w:rPr>
          <w:color w:val="000000"/>
          <w:szCs w:val="24"/>
        </w:rPr>
        <w:t>and has not been presented for the award of</w:t>
      </w:r>
      <w:r>
        <w:rPr>
          <w:color w:val="000000"/>
          <w:szCs w:val="24"/>
        </w:rPr>
        <w:t xml:space="preserve"> degree in any other University. </w:t>
      </w:r>
      <w:r w:rsidR="00F56ED7">
        <w:rPr>
          <w:color w:val="000000"/>
          <w:szCs w:val="24"/>
        </w:rPr>
        <w:t>No part of this project may be produced without</w:t>
      </w:r>
      <w:r w:rsidR="00F76C9F">
        <w:rPr>
          <w:color w:val="000000"/>
          <w:szCs w:val="24"/>
        </w:rPr>
        <w:t xml:space="preserve"> permission of the author and or</w:t>
      </w:r>
      <w:r w:rsidR="00F56ED7">
        <w:rPr>
          <w:color w:val="000000"/>
          <w:szCs w:val="24"/>
        </w:rPr>
        <w:t xml:space="preserve"> Moi University.</w:t>
      </w:r>
    </w:p>
    <w:p w:rsidR="00206A20" w:rsidRDefault="003C33C2" w:rsidP="001754B0">
      <w:pPr>
        <w:spacing w:after="0" w:line="360" w:lineRule="auto"/>
        <w:rPr>
          <w:szCs w:val="24"/>
        </w:rPr>
      </w:pPr>
      <w:r>
        <w:rPr>
          <w:szCs w:val="24"/>
        </w:rPr>
        <w:t>Sign</w:t>
      </w:r>
      <w:r w:rsidR="00E65B18">
        <w:rPr>
          <w:szCs w:val="24"/>
        </w:rPr>
        <w:t>…………………………………</w:t>
      </w:r>
      <w:r w:rsidR="001C7E79">
        <w:rPr>
          <w:szCs w:val="24"/>
        </w:rPr>
        <w:t>………..Date ………………………………….</w:t>
      </w:r>
    </w:p>
    <w:p w:rsidR="00206A20" w:rsidRDefault="001C7E79" w:rsidP="001754B0">
      <w:pPr>
        <w:spacing w:after="0" w:line="360" w:lineRule="auto"/>
        <w:rPr>
          <w:szCs w:val="24"/>
        </w:rPr>
      </w:pPr>
      <w:r>
        <w:rPr>
          <w:b/>
          <w:bCs/>
          <w:szCs w:val="24"/>
        </w:rPr>
        <w:t>Omelu, Richard Ipero</w:t>
      </w:r>
    </w:p>
    <w:p w:rsidR="00206A20" w:rsidRDefault="001C7E79" w:rsidP="001754B0">
      <w:pPr>
        <w:spacing w:after="0" w:line="360" w:lineRule="auto"/>
        <w:jc w:val="left"/>
        <w:rPr>
          <w:b/>
          <w:bCs/>
          <w:szCs w:val="24"/>
        </w:rPr>
      </w:pPr>
      <w:r>
        <w:rPr>
          <w:b/>
          <w:bCs/>
          <w:szCs w:val="24"/>
        </w:rPr>
        <w:t>SBE/MBA/2016/15</w:t>
      </w:r>
    </w:p>
    <w:p w:rsidR="00206A20" w:rsidRDefault="00206A20" w:rsidP="001754B0">
      <w:pPr>
        <w:autoSpaceDE w:val="0"/>
        <w:autoSpaceDN w:val="0"/>
        <w:adjustRightInd w:val="0"/>
        <w:spacing w:after="0" w:line="360" w:lineRule="auto"/>
        <w:jc w:val="left"/>
        <w:rPr>
          <w:b/>
          <w:bCs/>
          <w:color w:val="000000"/>
          <w:szCs w:val="24"/>
        </w:rPr>
      </w:pPr>
    </w:p>
    <w:p w:rsidR="00206A20" w:rsidRDefault="00627D0C" w:rsidP="001754B0">
      <w:pPr>
        <w:autoSpaceDE w:val="0"/>
        <w:autoSpaceDN w:val="0"/>
        <w:adjustRightInd w:val="0"/>
        <w:spacing w:after="0" w:line="360" w:lineRule="auto"/>
        <w:jc w:val="left"/>
        <w:rPr>
          <w:color w:val="000000"/>
          <w:szCs w:val="24"/>
        </w:rPr>
      </w:pPr>
      <w:r>
        <w:rPr>
          <w:b/>
          <w:bCs/>
          <w:color w:val="000000"/>
          <w:szCs w:val="24"/>
        </w:rPr>
        <w:t>Declaration by the Supervisors</w:t>
      </w:r>
    </w:p>
    <w:p w:rsidR="00206A20" w:rsidRDefault="001C7E79" w:rsidP="001754B0">
      <w:pPr>
        <w:autoSpaceDE w:val="0"/>
        <w:autoSpaceDN w:val="0"/>
        <w:adjustRightInd w:val="0"/>
        <w:spacing w:after="0" w:line="360" w:lineRule="auto"/>
        <w:rPr>
          <w:color w:val="000000"/>
          <w:szCs w:val="24"/>
        </w:rPr>
      </w:pPr>
      <w:r>
        <w:rPr>
          <w:color w:val="000000"/>
          <w:szCs w:val="24"/>
        </w:rPr>
        <w:t xml:space="preserve">This research project has been submitted for examination with our approval as University Supervisors. </w:t>
      </w:r>
    </w:p>
    <w:p w:rsidR="00206A20" w:rsidRDefault="003C33C2" w:rsidP="001754B0">
      <w:pPr>
        <w:spacing w:after="0" w:line="360" w:lineRule="auto"/>
        <w:rPr>
          <w:szCs w:val="24"/>
        </w:rPr>
      </w:pPr>
      <w:r>
        <w:rPr>
          <w:szCs w:val="24"/>
        </w:rPr>
        <w:t>Sign……………………………………………..Date</w:t>
      </w:r>
      <w:r w:rsidR="00387252">
        <w:rPr>
          <w:szCs w:val="24"/>
        </w:rPr>
        <w:t>…………………………………</w:t>
      </w:r>
    </w:p>
    <w:p w:rsidR="00206A20" w:rsidRDefault="001C7E79" w:rsidP="001754B0">
      <w:pPr>
        <w:spacing w:after="0" w:line="360" w:lineRule="auto"/>
        <w:rPr>
          <w:szCs w:val="24"/>
        </w:rPr>
      </w:pPr>
      <w:r>
        <w:rPr>
          <w:b/>
          <w:szCs w:val="24"/>
        </w:rPr>
        <w:t>Dr. Joyce Komen</w:t>
      </w:r>
    </w:p>
    <w:p w:rsidR="00206A20" w:rsidRDefault="001C7E79" w:rsidP="001754B0">
      <w:pPr>
        <w:spacing w:after="0" w:line="360" w:lineRule="auto"/>
        <w:rPr>
          <w:szCs w:val="24"/>
        </w:rPr>
      </w:pPr>
      <w:r>
        <w:rPr>
          <w:szCs w:val="24"/>
        </w:rPr>
        <w:t>Senior Lecturer</w:t>
      </w:r>
    </w:p>
    <w:p w:rsidR="00206A20" w:rsidRDefault="001C7E79" w:rsidP="001754B0">
      <w:pPr>
        <w:spacing w:after="0" w:line="360" w:lineRule="auto"/>
        <w:rPr>
          <w:szCs w:val="24"/>
        </w:rPr>
      </w:pPr>
      <w:r>
        <w:rPr>
          <w:szCs w:val="24"/>
        </w:rPr>
        <w:t>Department of Management Science</w:t>
      </w:r>
    </w:p>
    <w:p w:rsidR="00206A20" w:rsidRDefault="001C7E79" w:rsidP="001754B0">
      <w:pPr>
        <w:spacing w:after="0" w:line="360" w:lineRule="auto"/>
        <w:rPr>
          <w:szCs w:val="24"/>
        </w:rPr>
      </w:pPr>
      <w:r>
        <w:rPr>
          <w:szCs w:val="24"/>
        </w:rPr>
        <w:t>School of Business and Economics</w:t>
      </w:r>
    </w:p>
    <w:p w:rsidR="00206A20" w:rsidRDefault="001C7E79" w:rsidP="001754B0">
      <w:pPr>
        <w:spacing w:after="0" w:line="360" w:lineRule="auto"/>
        <w:rPr>
          <w:szCs w:val="24"/>
        </w:rPr>
      </w:pPr>
      <w:r>
        <w:rPr>
          <w:szCs w:val="24"/>
        </w:rPr>
        <w:t>Moi University</w:t>
      </w:r>
    </w:p>
    <w:p w:rsidR="00206A20" w:rsidRDefault="00206A20" w:rsidP="001754B0">
      <w:pPr>
        <w:spacing w:after="0" w:line="360" w:lineRule="auto"/>
        <w:rPr>
          <w:rFonts w:eastAsia="MS Gothic"/>
          <w:b/>
          <w:szCs w:val="24"/>
        </w:rPr>
      </w:pPr>
    </w:p>
    <w:p w:rsidR="00206A20" w:rsidRDefault="003C33C2" w:rsidP="001754B0">
      <w:pPr>
        <w:spacing w:after="0" w:line="360" w:lineRule="auto"/>
        <w:rPr>
          <w:szCs w:val="24"/>
        </w:rPr>
      </w:pPr>
      <w:r>
        <w:rPr>
          <w:szCs w:val="24"/>
        </w:rPr>
        <w:t>Sign</w:t>
      </w:r>
      <w:r w:rsidR="00FF1ABE">
        <w:rPr>
          <w:szCs w:val="24"/>
        </w:rPr>
        <w:t>……………………………………</w:t>
      </w:r>
      <w:r w:rsidR="001C7E79">
        <w:rPr>
          <w:szCs w:val="24"/>
        </w:rPr>
        <w:t>……..Date ………………………………….</w:t>
      </w:r>
    </w:p>
    <w:p w:rsidR="00206A20" w:rsidRDefault="001C7E79" w:rsidP="001754B0">
      <w:pPr>
        <w:spacing w:after="0" w:line="360" w:lineRule="auto"/>
        <w:rPr>
          <w:b/>
          <w:szCs w:val="24"/>
        </w:rPr>
      </w:pPr>
      <w:r>
        <w:rPr>
          <w:b/>
          <w:szCs w:val="24"/>
        </w:rPr>
        <w:t>Dr. Robert Odunga</w:t>
      </w:r>
    </w:p>
    <w:p w:rsidR="00206A20" w:rsidRDefault="001C7E79" w:rsidP="001754B0">
      <w:pPr>
        <w:spacing w:after="0" w:line="360" w:lineRule="auto"/>
        <w:rPr>
          <w:szCs w:val="24"/>
        </w:rPr>
      </w:pPr>
      <w:r>
        <w:rPr>
          <w:szCs w:val="24"/>
        </w:rPr>
        <w:t>Senior Lecturer</w:t>
      </w:r>
    </w:p>
    <w:p w:rsidR="00206A20" w:rsidRDefault="001C7E79" w:rsidP="001754B0">
      <w:pPr>
        <w:spacing w:after="0" w:line="360" w:lineRule="auto"/>
        <w:rPr>
          <w:rFonts w:eastAsia="MS Gothic"/>
          <w:b/>
          <w:szCs w:val="24"/>
        </w:rPr>
      </w:pPr>
      <w:r>
        <w:rPr>
          <w:szCs w:val="24"/>
        </w:rPr>
        <w:t>Department of Accounting and Finance</w:t>
      </w:r>
    </w:p>
    <w:p w:rsidR="00206A20" w:rsidRDefault="001C7E79" w:rsidP="001754B0">
      <w:pPr>
        <w:spacing w:after="0" w:line="360" w:lineRule="auto"/>
        <w:rPr>
          <w:szCs w:val="24"/>
        </w:rPr>
      </w:pPr>
      <w:r>
        <w:rPr>
          <w:szCs w:val="24"/>
        </w:rPr>
        <w:t>School of Business and Economics</w:t>
      </w:r>
    </w:p>
    <w:p w:rsidR="00206A20" w:rsidRDefault="001C7E79" w:rsidP="001754B0">
      <w:pPr>
        <w:spacing w:after="0" w:line="360" w:lineRule="auto"/>
        <w:rPr>
          <w:szCs w:val="24"/>
        </w:rPr>
      </w:pPr>
      <w:r>
        <w:rPr>
          <w:szCs w:val="24"/>
        </w:rPr>
        <w:t>Moi University</w:t>
      </w:r>
      <w:bookmarkStart w:id="6" w:name="_Toc481692804"/>
      <w:bookmarkStart w:id="7" w:name="_Toc482871605"/>
      <w:bookmarkStart w:id="8" w:name="_Toc520119583"/>
    </w:p>
    <w:p w:rsidR="00597A90" w:rsidRDefault="00597A90" w:rsidP="001754B0">
      <w:pPr>
        <w:spacing w:after="0" w:line="360" w:lineRule="auto"/>
        <w:rPr>
          <w:szCs w:val="24"/>
        </w:rPr>
      </w:pPr>
    </w:p>
    <w:p w:rsidR="00597A90" w:rsidRDefault="00597A90" w:rsidP="001754B0">
      <w:pPr>
        <w:spacing w:after="0" w:line="360" w:lineRule="auto"/>
        <w:rPr>
          <w:rFonts w:ascii="Calibri" w:hAnsi="Calibri"/>
          <w:sz w:val="22"/>
          <w:lang w:eastAsia="ja-JP"/>
        </w:rPr>
      </w:pPr>
    </w:p>
    <w:p w:rsidR="00E65B18" w:rsidRDefault="00E65B18" w:rsidP="001754B0">
      <w:pPr>
        <w:spacing w:after="0" w:line="360" w:lineRule="auto"/>
        <w:rPr>
          <w:rFonts w:ascii="Calibri" w:hAnsi="Calibri"/>
          <w:sz w:val="22"/>
          <w:lang w:eastAsia="ja-JP"/>
        </w:rPr>
      </w:pPr>
    </w:p>
    <w:p w:rsidR="00206A20" w:rsidRDefault="001C7E79" w:rsidP="001754B0">
      <w:pPr>
        <w:pStyle w:val="Heading1"/>
        <w:spacing w:after="0" w:line="360" w:lineRule="auto"/>
        <w:rPr>
          <w:rFonts w:eastAsia="MS Gothic"/>
        </w:rPr>
      </w:pPr>
      <w:bookmarkStart w:id="9" w:name="_Toc481692805"/>
      <w:bookmarkStart w:id="10" w:name="_Toc482871606"/>
      <w:bookmarkStart w:id="11" w:name="_Toc520119575"/>
      <w:bookmarkStart w:id="12" w:name="_Toc3455584"/>
      <w:r>
        <w:rPr>
          <w:rFonts w:eastAsia="MS Gothic"/>
        </w:rPr>
        <w:lastRenderedPageBreak/>
        <w:t>DEDICATION</w:t>
      </w:r>
      <w:bookmarkEnd w:id="9"/>
      <w:bookmarkEnd w:id="10"/>
      <w:bookmarkEnd w:id="11"/>
      <w:bookmarkEnd w:id="12"/>
    </w:p>
    <w:p w:rsidR="00206A20" w:rsidRDefault="001C7E79" w:rsidP="001754B0">
      <w:pPr>
        <w:spacing w:after="0" w:line="360" w:lineRule="auto"/>
        <w:ind w:left="14"/>
        <w:rPr>
          <w:szCs w:val="24"/>
        </w:rPr>
      </w:pPr>
      <w:r>
        <w:rPr>
          <w:szCs w:val="24"/>
        </w:rPr>
        <w:t xml:space="preserve">To all my family members for their moral support and continuous prayers for me, also to all my colleagues who supported me in one way or the other during my period of study. </w:t>
      </w:r>
    </w:p>
    <w:p w:rsidR="00206A20" w:rsidRDefault="00206A20" w:rsidP="001754B0">
      <w:pPr>
        <w:spacing w:after="0" w:line="360" w:lineRule="auto"/>
        <w:ind w:left="14"/>
        <w:rPr>
          <w:szCs w:val="24"/>
        </w:rPr>
      </w:pPr>
    </w:p>
    <w:p w:rsidR="00206A20" w:rsidRDefault="00206A20" w:rsidP="001754B0">
      <w:pPr>
        <w:pStyle w:val="Heading5"/>
        <w:spacing w:line="360" w:lineRule="auto"/>
      </w:pPr>
    </w:p>
    <w:p w:rsidR="00206A20" w:rsidRDefault="00206A20" w:rsidP="001754B0">
      <w:pPr>
        <w:spacing w:after="0" w:line="360" w:lineRule="auto"/>
        <w:rPr>
          <w:lang w:eastAsia="ja-JP"/>
        </w:rPr>
      </w:pPr>
    </w:p>
    <w:p w:rsidR="00206A20" w:rsidRDefault="00206A20" w:rsidP="001754B0">
      <w:pPr>
        <w:spacing w:after="0" w:line="360" w:lineRule="auto"/>
        <w:rPr>
          <w:lang w:eastAsia="ja-JP"/>
        </w:rPr>
      </w:pPr>
    </w:p>
    <w:p w:rsidR="00206A20" w:rsidRDefault="00206A20" w:rsidP="001754B0">
      <w:pPr>
        <w:spacing w:after="0" w:line="360" w:lineRule="auto"/>
        <w:rPr>
          <w:lang w:eastAsia="ja-JP"/>
        </w:rPr>
      </w:pPr>
    </w:p>
    <w:p w:rsidR="00586BFE" w:rsidRDefault="00586BFE" w:rsidP="001754B0">
      <w:pPr>
        <w:spacing w:after="0" w:line="360" w:lineRule="auto"/>
        <w:rPr>
          <w:lang w:eastAsia="ja-JP"/>
        </w:rPr>
      </w:pPr>
    </w:p>
    <w:p w:rsidR="00586BFE" w:rsidRDefault="00586BFE" w:rsidP="001754B0">
      <w:pPr>
        <w:spacing w:after="0" w:line="360" w:lineRule="auto"/>
        <w:rPr>
          <w:lang w:eastAsia="ja-JP"/>
        </w:rPr>
      </w:pPr>
    </w:p>
    <w:p w:rsidR="00586BFE" w:rsidRDefault="00586BFE" w:rsidP="001754B0">
      <w:pPr>
        <w:spacing w:after="0" w:line="360" w:lineRule="auto"/>
        <w:rPr>
          <w:lang w:eastAsia="ja-JP"/>
        </w:rPr>
      </w:pPr>
    </w:p>
    <w:p w:rsidR="00586BFE" w:rsidRDefault="00586BFE" w:rsidP="001754B0">
      <w:pPr>
        <w:spacing w:after="0" w:line="360" w:lineRule="auto"/>
        <w:rPr>
          <w:lang w:eastAsia="ja-JP"/>
        </w:rPr>
      </w:pPr>
    </w:p>
    <w:p w:rsidR="00586BFE" w:rsidRDefault="00586BFE" w:rsidP="001754B0">
      <w:pPr>
        <w:spacing w:after="0" w:line="360" w:lineRule="auto"/>
        <w:rPr>
          <w:lang w:eastAsia="ja-JP"/>
        </w:rPr>
      </w:pPr>
    </w:p>
    <w:p w:rsidR="00586BFE" w:rsidRDefault="00586BFE" w:rsidP="001754B0">
      <w:pPr>
        <w:spacing w:after="0" w:line="360" w:lineRule="auto"/>
        <w:rPr>
          <w:lang w:eastAsia="ja-JP"/>
        </w:rPr>
      </w:pPr>
    </w:p>
    <w:p w:rsidR="00586BFE" w:rsidRDefault="00586BFE" w:rsidP="001754B0">
      <w:pPr>
        <w:spacing w:after="0" w:line="360" w:lineRule="auto"/>
        <w:rPr>
          <w:lang w:eastAsia="ja-JP"/>
        </w:rPr>
      </w:pPr>
    </w:p>
    <w:p w:rsidR="00586BFE" w:rsidRDefault="00586BFE" w:rsidP="001754B0">
      <w:pPr>
        <w:spacing w:after="0" w:line="360" w:lineRule="auto"/>
        <w:rPr>
          <w:lang w:eastAsia="ja-JP"/>
        </w:rPr>
      </w:pPr>
    </w:p>
    <w:p w:rsidR="00586BFE" w:rsidRDefault="00586BFE" w:rsidP="001754B0">
      <w:pPr>
        <w:spacing w:after="0" w:line="360" w:lineRule="auto"/>
        <w:rPr>
          <w:lang w:eastAsia="ja-JP"/>
        </w:rPr>
      </w:pPr>
    </w:p>
    <w:p w:rsidR="00586BFE" w:rsidRDefault="00586BFE" w:rsidP="001754B0">
      <w:pPr>
        <w:spacing w:after="0" w:line="360" w:lineRule="auto"/>
        <w:rPr>
          <w:lang w:eastAsia="ja-JP"/>
        </w:rPr>
      </w:pPr>
    </w:p>
    <w:p w:rsidR="00586BFE" w:rsidRDefault="00586BFE" w:rsidP="001754B0">
      <w:pPr>
        <w:spacing w:after="0" w:line="360" w:lineRule="auto"/>
        <w:rPr>
          <w:lang w:eastAsia="ja-JP"/>
        </w:rPr>
      </w:pPr>
    </w:p>
    <w:bookmarkEnd w:id="6"/>
    <w:bookmarkEnd w:id="7"/>
    <w:bookmarkEnd w:id="8"/>
    <w:p w:rsidR="00206A20" w:rsidRDefault="00206A20" w:rsidP="001754B0">
      <w:pPr>
        <w:spacing w:after="0" w:line="360" w:lineRule="auto"/>
        <w:rPr>
          <w:b/>
          <w:bCs/>
          <w:sz w:val="28"/>
          <w:szCs w:val="28"/>
        </w:rPr>
      </w:pPr>
    </w:p>
    <w:p w:rsidR="001754B0" w:rsidRDefault="001754B0" w:rsidP="001754B0">
      <w:pPr>
        <w:spacing w:after="0" w:line="360" w:lineRule="auto"/>
        <w:rPr>
          <w:b/>
          <w:bCs/>
          <w:sz w:val="28"/>
          <w:szCs w:val="28"/>
        </w:rPr>
      </w:pPr>
    </w:p>
    <w:p w:rsidR="001754B0" w:rsidRDefault="001754B0" w:rsidP="001754B0">
      <w:pPr>
        <w:spacing w:after="0" w:line="360" w:lineRule="auto"/>
        <w:rPr>
          <w:b/>
          <w:bCs/>
          <w:sz w:val="28"/>
          <w:szCs w:val="28"/>
        </w:rPr>
      </w:pPr>
    </w:p>
    <w:p w:rsidR="001754B0" w:rsidRDefault="001754B0" w:rsidP="001754B0">
      <w:pPr>
        <w:spacing w:after="0" w:line="360" w:lineRule="auto"/>
        <w:rPr>
          <w:b/>
          <w:bCs/>
          <w:sz w:val="28"/>
          <w:szCs w:val="28"/>
        </w:rPr>
      </w:pPr>
    </w:p>
    <w:p w:rsidR="001754B0" w:rsidRDefault="001754B0" w:rsidP="001754B0">
      <w:pPr>
        <w:spacing w:after="0" w:line="360" w:lineRule="auto"/>
        <w:rPr>
          <w:b/>
          <w:bCs/>
          <w:sz w:val="28"/>
          <w:szCs w:val="28"/>
        </w:rPr>
      </w:pPr>
    </w:p>
    <w:p w:rsidR="00597A90" w:rsidRDefault="00597A90" w:rsidP="001754B0">
      <w:pPr>
        <w:spacing w:after="0" w:line="360" w:lineRule="auto"/>
        <w:rPr>
          <w:b/>
          <w:bCs/>
          <w:sz w:val="28"/>
          <w:szCs w:val="28"/>
        </w:rPr>
      </w:pPr>
    </w:p>
    <w:p w:rsidR="00597A90" w:rsidRDefault="00597A90" w:rsidP="001754B0">
      <w:pPr>
        <w:spacing w:after="0" w:line="360" w:lineRule="auto"/>
        <w:rPr>
          <w:b/>
          <w:bCs/>
          <w:sz w:val="28"/>
          <w:szCs w:val="28"/>
        </w:rPr>
      </w:pPr>
    </w:p>
    <w:p w:rsidR="001754B0" w:rsidRDefault="001754B0" w:rsidP="001754B0">
      <w:pPr>
        <w:spacing w:after="0" w:line="360" w:lineRule="auto"/>
        <w:rPr>
          <w:b/>
          <w:bCs/>
          <w:sz w:val="28"/>
          <w:szCs w:val="28"/>
        </w:rPr>
      </w:pPr>
    </w:p>
    <w:p w:rsidR="001754B0" w:rsidRDefault="001754B0" w:rsidP="001754B0">
      <w:pPr>
        <w:spacing w:after="0" w:line="360" w:lineRule="auto"/>
        <w:rPr>
          <w:b/>
          <w:bCs/>
          <w:sz w:val="28"/>
          <w:szCs w:val="28"/>
        </w:rPr>
      </w:pPr>
    </w:p>
    <w:p w:rsidR="00206A20" w:rsidRDefault="001C7E79">
      <w:pPr>
        <w:pStyle w:val="Heading1"/>
        <w:rPr>
          <w:lang w:val="en-GB"/>
        </w:rPr>
      </w:pPr>
      <w:bookmarkStart w:id="13" w:name="_Toc520119576"/>
      <w:bookmarkStart w:id="14" w:name="_Toc3455585"/>
      <w:r>
        <w:rPr>
          <w:lang w:val="en-GB"/>
        </w:rPr>
        <w:lastRenderedPageBreak/>
        <w:t>ABSTRACT</w:t>
      </w:r>
      <w:bookmarkEnd w:id="13"/>
      <w:bookmarkEnd w:id="14"/>
    </w:p>
    <w:p w:rsidR="0029390F" w:rsidRDefault="001C7E79" w:rsidP="00387252">
      <w:pPr>
        <w:spacing w:after="0" w:line="240" w:lineRule="auto"/>
        <w:rPr>
          <w:b/>
          <w:bCs/>
          <w:sz w:val="28"/>
          <w:szCs w:val="28"/>
        </w:rPr>
      </w:pPr>
      <w:r>
        <w:rPr>
          <w:szCs w:val="24"/>
        </w:rPr>
        <w:t>While some cooperative societies in Kenya have consistently performed well, others have been found to per</w:t>
      </w:r>
      <w:r w:rsidR="003C7E93">
        <w:rPr>
          <w:szCs w:val="24"/>
        </w:rPr>
        <w:t xml:space="preserve">ennially underperform. The poor </w:t>
      </w:r>
      <w:r>
        <w:rPr>
          <w:szCs w:val="24"/>
        </w:rPr>
        <w:t xml:space="preserve">performance and great performance </w:t>
      </w:r>
      <w:r w:rsidR="00A36A91">
        <w:rPr>
          <w:szCs w:val="24"/>
        </w:rPr>
        <w:t>have</w:t>
      </w:r>
      <w:r>
        <w:rPr>
          <w:szCs w:val="24"/>
        </w:rPr>
        <w:t xml:space="preserve"> been attributed to strategic resource utilization. Cooperative societies therefore, have the critical responsibility of understanding how strategic resource utilization influences performance so that </w:t>
      </w:r>
      <w:r>
        <w:rPr>
          <w:color w:val="182424"/>
          <w:szCs w:val="24"/>
        </w:rPr>
        <w:t>they can work towards securing successful</w:t>
      </w:r>
      <w:r w:rsidR="00AB7AD3">
        <w:rPr>
          <w:color w:val="182424"/>
          <w:szCs w:val="24"/>
        </w:rPr>
        <w:t xml:space="preserve"> </w:t>
      </w:r>
      <w:r>
        <w:rPr>
          <w:color w:val="182424"/>
          <w:szCs w:val="24"/>
        </w:rPr>
        <w:t xml:space="preserve">performance while also mitigating against poor performance. A great dilemma for management and investors alike is whether there exists an optimal strategic resource utilization policy and how strategic resource utilization influence performance. This study thus sought to investigate </w:t>
      </w:r>
      <w:r>
        <w:rPr>
          <w:szCs w:val="24"/>
        </w:rPr>
        <w:t>the</w:t>
      </w:r>
      <w:r>
        <w:rPr>
          <w:color w:val="000000"/>
          <w:szCs w:val="24"/>
        </w:rPr>
        <w:t xml:space="preserve"> effect of strategic resource utilization on performance of </w:t>
      </w:r>
      <w:r>
        <w:rPr>
          <w:szCs w:val="24"/>
        </w:rPr>
        <w:t xml:space="preserve">coffee cooperative societies in the Upper Eastern Counties of Kenya. To achieve the above objective, the study adopted the following specific objectives; To examine the effects of tangible resources utilization on </w:t>
      </w:r>
      <w:r>
        <w:rPr>
          <w:color w:val="000000"/>
          <w:szCs w:val="24"/>
        </w:rPr>
        <w:t xml:space="preserve">performance </w:t>
      </w:r>
      <w:r>
        <w:rPr>
          <w:szCs w:val="24"/>
        </w:rPr>
        <w:t xml:space="preserve">coffee co-operative societies in Upper Eastern Counties of Kenya; To determine the effects of strategic staff competencies on </w:t>
      </w:r>
      <w:r>
        <w:rPr>
          <w:color w:val="000000"/>
          <w:szCs w:val="24"/>
        </w:rPr>
        <w:t xml:space="preserve">performance of </w:t>
      </w:r>
      <w:r>
        <w:rPr>
          <w:szCs w:val="24"/>
        </w:rPr>
        <w:t xml:space="preserve">coffee co-operative societies in Upper Eastern Counties of Kenya; To evaluate the influence of strategic capabilities utilization on </w:t>
      </w:r>
      <w:r>
        <w:rPr>
          <w:color w:val="000000"/>
          <w:szCs w:val="24"/>
        </w:rPr>
        <w:t xml:space="preserve">performance of  </w:t>
      </w:r>
      <w:r>
        <w:rPr>
          <w:szCs w:val="24"/>
        </w:rPr>
        <w:t xml:space="preserve">coffee co-operative societies in Upper Eastern Counties of Kenya; to examine the relationship between strategic </w:t>
      </w:r>
      <w:r>
        <w:rPr>
          <w:bCs/>
          <w:szCs w:val="24"/>
        </w:rPr>
        <w:t>corporate governance</w:t>
      </w:r>
      <w:r w:rsidR="00AD786F">
        <w:rPr>
          <w:bCs/>
          <w:szCs w:val="24"/>
        </w:rPr>
        <w:t xml:space="preserve"> </w:t>
      </w:r>
      <w:r>
        <w:rPr>
          <w:szCs w:val="24"/>
        </w:rPr>
        <w:t xml:space="preserve">and </w:t>
      </w:r>
      <w:r>
        <w:rPr>
          <w:color w:val="000000"/>
          <w:szCs w:val="24"/>
        </w:rPr>
        <w:t xml:space="preserve">performance of </w:t>
      </w:r>
      <w:r>
        <w:rPr>
          <w:szCs w:val="24"/>
        </w:rPr>
        <w:t>coffee co-operative societies in the Upper Eastern Counties of Kenya. This study was guided by the Resource Based Theory (RBT) and Dynamic Capabilities Theory (DCT</w:t>
      </w:r>
      <w:r w:rsidR="00A36A91">
        <w:rPr>
          <w:szCs w:val="24"/>
        </w:rPr>
        <w:t>). This</w:t>
      </w:r>
      <w:r>
        <w:rPr>
          <w:szCs w:val="24"/>
        </w:rPr>
        <w:t xml:space="preserve"> study adopted explanatory research design. The target population of the current study was</w:t>
      </w:r>
      <w:r w:rsidR="00AD786F">
        <w:rPr>
          <w:szCs w:val="24"/>
        </w:rPr>
        <w:t xml:space="preserve"> </w:t>
      </w:r>
      <w:r>
        <w:rPr>
          <w:szCs w:val="24"/>
        </w:rPr>
        <w:t xml:space="preserve">the General Managers in each of the </w:t>
      </w:r>
      <w:r w:rsidR="00A36A91">
        <w:rPr>
          <w:szCs w:val="24"/>
        </w:rPr>
        <w:t>ninety-six</w:t>
      </w:r>
      <w:r>
        <w:rPr>
          <w:szCs w:val="24"/>
        </w:rPr>
        <w:t xml:space="preserve"> coffee cooperative societies operating in Upper Eastern Counties of Kenya, one general manager for each society.  As the population was small, the study adopted census survey.  The current study relied on primary data that was collected by use of questionnaires administered to the respondents. The study used correlation and regression statistics and analyzed the data with the help of Statistical Package for Social Science.</w:t>
      </w:r>
      <w:r w:rsidR="00AD786F">
        <w:rPr>
          <w:szCs w:val="24"/>
        </w:rPr>
        <w:t xml:space="preserve"> </w:t>
      </w:r>
      <w:r>
        <w:rPr>
          <w:rFonts w:eastAsia="Times New Roman"/>
          <w:szCs w:val="24"/>
        </w:rPr>
        <w:t xml:space="preserve">The dependent variable was correlated with independent variables to determine if a relationship existed between variables. Regression statistics was then used to determine the significance of the relationship between variables. </w:t>
      </w:r>
      <w:r>
        <w:rPr>
          <w:szCs w:val="24"/>
        </w:rPr>
        <w:t>Data was analyzed and presented using descriptive statistics and presented in terms of mean, standard deviation, coefficient of varia</w:t>
      </w:r>
      <w:r w:rsidR="00043807">
        <w:rPr>
          <w:szCs w:val="24"/>
        </w:rPr>
        <w:t>tion (CV) and significance test</w:t>
      </w:r>
      <w:r>
        <w:rPr>
          <w:szCs w:val="24"/>
        </w:rPr>
        <w:t>. Fi</w:t>
      </w:r>
      <w:r w:rsidR="00A33E2E">
        <w:rPr>
          <w:szCs w:val="24"/>
        </w:rPr>
        <w:t>ndings indicated a statistical</w:t>
      </w:r>
      <w:r>
        <w:rPr>
          <w:szCs w:val="24"/>
        </w:rPr>
        <w:t xml:space="preserve"> relationship between all the variables tested and performance. Specificall</w:t>
      </w:r>
      <w:r w:rsidR="00A33E2E">
        <w:rPr>
          <w:szCs w:val="24"/>
        </w:rPr>
        <w:t xml:space="preserve">y, result indicate </w:t>
      </w:r>
      <w:r w:rsidR="001553FB">
        <w:rPr>
          <w:szCs w:val="24"/>
        </w:rPr>
        <w:t xml:space="preserve">a </w:t>
      </w:r>
      <w:r w:rsidR="00A33E2E">
        <w:rPr>
          <w:szCs w:val="24"/>
        </w:rPr>
        <w:t>statistical</w:t>
      </w:r>
      <w:r>
        <w:rPr>
          <w:szCs w:val="24"/>
        </w:rPr>
        <w:t xml:space="preserve"> effect of </w:t>
      </w:r>
      <w:r>
        <w:rPr>
          <w:rFonts w:eastAsia="Times New Roman"/>
          <w:szCs w:val="24"/>
        </w:rPr>
        <w:t>Strategic Tangible Resources Utilizati</w:t>
      </w:r>
      <w:r w:rsidR="008C7E50">
        <w:rPr>
          <w:rFonts w:eastAsia="Times New Roman"/>
          <w:szCs w:val="24"/>
        </w:rPr>
        <w:t>on (</w:t>
      </w:r>
      <w:r w:rsidR="008C7E50" w:rsidRPr="007B4411">
        <w:rPr>
          <w:rFonts w:eastAsia="Times New Roman"/>
          <w:bCs/>
          <w:kern w:val="36"/>
          <w:szCs w:val="24"/>
        </w:rPr>
        <w:t>β</w:t>
      </w:r>
      <w:r w:rsidR="006D02EE">
        <w:rPr>
          <w:rFonts w:eastAsia="Times New Roman"/>
          <w:szCs w:val="24"/>
        </w:rPr>
        <w:t>= 0.209</w:t>
      </w:r>
      <w:r>
        <w:rPr>
          <w:rFonts w:eastAsia="Times New Roman"/>
          <w:szCs w:val="24"/>
        </w:rPr>
        <w:t>), Strategic S</w:t>
      </w:r>
      <w:r w:rsidR="008C7E50">
        <w:rPr>
          <w:rFonts w:eastAsia="Times New Roman"/>
          <w:szCs w:val="24"/>
        </w:rPr>
        <w:t>taff Competencies Utilization (</w:t>
      </w:r>
      <w:r w:rsidR="008C7E50" w:rsidRPr="007B4411">
        <w:rPr>
          <w:rFonts w:eastAsia="Times New Roman"/>
          <w:bCs/>
          <w:kern w:val="36"/>
          <w:szCs w:val="24"/>
        </w:rPr>
        <w:t>β</w:t>
      </w:r>
      <w:r w:rsidR="006D02EE">
        <w:rPr>
          <w:rFonts w:eastAsia="Times New Roman"/>
          <w:szCs w:val="24"/>
        </w:rPr>
        <w:t>= 0.215</w:t>
      </w:r>
      <w:r>
        <w:rPr>
          <w:rFonts w:eastAsia="Times New Roman"/>
          <w:szCs w:val="24"/>
        </w:rPr>
        <w:t>), Strat</w:t>
      </w:r>
      <w:r w:rsidR="008C7E50">
        <w:rPr>
          <w:rFonts w:eastAsia="Times New Roman"/>
          <w:szCs w:val="24"/>
        </w:rPr>
        <w:t>egic Capabilities Utilization (</w:t>
      </w:r>
      <w:r w:rsidR="008C7E50" w:rsidRPr="007B4411">
        <w:rPr>
          <w:rFonts w:eastAsia="Times New Roman"/>
          <w:bCs/>
          <w:kern w:val="36"/>
          <w:szCs w:val="24"/>
        </w:rPr>
        <w:t>β</w:t>
      </w:r>
      <w:r w:rsidR="006D02EE">
        <w:rPr>
          <w:rFonts w:eastAsia="Times New Roman"/>
          <w:szCs w:val="24"/>
        </w:rPr>
        <w:t>= 0.227</w:t>
      </w:r>
      <w:r>
        <w:rPr>
          <w:rFonts w:eastAsia="Times New Roman"/>
          <w:szCs w:val="24"/>
        </w:rPr>
        <w:t xml:space="preserve">) and </w:t>
      </w:r>
      <w:r>
        <w:rPr>
          <w:szCs w:val="24"/>
        </w:rPr>
        <w:t xml:space="preserve">Strategic </w:t>
      </w:r>
      <w:r>
        <w:rPr>
          <w:bCs/>
          <w:szCs w:val="24"/>
        </w:rPr>
        <w:t>Corporate Governance</w:t>
      </w:r>
      <w:r w:rsidR="008C7E50">
        <w:rPr>
          <w:rFonts w:eastAsia="Times New Roman"/>
          <w:szCs w:val="24"/>
        </w:rPr>
        <w:t>, (</w:t>
      </w:r>
      <w:r w:rsidR="008C7E50" w:rsidRPr="007B4411">
        <w:rPr>
          <w:rFonts w:eastAsia="Times New Roman"/>
          <w:bCs/>
          <w:kern w:val="36"/>
          <w:szCs w:val="24"/>
        </w:rPr>
        <w:t>β</w:t>
      </w:r>
      <w:r w:rsidR="006D02EE">
        <w:rPr>
          <w:rFonts w:eastAsia="Times New Roman"/>
          <w:szCs w:val="24"/>
        </w:rPr>
        <w:t>= 0.273</w:t>
      </w:r>
      <w:r>
        <w:rPr>
          <w:rFonts w:eastAsia="Times New Roman"/>
          <w:szCs w:val="24"/>
        </w:rPr>
        <w:t>)</w:t>
      </w:r>
      <w:r>
        <w:rPr>
          <w:szCs w:val="24"/>
        </w:rPr>
        <w:t xml:space="preserve"> on performance respectively. Overall, there i</w:t>
      </w:r>
      <w:r w:rsidR="006D02EE">
        <w:rPr>
          <w:szCs w:val="24"/>
        </w:rPr>
        <w:t>s a strong relationship (R=0.866</w:t>
      </w:r>
      <w:r w:rsidR="001566E8">
        <w:rPr>
          <w:szCs w:val="24"/>
        </w:rPr>
        <w:t>) between</w:t>
      </w:r>
      <w:r>
        <w:rPr>
          <w:szCs w:val="24"/>
        </w:rPr>
        <w:t xml:space="preserve"> strategic resource utilization and performance of coffee cooperative societies in Upper Eastern Counties of Kenya</w:t>
      </w:r>
      <w:r w:rsidR="001566E8">
        <w:rPr>
          <w:szCs w:val="24"/>
        </w:rPr>
        <w:t>.</w:t>
      </w:r>
      <w:r>
        <w:rPr>
          <w:szCs w:val="24"/>
        </w:rPr>
        <w:t xml:space="preserve"> The R</w:t>
      </w:r>
      <w:r w:rsidR="006D02EE">
        <w:rPr>
          <w:szCs w:val="24"/>
        </w:rPr>
        <w:t>-Square value of study was 0.750</w:t>
      </w:r>
      <w:r>
        <w:rPr>
          <w:szCs w:val="24"/>
        </w:rPr>
        <w:t xml:space="preserve"> which implies that strategic tangible resources utilization, strategic staff competencies utilization, strategic capabilities utilization and strategic </w:t>
      </w:r>
      <w:r>
        <w:rPr>
          <w:bCs/>
          <w:szCs w:val="24"/>
        </w:rPr>
        <w:t>corporate governance</w:t>
      </w:r>
      <w:r w:rsidR="006D02EE">
        <w:rPr>
          <w:szCs w:val="24"/>
        </w:rPr>
        <w:t xml:space="preserve"> accounted for 75.0</w:t>
      </w:r>
      <w:r>
        <w:rPr>
          <w:szCs w:val="24"/>
        </w:rPr>
        <w:t xml:space="preserve">% of the total variance in performance of coffee co-operative societies in Upper Eastern Counties of Kenya. The study recommends that managers of cooperative societies should perform internal resource utilization analyses to determine their resource endowments and the appropriate manner in which they can be bundled and deployed to ensure maximum internal resource value. </w:t>
      </w:r>
    </w:p>
    <w:bookmarkStart w:id="15" w:name="_Toc3455586" w:displacedByCustomXml="next"/>
    <w:sdt>
      <w:sdtPr>
        <w:rPr>
          <w:rFonts w:eastAsia="Calibri"/>
          <w:b w:val="0"/>
          <w:bCs w:val="0"/>
          <w:szCs w:val="22"/>
          <w:lang w:eastAsia="en-US"/>
        </w:rPr>
        <w:id w:val="1573467324"/>
        <w:docPartObj>
          <w:docPartGallery w:val="Table of Contents"/>
          <w:docPartUnique/>
        </w:docPartObj>
      </w:sdtPr>
      <w:sdtEndPr/>
      <w:sdtContent>
        <w:bookmarkStart w:id="16" w:name="_Toc510476403" w:displacedByCustomXml="prev"/>
        <w:p w:rsidR="005B6A15" w:rsidRPr="005B6A15" w:rsidRDefault="005B6A15" w:rsidP="00C2352B">
          <w:pPr>
            <w:pStyle w:val="Heading1"/>
            <w:ind w:right="-32"/>
          </w:pPr>
          <w:r w:rsidRPr="00CB3C42">
            <w:t>TABLE OF CONTENTS</w:t>
          </w:r>
          <w:bookmarkEnd w:id="15"/>
          <w:bookmarkEnd w:id="16"/>
        </w:p>
        <w:p w:rsidR="00BC4CB1" w:rsidRDefault="00DF0785">
          <w:pPr>
            <w:pStyle w:val="TOC1"/>
            <w:rPr>
              <w:rFonts w:asciiTheme="minorHAnsi" w:eastAsiaTheme="minorEastAsia" w:hAnsiTheme="minorHAnsi" w:cstheme="minorBidi"/>
              <w:b w:val="0"/>
              <w:bCs w:val="0"/>
              <w:noProof/>
              <w:sz w:val="22"/>
              <w:szCs w:val="22"/>
              <w:lang w:eastAsia="en-US"/>
            </w:rPr>
          </w:pPr>
          <w:r>
            <w:fldChar w:fldCharType="begin"/>
          </w:r>
          <w:r w:rsidR="001C7E79">
            <w:instrText xml:space="preserve"> TOC \o "1-3" \h \z \u </w:instrText>
          </w:r>
          <w:r>
            <w:fldChar w:fldCharType="separate"/>
          </w:r>
          <w:hyperlink w:anchor="_Toc3455583" w:history="1">
            <w:r w:rsidR="00BC4CB1" w:rsidRPr="0089063A">
              <w:rPr>
                <w:rStyle w:val="Hyperlink"/>
                <w:noProof/>
              </w:rPr>
              <w:t>DECLARATION</w:t>
            </w:r>
            <w:r w:rsidR="00BC4CB1">
              <w:rPr>
                <w:noProof/>
                <w:webHidden/>
              </w:rPr>
              <w:tab/>
            </w:r>
            <w:r w:rsidR="00BC4CB1">
              <w:rPr>
                <w:noProof/>
                <w:webHidden/>
              </w:rPr>
              <w:fldChar w:fldCharType="begin"/>
            </w:r>
            <w:r w:rsidR="00BC4CB1">
              <w:rPr>
                <w:noProof/>
                <w:webHidden/>
              </w:rPr>
              <w:instrText xml:space="preserve"> PAGEREF _Toc3455583 \h </w:instrText>
            </w:r>
            <w:r w:rsidR="00BC4CB1">
              <w:rPr>
                <w:noProof/>
                <w:webHidden/>
              </w:rPr>
            </w:r>
            <w:r w:rsidR="00BC4CB1">
              <w:rPr>
                <w:noProof/>
                <w:webHidden/>
              </w:rPr>
              <w:fldChar w:fldCharType="separate"/>
            </w:r>
            <w:r w:rsidR="00AD0887">
              <w:rPr>
                <w:noProof/>
                <w:webHidden/>
              </w:rPr>
              <w:t>ii</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84" w:history="1">
            <w:r w:rsidR="00BC4CB1" w:rsidRPr="0089063A">
              <w:rPr>
                <w:rStyle w:val="Hyperlink"/>
                <w:noProof/>
              </w:rPr>
              <w:t>DEDICATION</w:t>
            </w:r>
            <w:r w:rsidR="00BC4CB1">
              <w:rPr>
                <w:noProof/>
                <w:webHidden/>
              </w:rPr>
              <w:tab/>
            </w:r>
            <w:r w:rsidR="00BC4CB1">
              <w:rPr>
                <w:noProof/>
                <w:webHidden/>
              </w:rPr>
              <w:fldChar w:fldCharType="begin"/>
            </w:r>
            <w:r w:rsidR="00BC4CB1">
              <w:rPr>
                <w:noProof/>
                <w:webHidden/>
              </w:rPr>
              <w:instrText xml:space="preserve"> PAGEREF _Toc3455584 \h </w:instrText>
            </w:r>
            <w:r w:rsidR="00BC4CB1">
              <w:rPr>
                <w:noProof/>
                <w:webHidden/>
              </w:rPr>
            </w:r>
            <w:r w:rsidR="00BC4CB1">
              <w:rPr>
                <w:noProof/>
                <w:webHidden/>
              </w:rPr>
              <w:fldChar w:fldCharType="separate"/>
            </w:r>
            <w:r w:rsidR="00AD0887">
              <w:rPr>
                <w:noProof/>
                <w:webHidden/>
              </w:rPr>
              <w:t>iii</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85" w:history="1">
            <w:r w:rsidR="00BC4CB1" w:rsidRPr="0089063A">
              <w:rPr>
                <w:rStyle w:val="Hyperlink"/>
                <w:noProof/>
                <w:lang w:val="en-GB"/>
              </w:rPr>
              <w:t>ABSTRACT</w:t>
            </w:r>
            <w:r w:rsidR="00BC4CB1">
              <w:rPr>
                <w:noProof/>
                <w:webHidden/>
              </w:rPr>
              <w:tab/>
            </w:r>
            <w:r w:rsidR="00BC4CB1">
              <w:rPr>
                <w:noProof/>
                <w:webHidden/>
              </w:rPr>
              <w:fldChar w:fldCharType="begin"/>
            </w:r>
            <w:r w:rsidR="00BC4CB1">
              <w:rPr>
                <w:noProof/>
                <w:webHidden/>
              </w:rPr>
              <w:instrText xml:space="preserve"> PAGEREF _Toc3455585 \h </w:instrText>
            </w:r>
            <w:r w:rsidR="00BC4CB1">
              <w:rPr>
                <w:noProof/>
                <w:webHidden/>
              </w:rPr>
            </w:r>
            <w:r w:rsidR="00BC4CB1">
              <w:rPr>
                <w:noProof/>
                <w:webHidden/>
              </w:rPr>
              <w:fldChar w:fldCharType="separate"/>
            </w:r>
            <w:r w:rsidR="00AD0887">
              <w:rPr>
                <w:noProof/>
                <w:webHidden/>
              </w:rPr>
              <w:t>iv</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86" w:history="1">
            <w:r w:rsidR="00BC4CB1" w:rsidRPr="0089063A">
              <w:rPr>
                <w:rStyle w:val="Hyperlink"/>
                <w:noProof/>
              </w:rPr>
              <w:t>TABLE OF CONTENTS</w:t>
            </w:r>
            <w:r w:rsidR="00BC4CB1">
              <w:rPr>
                <w:noProof/>
                <w:webHidden/>
              </w:rPr>
              <w:tab/>
            </w:r>
            <w:r w:rsidR="00BC4CB1">
              <w:rPr>
                <w:noProof/>
                <w:webHidden/>
              </w:rPr>
              <w:fldChar w:fldCharType="begin"/>
            </w:r>
            <w:r w:rsidR="00BC4CB1">
              <w:rPr>
                <w:noProof/>
                <w:webHidden/>
              </w:rPr>
              <w:instrText xml:space="preserve"> PAGEREF _Toc3455586 \h </w:instrText>
            </w:r>
            <w:r w:rsidR="00BC4CB1">
              <w:rPr>
                <w:noProof/>
                <w:webHidden/>
              </w:rPr>
            </w:r>
            <w:r w:rsidR="00BC4CB1">
              <w:rPr>
                <w:noProof/>
                <w:webHidden/>
              </w:rPr>
              <w:fldChar w:fldCharType="separate"/>
            </w:r>
            <w:r w:rsidR="00AD0887">
              <w:rPr>
                <w:noProof/>
                <w:webHidden/>
              </w:rPr>
              <w:t>v</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87" w:history="1">
            <w:r w:rsidR="00BC4CB1" w:rsidRPr="0089063A">
              <w:rPr>
                <w:rStyle w:val="Hyperlink"/>
                <w:noProof/>
              </w:rPr>
              <w:t>LIST OF TABLES</w:t>
            </w:r>
            <w:r w:rsidR="00BC4CB1">
              <w:rPr>
                <w:noProof/>
                <w:webHidden/>
              </w:rPr>
              <w:tab/>
            </w:r>
            <w:r w:rsidR="00BC4CB1">
              <w:rPr>
                <w:noProof/>
                <w:webHidden/>
              </w:rPr>
              <w:fldChar w:fldCharType="begin"/>
            </w:r>
            <w:r w:rsidR="00BC4CB1">
              <w:rPr>
                <w:noProof/>
                <w:webHidden/>
              </w:rPr>
              <w:instrText xml:space="preserve"> PAGEREF _Toc3455587 \h </w:instrText>
            </w:r>
            <w:r w:rsidR="00BC4CB1">
              <w:rPr>
                <w:noProof/>
                <w:webHidden/>
              </w:rPr>
            </w:r>
            <w:r w:rsidR="00BC4CB1">
              <w:rPr>
                <w:noProof/>
                <w:webHidden/>
              </w:rPr>
              <w:fldChar w:fldCharType="separate"/>
            </w:r>
            <w:r w:rsidR="00AD0887">
              <w:rPr>
                <w:noProof/>
                <w:webHidden/>
              </w:rPr>
              <w:t>viii</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88" w:history="1">
            <w:r w:rsidR="00BC4CB1" w:rsidRPr="0089063A">
              <w:rPr>
                <w:rStyle w:val="Hyperlink"/>
                <w:noProof/>
              </w:rPr>
              <w:t>LIST OF FIGURES</w:t>
            </w:r>
            <w:r w:rsidR="00BC4CB1">
              <w:rPr>
                <w:noProof/>
                <w:webHidden/>
              </w:rPr>
              <w:tab/>
            </w:r>
            <w:r w:rsidR="00BC4CB1">
              <w:rPr>
                <w:noProof/>
                <w:webHidden/>
              </w:rPr>
              <w:fldChar w:fldCharType="begin"/>
            </w:r>
            <w:r w:rsidR="00BC4CB1">
              <w:rPr>
                <w:noProof/>
                <w:webHidden/>
              </w:rPr>
              <w:instrText xml:space="preserve"> PAGEREF _Toc3455588 \h </w:instrText>
            </w:r>
            <w:r w:rsidR="00BC4CB1">
              <w:rPr>
                <w:noProof/>
                <w:webHidden/>
              </w:rPr>
            </w:r>
            <w:r w:rsidR="00BC4CB1">
              <w:rPr>
                <w:noProof/>
                <w:webHidden/>
              </w:rPr>
              <w:fldChar w:fldCharType="separate"/>
            </w:r>
            <w:r w:rsidR="00AD0887">
              <w:rPr>
                <w:noProof/>
                <w:webHidden/>
              </w:rPr>
              <w:t>ix</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89" w:history="1">
            <w:r w:rsidR="00BC4CB1" w:rsidRPr="0089063A">
              <w:rPr>
                <w:rStyle w:val="Hyperlink"/>
                <w:noProof/>
              </w:rPr>
              <w:t>APPENDICIES</w:t>
            </w:r>
            <w:r w:rsidR="00BC4CB1">
              <w:rPr>
                <w:noProof/>
                <w:webHidden/>
              </w:rPr>
              <w:tab/>
            </w:r>
            <w:r w:rsidR="00BC4CB1">
              <w:rPr>
                <w:noProof/>
                <w:webHidden/>
              </w:rPr>
              <w:fldChar w:fldCharType="begin"/>
            </w:r>
            <w:r w:rsidR="00BC4CB1">
              <w:rPr>
                <w:noProof/>
                <w:webHidden/>
              </w:rPr>
              <w:instrText xml:space="preserve"> PAGEREF _Toc3455589 \h </w:instrText>
            </w:r>
            <w:r w:rsidR="00BC4CB1">
              <w:rPr>
                <w:noProof/>
                <w:webHidden/>
              </w:rPr>
            </w:r>
            <w:r w:rsidR="00BC4CB1">
              <w:rPr>
                <w:noProof/>
                <w:webHidden/>
              </w:rPr>
              <w:fldChar w:fldCharType="separate"/>
            </w:r>
            <w:r w:rsidR="00AD0887">
              <w:rPr>
                <w:noProof/>
                <w:webHidden/>
              </w:rPr>
              <w:t>x</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90" w:history="1">
            <w:r w:rsidR="00BC4CB1" w:rsidRPr="0089063A">
              <w:rPr>
                <w:rStyle w:val="Hyperlink"/>
                <w:noProof/>
              </w:rPr>
              <w:t>OPERATIONAL DEFINITION OF TERMS</w:t>
            </w:r>
            <w:r w:rsidR="00BC4CB1">
              <w:rPr>
                <w:noProof/>
                <w:webHidden/>
              </w:rPr>
              <w:tab/>
            </w:r>
            <w:r w:rsidR="00BC4CB1">
              <w:rPr>
                <w:noProof/>
                <w:webHidden/>
              </w:rPr>
              <w:fldChar w:fldCharType="begin"/>
            </w:r>
            <w:r w:rsidR="00BC4CB1">
              <w:rPr>
                <w:noProof/>
                <w:webHidden/>
              </w:rPr>
              <w:instrText xml:space="preserve"> PAGEREF _Toc3455590 \h </w:instrText>
            </w:r>
            <w:r w:rsidR="00BC4CB1">
              <w:rPr>
                <w:noProof/>
                <w:webHidden/>
              </w:rPr>
            </w:r>
            <w:r w:rsidR="00BC4CB1">
              <w:rPr>
                <w:noProof/>
                <w:webHidden/>
              </w:rPr>
              <w:fldChar w:fldCharType="separate"/>
            </w:r>
            <w:r w:rsidR="00AD0887">
              <w:rPr>
                <w:noProof/>
                <w:webHidden/>
              </w:rPr>
              <w:t>xi</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91" w:history="1">
            <w:r w:rsidR="00BC4CB1" w:rsidRPr="0089063A">
              <w:rPr>
                <w:rStyle w:val="Hyperlink"/>
                <w:noProof/>
              </w:rPr>
              <w:t>LIST OF ACRONYMS AND ABBREVIATIONS</w:t>
            </w:r>
            <w:r w:rsidR="00BC4CB1">
              <w:rPr>
                <w:noProof/>
                <w:webHidden/>
              </w:rPr>
              <w:tab/>
            </w:r>
            <w:r w:rsidR="00BC4CB1">
              <w:rPr>
                <w:noProof/>
                <w:webHidden/>
              </w:rPr>
              <w:fldChar w:fldCharType="begin"/>
            </w:r>
            <w:r w:rsidR="00BC4CB1">
              <w:rPr>
                <w:noProof/>
                <w:webHidden/>
              </w:rPr>
              <w:instrText xml:space="preserve"> PAGEREF _Toc3455591 \h </w:instrText>
            </w:r>
            <w:r w:rsidR="00BC4CB1">
              <w:rPr>
                <w:noProof/>
                <w:webHidden/>
              </w:rPr>
            </w:r>
            <w:r w:rsidR="00BC4CB1">
              <w:rPr>
                <w:noProof/>
                <w:webHidden/>
              </w:rPr>
              <w:fldChar w:fldCharType="separate"/>
            </w:r>
            <w:r w:rsidR="00AD0887">
              <w:rPr>
                <w:noProof/>
                <w:webHidden/>
              </w:rPr>
              <w:t>xiii</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92" w:history="1">
            <w:r w:rsidR="00BC4CB1" w:rsidRPr="0089063A">
              <w:rPr>
                <w:rStyle w:val="Hyperlink"/>
                <w:noProof/>
              </w:rPr>
              <w:t>ACKNOWLEDGEMENT</w:t>
            </w:r>
            <w:r w:rsidR="00BC4CB1">
              <w:rPr>
                <w:noProof/>
                <w:webHidden/>
              </w:rPr>
              <w:tab/>
            </w:r>
            <w:r w:rsidR="00BC4CB1">
              <w:rPr>
                <w:noProof/>
                <w:webHidden/>
              </w:rPr>
              <w:fldChar w:fldCharType="begin"/>
            </w:r>
            <w:r w:rsidR="00BC4CB1">
              <w:rPr>
                <w:noProof/>
                <w:webHidden/>
              </w:rPr>
              <w:instrText xml:space="preserve"> PAGEREF _Toc3455592 \h </w:instrText>
            </w:r>
            <w:r w:rsidR="00BC4CB1">
              <w:rPr>
                <w:noProof/>
                <w:webHidden/>
              </w:rPr>
            </w:r>
            <w:r w:rsidR="00BC4CB1">
              <w:rPr>
                <w:noProof/>
                <w:webHidden/>
              </w:rPr>
              <w:fldChar w:fldCharType="separate"/>
            </w:r>
            <w:r w:rsidR="00AD0887">
              <w:rPr>
                <w:noProof/>
                <w:webHidden/>
              </w:rPr>
              <w:t>xiv</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93" w:history="1">
            <w:r w:rsidR="00BC4CB1" w:rsidRPr="0089063A">
              <w:rPr>
                <w:rStyle w:val="Hyperlink"/>
                <w:noProof/>
              </w:rPr>
              <w:t>CHAPTER ONE</w:t>
            </w:r>
            <w:r w:rsidR="00BC4CB1">
              <w:rPr>
                <w:noProof/>
                <w:webHidden/>
              </w:rPr>
              <w:tab/>
            </w:r>
            <w:r w:rsidR="00BC4CB1">
              <w:rPr>
                <w:noProof/>
                <w:webHidden/>
              </w:rPr>
              <w:fldChar w:fldCharType="begin"/>
            </w:r>
            <w:r w:rsidR="00BC4CB1">
              <w:rPr>
                <w:noProof/>
                <w:webHidden/>
              </w:rPr>
              <w:instrText xml:space="preserve"> PAGEREF _Toc3455593 \h </w:instrText>
            </w:r>
            <w:r w:rsidR="00BC4CB1">
              <w:rPr>
                <w:noProof/>
                <w:webHidden/>
              </w:rPr>
            </w:r>
            <w:r w:rsidR="00BC4CB1">
              <w:rPr>
                <w:noProof/>
                <w:webHidden/>
              </w:rPr>
              <w:fldChar w:fldCharType="separate"/>
            </w:r>
            <w:r w:rsidR="00AD0887">
              <w:rPr>
                <w:noProof/>
                <w:webHidden/>
              </w:rPr>
              <w:t>1</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594" w:history="1">
            <w:r w:rsidR="00BC4CB1" w:rsidRPr="0089063A">
              <w:rPr>
                <w:rStyle w:val="Hyperlink"/>
                <w:noProof/>
              </w:rPr>
              <w:t>INTRODUCTION</w:t>
            </w:r>
            <w:r w:rsidR="00BC4CB1">
              <w:rPr>
                <w:noProof/>
                <w:webHidden/>
              </w:rPr>
              <w:tab/>
            </w:r>
            <w:r w:rsidR="00BC4CB1">
              <w:rPr>
                <w:noProof/>
                <w:webHidden/>
              </w:rPr>
              <w:fldChar w:fldCharType="begin"/>
            </w:r>
            <w:r w:rsidR="00BC4CB1">
              <w:rPr>
                <w:noProof/>
                <w:webHidden/>
              </w:rPr>
              <w:instrText xml:space="preserve"> PAGEREF _Toc3455594 \h </w:instrText>
            </w:r>
            <w:r w:rsidR="00BC4CB1">
              <w:rPr>
                <w:noProof/>
                <w:webHidden/>
              </w:rPr>
            </w:r>
            <w:r w:rsidR="00BC4CB1">
              <w:rPr>
                <w:noProof/>
                <w:webHidden/>
              </w:rPr>
              <w:fldChar w:fldCharType="separate"/>
            </w:r>
            <w:r w:rsidR="00AD0887">
              <w:rPr>
                <w:noProof/>
                <w:webHidden/>
              </w:rPr>
              <w:t>1</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595" w:history="1">
            <w:r w:rsidR="00BC4CB1" w:rsidRPr="0089063A">
              <w:rPr>
                <w:rStyle w:val="Hyperlink"/>
                <w:noProof/>
              </w:rPr>
              <w:t>1.0 Overview</w:t>
            </w:r>
            <w:r w:rsidR="00BC4CB1">
              <w:rPr>
                <w:noProof/>
                <w:webHidden/>
              </w:rPr>
              <w:tab/>
            </w:r>
            <w:r w:rsidR="00BC4CB1">
              <w:rPr>
                <w:noProof/>
                <w:webHidden/>
              </w:rPr>
              <w:fldChar w:fldCharType="begin"/>
            </w:r>
            <w:r w:rsidR="00BC4CB1">
              <w:rPr>
                <w:noProof/>
                <w:webHidden/>
              </w:rPr>
              <w:instrText xml:space="preserve"> PAGEREF _Toc3455595 \h </w:instrText>
            </w:r>
            <w:r w:rsidR="00BC4CB1">
              <w:rPr>
                <w:noProof/>
                <w:webHidden/>
              </w:rPr>
            </w:r>
            <w:r w:rsidR="00BC4CB1">
              <w:rPr>
                <w:noProof/>
                <w:webHidden/>
              </w:rPr>
              <w:fldChar w:fldCharType="separate"/>
            </w:r>
            <w:r w:rsidR="00AD0887">
              <w:rPr>
                <w:noProof/>
                <w:webHidden/>
              </w:rPr>
              <w:t>1</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596" w:history="1">
            <w:r w:rsidR="00BC4CB1" w:rsidRPr="0089063A">
              <w:rPr>
                <w:rStyle w:val="Hyperlink"/>
                <w:noProof/>
              </w:rPr>
              <w:t>1.1 Background of the Study</w:t>
            </w:r>
            <w:r w:rsidR="00BC4CB1">
              <w:rPr>
                <w:noProof/>
                <w:webHidden/>
              </w:rPr>
              <w:tab/>
            </w:r>
            <w:r w:rsidR="00BC4CB1">
              <w:rPr>
                <w:noProof/>
                <w:webHidden/>
              </w:rPr>
              <w:fldChar w:fldCharType="begin"/>
            </w:r>
            <w:r w:rsidR="00BC4CB1">
              <w:rPr>
                <w:noProof/>
                <w:webHidden/>
              </w:rPr>
              <w:instrText xml:space="preserve"> PAGEREF _Toc3455596 \h </w:instrText>
            </w:r>
            <w:r w:rsidR="00BC4CB1">
              <w:rPr>
                <w:noProof/>
                <w:webHidden/>
              </w:rPr>
            </w:r>
            <w:r w:rsidR="00BC4CB1">
              <w:rPr>
                <w:noProof/>
                <w:webHidden/>
              </w:rPr>
              <w:fldChar w:fldCharType="separate"/>
            </w:r>
            <w:r w:rsidR="00AD0887">
              <w:rPr>
                <w:noProof/>
                <w:webHidden/>
              </w:rPr>
              <w:t>1</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597" w:history="1">
            <w:r w:rsidR="00BC4CB1" w:rsidRPr="0089063A">
              <w:rPr>
                <w:rStyle w:val="Hyperlink"/>
                <w:noProof/>
              </w:rPr>
              <w:t>1.2 Statement of the Problem</w:t>
            </w:r>
            <w:r w:rsidR="00BC4CB1">
              <w:rPr>
                <w:noProof/>
                <w:webHidden/>
              </w:rPr>
              <w:tab/>
            </w:r>
            <w:r w:rsidR="00BC4CB1">
              <w:rPr>
                <w:noProof/>
                <w:webHidden/>
              </w:rPr>
              <w:fldChar w:fldCharType="begin"/>
            </w:r>
            <w:r w:rsidR="00BC4CB1">
              <w:rPr>
                <w:noProof/>
                <w:webHidden/>
              </w:rPr>
              <w:instrText xml:space="preserve"> PAGEREF _Toc3455597 \h </w:instrText>
            </w:r>
            <w:r w:rsidR="00BC4CB1">
              <w:rPr>
                <w:noProof/>
                <w:webHidden/>
              </w:rPr>
            </w:r>
            <w:r w:rsidR="00BC4CB1">
              <w:rPr>
                <w:noProof/>
                <w:webHidden/>
              </w:rPr>
              <w:fldChar w:fldCharType="separate"/>
            </w:r>
            <w:r w:rsidR="00AD0887">
              <w:rPr>
                <w:noProof/>
                <w:webHidden/>
              </w:rPr>
              <w:t>3</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598" w:history="1">
            <w:r w:rsidR="00BC4CB1" w:rsidRPr="0089063A">
              <w:rPr>
                <w:rStyle w:val="Hyperlink"/>
                <w:noProof/>
              </w:rPr>
              <w:t>1.3 Objectives of the Study</w:t>
            </w:r>
            <w:r w:rsidR="00BC4CB1">
              <w:rPr>
                <w:noProof/>
                <w:webHidden/>
              </w:rPr>
              <w:tab/>
            </w:r>
            <w:r w:rsidR="00BC4CB1">
              <w:rPr>
                <w:noProof/>
                <w:webHidden/>
              </w:rPr>
              <w:fldChar w:fldCharType="begin"/>
            </w:r>
            <w:r w:rsidR="00BC4CB1">
              <w:rPr>
                <w:noProof/>
                <w:webHidden/>
              </w:rPr>
              <w:instrText xml:space="preserve"> PAGEREF _Toc3455598 \h </w:instrText>
            </w:r>
            <w:r w:rsidR="00BC4CB1">
              <w:rPr>
                <w:noProof/>
                <w:webHidden/>
              </w:rPr>
            </w:r>
            <w:r w:rsidR="00BC4CB1">
              <w:rPr>
                <w:noProof/>
                <w:webHidden/>
              </w:rPr>
              <w:fldChar w:fldCharType="separate"/>
            </w:r>
            <w:r w:rsidR="00AD0887">
              <w:rPr>
                <w:noProof/>
                <w:webHidden/>
              </w:rPr>
              <w:t>4</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599" w:history="1">
            <w:r w:rsidR="00BC4CB1" w:rsidRPr="0089063A">
              <w:rPr>
                <w:rStyle w:val="Hyperlink"/>
                <w:noProof/>
              </w:rPr>
              <w:t>1.3.1 General Objective</w:t>
            </w:r>
            <w:r w:rsidR="00BC4CB1">
              <w:rPr>
                <w:noProof/>
                <w:webHidden/>
              </w:rPr>
              <w:tab/>
            </w:r>
            <w:r w:rsidR="00BC4CB1">
              <w:rPr>
                <w:noProof/>
                <w:webHidden/>
              </w:rPr>
              <w:fldChar w:fldCharType="begin"/>
            </w:r>
            <w:r w:rsidR="00BC4CB1">
              <w:rPr>
                <w:noProof/>
                <w:webHidden/>
              </w:rPr>
              <w:instrText xml:space="preserve"> PAGEREF _Toc3455599 \h </w:instrText>
            </w:r>
            <w:r w:rsidR="00BC4CB1">
              <w:rPr>
                <w:noProof/>
                <w:webHidden/>
              </w:rPr>
            </w:r>
            <w:r w:rsidR="00BC4CB1">
              <w:rPr>
                <w:noProof/>
                <w:webHidden/>
              </w:rPr>
              <w:fldChar w:fldCharType="separate"/>
            </w:r>
            <w:r w:rsidR="00AD0887">
              <w:rPr>
                <w:noProof/>
                <w:webHidden/>
              </w:rPr>
              <w:t>4</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00" w:history="1">
            <w:r w:rsidR="00BC4CB1" w:rsidRPr="0089063A">
              <w:rPr>
                <w:rStyle w:val="Hyperlink"/>
                <w:noProof/>
              </w:rPr>
              <w:t>1.3.2.Specific Objectives</w:t>
            </w:r>
            <w:r w:rsidR="00BC4CB1">
              <w:rPr>
                <w:noProof/>
                <w:webHidden/>
              </w:rPr>
              <w:tab/>
            </w:r>
            <w:r w:rsidR="00BC4CB1">
              <w:rPr>
                <w:noProof/>
                <w:webHidden/>
              </w:rPr>
              <w:fldChar w:fldCharType="begin"/>
            </w:r>
            <w:r w:rsidR="00BC4CB1">
              <w:rPr>
                <w:noProof/>
                <w:webHidden/>
              </w:rPr>
              <w:instrText xml:space="preserve"> PAGEREF _Toc3455600 \h </w:instrText>
            </w:r>
            <w:r w:rsidR="00BC4CB1">
              <w:rPr>
                <w:noProof/>
                <w:webHidden/>
              </w:rPr>
            </w:r>
            <w:r w:rsidR="00BC4CB1">
              <w:rPr>
                <w:noProof/>
                <w:webHidden/>
              </w:rPr>
              <w:fldChar w:fldCharType="separate"/>
            </w:r>
            <w:r w:rsidR="00AD0887">
              <w:rPr>
                <w:noProof/>
                <w:webHidden/>
              </w:rPr>
              <w:t>4</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01" w:history="1">
            <w:r w:rsidR="00BC4CB1" w:rsidRPr="0089063A">
              <w:rPr>
                <w:rStyle w:val="Hyperlink"/>
                <w:noProof/>
              </w:rPr>
              <w:t>1.4 Research Hypothesis</w:t>
            </w:r>
            <w:r w:rsidR="00BC4CB1">
              <w:rPr>
                <w:noProof/>
                <w:webHidden/>
              </w:rPr>
              <w:tab/>
            </w:r>
            <w:r w:rsidR="00BC4CB1">
              <w:rPr>
                <w:noProof/>
                <w:webHidden/>
              </w:rPr>
              <w:fldChar w:fldCharType="begin"/>
            </w:r>
            <w:r w:rsidR="00BC4CB1">
              <w:rPr>
                <w:noProof/>
                <w:webHidden/>
              </w:rPr>
              <w:instrText xml:space="preserve"> PAGEREF _Toc3455601 \h </w:instrText>
            </w:r>
            <w:r w:rsidR="00BC4CB1">
              <w:rPr>
                <w:noProof/>
                <w:webHidden/>
              </w:rPr>
            </w:r>
            <w:r w:rsidR="00BC4CB1">
              <w:rPr>
                <w:noProof/>
                <w:webHidden/>
              </w:rPr>
              <w:fldChar w:fldCharType="separate"/>
            </w:r>
            <w:r w:rsidR="00AD0887">
              <w:rPr>
                <w:noProof/>
                <w:webHidden/>
              </w:rPr>
              <w:t>5</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02" w:history="1">
            <w:r w:rsidR="00BC4CB1" w:rsidRPr="0089063A">
              <w:rPr>
                <w:rStyle w:val="Hyperlink"/>
                <w:noProof/>
              </w:rPr>
              <w:t>1.5 Significance of the Study</w:t>
            </w:r>
            <w:r w:rsidR="00BC4CB1">
              <w:rPr>
                <w:noProof/>
                <w:webHidden/>
              </w:rPr>
              <w:tab/>
            </w:r>
            <w:r w:rsidR="00BC4CB1">
              <w:rPr>
                <w:noProof/>
                <w:webHidden/>
              </w:rPr>
              <w:fldChar w:fldCharType="begin"/>
            </w:r>
            <w:r w:rsidR="00BC4CB1">
              <w:rPr>
                <w:noProof/>
                <w:webHidden/>
              </w:rPr>
              <w:instrText xml:space="preserve"> PAGEREF _Toc3455602 \h </w:instrText>
            </w:r>
            <w:r w:rsidR="00BC4CB1">
              <w:rPr>
                <w:noProof/>
                <w:webHidden/>
              </w:rPr>
            </w:r>
            <w:r w:rsidR="00BC4CB1">
              <w:rPr>
                <w:noProof/>
                <w:webHidden/>
              </w:rPr>
              <w:fldChar w:fldCharType="separate"/>
            </w:r>
            <w:r w:rsidR="00AD0887">
              <w:rPr>
                <w:noProof/>
                <w:webHidden/>
              </w:rPr>
              <w:t>5</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03" w:history="1">
            <w:r w:rsidR="00BC4CB1" w:rsidRPr="0089063A">
              <w:rPr>
                <w:rStyle w:val="Hyperlink"/>
                <w:noProof/>
              </w:rPr>
              <w:t>1.6 Scope of the Study</w:t>
            </w:r>
            <w:r w:rsidR="00BC4CB1">
              <w:rPr>
                <w:noProof/>
                <w:webHidden/>
              </w:rPr>
              <w:tab/>
            </w:r>
            <w:r w:rsidR="00BC4CB1">
              <w:rPr>
                <w:noProof/>
                <w:webHidden/>
              </w:rPr>
              <w:fldChar w:fldCharType="begin"/>
            </w:r>
            <w:r w:rsidR="00BC4CB1">
              <w:rPr>
                <w:noProof/>
                <w:webHidden/>
              </w:rPr>
              <w:instrText xml:space="preserve"> PAGEREF _Toc3455603 \h </w:instrText>
            </w:r>
            <w:r w:rsidR="00BC4CB1">
              <w:rPr>
                <w:noProof/>
                <w:webHidden/>
              </w:rPr>
            </w:r>
            <w:r w:rsidR="00BC4CB1">
              <w:rPr>
                <w:noProof/>
                <w:webHidden/>
              </w:rPr>
              <w:fldChar w:fldCharType="separate"/>
            </w:r>
            <w:r w:rsidR="00AD0887">
              <w:rPr>
                <w:noProof/>
                <w:webHidden/>
              </w:rPr>
              <w:t>6</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604" w:history="1">
            <w:r w:rsidR="00BC4CB1" w:rsidRPr="0089063A">
              <w:rPr>
                <w:rStyle w:val="Hyperlink"/>
                <w:noProof/>
              </w:rPr>
              <w:t>CHAPTER TWO</w:t>
            </w:r>
            <w:r w:rsidR="00BC4CB1">
              <w:rPr>
                <w:noProof/>
                <w:webHidden/>
              </w:rPr>
              <w:tab/>
            </w:r>
            <w:r w:rsidR="00BC4CB1">
              <w:rPr>
                <w:noProof/>
                <w:webHidden/>
              </w:rPr>
              <w:fldChar w:fldCharType="begin"/>
            </w:r>
            <w:r w:rsidR="00BC4CB1">
              <w:rPr>
                <w:noProof/>
                <w:webHidden/>
              </w:rPr>
              <w:instrText xml:space="preserve"> PAGEREF _Toc3455604 \h </w:instrText>
            </w:r>
            <w:r w:rsidR="00BC4CB1">
              <w:rPr>
                <w:noProof/>
                <w:webHidden/>
              </w:rPr>
            </w:r>
            <w:r w:rsidR="00BC4CB1">
              <w:rPr>
                <w:noProof/>
                <w:webHidden/>
              </w:rPr>
              <w:fldChar w:fldCharType="separate"/>
            </w:r>
            <w:r w:rsidR="00AD0887">
              <w:rPr>
                <w:noProof/>
                <w:webHidden/>
              </w:rPr>
              <w:t>8</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605" w:history="1">
            <w:r w:rsidR="00BC4CB1" w:rsidRPr="0089063A">
              <w:rPr>
                <w:rStyle w:val="Hyperlink"/>
                <w:noProof/>
              </w:rPr>
              <w:t>LITERATURE REVIEW</w:t>
            </w:r>
            <w:r w:rsidR="00BC4CB1">
              <w:rPr>
                <w:noProof/>
                <w:webHidden/>
              </w:rPr>
              <w:tab/>
            </w:r>
            <w:r w:rsidR="00BC4CB1">
              <w:rPr>
                <w:noProof/>
                <w:webHidden/>
              </w:rPr>
              <w:fldChar w:fldCharType="begin"/>
            </w:r>
            <w:r w:rsidR="00BC4CB1">
              <w:rPr>
                <w:noProof/>
                <w:webHidden/>
              </w:rPr>
              <w:instrText xml:space="preserve"> PAGEREF _Toc3455605 \h </w:instrText>
            </w:r>
            <w:r w:rsidR="00BC4CB1">
              <w:rPr>
                <w:noProof/>
                <w:webHidden/>
              </w:rPr>
            </w:r>
            <w:r w:rsidR="00BC4CB1">
              <w:rPr>
                <w:noProof/>
                <w:webHidden/>
              </w:rPr>
              <w:fldChar w:fldCharType="separate"/>
            </w:r>
            <w:r w:rsidR="00AD0887">
              <w:rPr>
                <w:noProof/>
                <w:webHidden/>
              </w:rPr>
              <w:t>8</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06" w:history="1">
            <w:r w:rsidR="00BC4CB1" w:rsidRPr="0089063A">
              <w:rPr>
                <w:rStyle w:val="Hyperlink"/>
                <w:noProof/>
              </w:rPr>
              <w:t>2.0 Overview</w:t>
            </w:r>
            <w:r w:rsidR="00BC4CB1">
              <w:rPr>
                <w:noProof/>
                <w:webHidden/>
              </w:rPr>
              <w:tab/>
            </w:r>
            <w:r w:rsidR="00BC4CB1">
              <w:rPr>
                <w:noProof/>
                <w:webHidden/>
              </w:rPr>
              <w:fldChar w:fldCharType="begin"/>
            </w:r>
            <w:r w:rsidR="00BC4CB1">
              <w:rPr>
                <w:noProof/>
                <w:webHidden/>
              </w:rPr>
              <w:instrText xml:space="preserve"> PAGEREF _Toc3455606 \h </w:instrText>
            </w:r>
            <w:r w:rsidR="00BC4CB1">
              <w:rPr>
                <w:noProof/>
                <w:webHidden/>
              </w:rPr>
            </w:r>
            <w:r w:rsidR="00BC4CB1">
              <w:rPr>
                <w:noProof/>
                <w:webHidden/>
              </w:rPr>
              <w:fldChar w:fldCharType="separate"/>
            </w:r>
            <w:r w:rsidR="00AD0887">
              <w:rPr>
                <w:noProof/>
                <w:webHidden/>
              </w:rPr>
              <w:t>8</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07" w:history="1">
            <w:r w:rsidR="00BC4CB1" w:rsidRPr="0089063A">
              <w:rPr>
                <w:rStyle w:val="Hyperlink"/>
                <w:noProof/>
              </w:rPr>
              <w:t>2.1 Theoretical Foundation</w:t>
            </w:r>
            <w:r w:rsidR="00BC4CB1">
              <w:rPr>
                <w:noProof/>
                <w:webHidden/>
              </w:rPr>
              <w:tab/>
            </w:r>
            <w:r w:rsidR="00BC4CB1">
              <w:rPr>
                <w:noProof/>
                <w:webHidden/>
              </w:rPr>
              <w:fldChar w:fldCharType="begin"/>
            </w:r>
            <w:r w:rsidR="00BC4CB1">
              <w:rPr>
                <w:noProof/>
                <w:webHidden/>
              </w:rPr>
              <w:instrText xml:space="preserve"> PAGEREF _Toc3455607 \h </w:instrText>
            </w:r>
            <w:r w:rsidR="00BC4CB1">
              <w:rPr>
                <w:noProof/>
                <w:webHidden/>
              </w:rPr>
            </w:r>
            <w:r w:rsidR="00BC4CB1">
              <w:rPr>
                <w:noProof/>
                <w:webHidden/>
              </w:rPr>
              <w:fldChar w:fldCharType="separate"/>
            </w:r>
            <w:r w:rsidR="00AD0887">
              <w:rPr>
                <w:noProof/>
                <w:webHidden/>
              </w:rPr>
              <w:t>8</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08" w:history="1">
            <w:r w:rsidR="00BC4CB1" w:rsidRPr="0089063A">
              <w:rPr>
                <w:rStyle w:val="Hyperlink"/>
                <w:noProof/>
              </w:rPr>
              <w:t>2.1.1 The concept of performance</w:t>
            </w:r>
            <w:r w:rsidR="00BC4CB1">
              <w:rPr>
                <w:noProof/>
                <w:webHidden/>
              </w:rPr>
              <w:tab/>
            </w:r>
            <w:r w:rsidR="00BC4CB1">
              <w:rPr>
                <w:noProof/>
                <w:webHidden/>
              </w:rPr>
              <w:fldChar w:fldCharType="begin"/>
            </w:r>
            <w:r w:rsidR="00BC4CB1">
              <w:rPr>
                <w:noProof/>
                <w:webHidden/>
              </w:rPr>
              <w:instrText xml:space="preserve"> PAGEREF _Toc3455608 \h </w:instrText>
            </w:r>
            <w:r w:rsidR="00BC4CB1">
              <w:rPr>
                <w:noProof/>
                <w:webHidden/>
              </w:rPr>
            </w:r>
            <w:r w:rsidR="00BC4CB1">
              <w:rPr>
                <w:noProof/>
                <w:webHidden/>
              </w:rPr>
              <w:fldChar w:fldCharType="separate"/>
            </w:r>
            <w:r w:rsidR="00AD0887">
              <w:rPr>
                <w:noProof/>
                <w:webHidden/>
              </w:rPr>
              <w:t>10</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09" w:history="1">
            <w:r w:rsidR="00BC4CB1" w:rsidRPr="0089063A">
              <w:rPr>
                <w:rStyle w:val="Hyperlink"/>
                <w:noProof/>
              </w:rPr>
              <w:t>2.1.2 Concept of Performance of Cooperative Societies</w:t>
            </w:r>
            <w:r w:rsidR="00BC4CB1">
              <w:rPr>
                <w:noProof/>
                <w:webHidden/>
              </w:rPr>
              <w:tab/>
            </w:r>
            <w:r w:rsidR="00BC4CB1">
              <w:rPr>
                <w:noProof/>
                <w:webHidden/>
              </w:rPr>
              <w:fldChar w:fldCharType="begin"/>
            </w:r>
            <w:r w:rsidR="00BC4CB1">
              <w:rPr>
                <w:noProof/>
                <w:webHidden/>
              </w:rPr>
              <w:instrText xml:space="preserve"> PAGEREF _Toc3455609 \h </w:instrText>
            </w:r>
            <w:r w:rsidR="00BC4CB1">
              <w:rPr>
                <w:noProof/>
                <w:webHidden/>
              </w:rPr>
            </w:r>
            <w:r w:rsidR="00BC4CB1">
              <w:rPr>
                <w:noProof/>
                <w:webHidden/>
              </w:rPr>
              <w:fldChar w:fldCharType="separate"/>
            </w:r>
            <w:r w:rsidR="00AD0887">
              <w:rPr>
                <w:noProof/>
                <w:webHidden/>
              </w:rPr>
              <w:t>13</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10" w:history="1">
            <w:r w:rsidR="00BC4CB1" w:rsidRPr="0089063A">
              <w:rPr>
                <w:rStyle w:val="Hyperlink"/>
                <w:noProof/>
              </w:rPr>
              <w:t>2.1.3 Concept of strategic resources utilization</w:t>
            </w:r>
            <w:r w:rsidR="00BC4CB1">
              <w:rPr>
                <w:noProof/>
                <w:webHidden/>
              </w:rPr>
              <w:tab/>
            </w:r>
            <w:r w:rsidR="00BC4CB1">
              <w:rPr>
                <w:noProof/>
                <w:webHidden/>
              </w:rPr>
              <w:fldChar w:fldCharType="begin"/>
            </w:r>
            <w:r w:rsidR="00BC4CB1">
              <w:rPr>
                <w:noProof/>
                <w:webHidden/>
              </w:rPr>
              <w:instrText xml:space="preserve"> PAGEREF _Toc3455610 \h </w:instrText>
            </w:r>
            <w:r w:rsidR="00BC4CB1">
              <w:rPr>
                <w:noProof/>
                <w:webHidden/>
              </w:rPr>
            </w:r>
            <w:r w:rsidR="00BC4CB1">
              <w:rPr>
                <w:noProof/>
                <w:webHidden/>
              </w:rPr>
              <w:fldChar w:fldCharType="separate"/>
            </w:r>
            <w:r w:rsidR="00AD0887">
              <w:rPr>
                <w:noProof/>
                <w:webHidden/>
              </w:rPr>
              <w:t>14</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11" w:history="1">
            <w:r w:rsidR="00BC4CB1" w:rsidRPr="0089063A">
              <w:rPr>
                <w:rStyle w:val="Hyperlink"/>
                <w:noProof/>
              </w:rPr>
              <w:t>2.1.4 Strategic Resources Utilization and Performance</w:t>
            </w:r>
            <w:r w:rsidR="00BC4CB1">
              <w:rPr>
                <w:noProof/>
                <w:webHidden/>
              </w:rPr>
              <w:tab/>
            </w:r>
            <w:r w:rsidR="00BC4CB1">
              <w:rPr>
                <w:noProof/>
                <w:webHidden/>
              </w:rPr>
              <w:fldChar w:fldCharType="begin"/>
            </w:r>
            <w:r w:rsidR="00BC4CB1">
              <w:rPr>
                <w:noProof/>
                <w:webHidden/>
              </w:rPr>
              <w:instrText xml:space="preserve"> PAGEREF _Toc3455611 \h </w:instrText>
            </w:r>
            <w:r w:rsidR="00BC4CB1">
              <w:rPr>
                <w:noProof/>
                <w:webHidden/>
              </w:rPr>
            </w:r>
            <w:r w:rsidR="00BC4CB1">
              <w:rPr>
                <w:noProof/>
                <w:webHidden/>
              </w:rPr>
              <w:fldChar w:fldCharType="separate"/>
            </w:r>
            <w:r w:rsidR="00AD0887">
              <w:rPr>
                <w:noProof/>
                <w:webHidden/>
              </w:rPr>
              <w:t>15</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12" w:history="1">
            <w:r w:rsidR="00BC4CB1" w:rsidRPr="0089063A">
              <w:rPr>
                <w:rStyle w:val="Hyperlink"/>
                <w:noProof/>
              </w:rPr>
              <w:t>2.1.5 Strategic Tangible Resources and Performance of Cooperative Societies</w:t>
            </w:r>
            <w:r w:rsidR="00BC4CB1">
              <w:rPr>
                <w:noProof/>
                <w:webHidden/>
              </w:rPr>
              <w:tab/>
            </w:r>
            <w:r w:rsidR="00BC4CB1">
              <w:rPr>
                <w:noProof/>
                <w:webHidden/>
              </w:rPr>
              <w:fldChar w:fldCharType="begin"/>
            </w:r>
            <w:r w:rsidR="00BC4CB1">
              <w:rPr>
                <w:noProof/>
                <w:webHidden/>
              </w:rPr>
              <w:instrText xml:space="preserve"> PAGEREF _Toc3455612 \h </w:instrText>
            </w:r>
            <w:r w:rsidR="00BC4CB1">
              <w:rPr>
                <w:noProof/>
                <w:webHidden/>
              </w:rPr>
            </w:r>
            <w:r w:rsidR="00BC4CB1">
              <w:rPr>
                <w:noProof/>
                <w:webHidden/>
              </w:rPr>
              <w:fldChar w:fldCharType="separate"/>
            </w:r>
            <w:r w:rsidR="00AD0887">
              <w:rPr>
                <w:noProof/>
                <w:webHidden/>
              </w:rPr>
              <w:t>16</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13" w:history="1">
            <w:r w:rsidR="00BC4CB1" w:rsidRPr="0089063A">
              <w:rPr>
                <w:rStyle w:val="Hyperlink"/>
                <w:noProof/>
              </w:rPr>
              <w:t>2.1.6 Strategic Staff Competencies and Performance of Cooperative Societies</w:t>
            </w:r>
            <w:r w:rsidR="00BC4CB1">
              <w:rPr>
                <w:noProof/>
                <w:webHidden/>
              </w:rPr>
              <w:tab/>
            </w:r>
            <w:r w:rsidR="00BC4CB1">
              <w:rPr>
                <w:noProof/>
                <w:webHidden/>
              </w:rPr>
              <w:fldChar w:fldCharType="begin"/>
            </w:r>
            <w:r w:rsidR="00BC4CB1">
              <w:rPr>
                <w:noProof/>
                <w:webHidden/>
              </w:rPr>
              <w:instrText xml:space="preserve"> PAGEREF _Toc3455613 \h </w:instrText>
            </w:r>
            <w:r w:rsidR="00BC4CB1">
              <w:rPr>
                <w:noProof/>
                <w:webHidden/>
              </w:rPr>
            </w:r>
            <w:r w:rsidR="00BC4CB1">
              <w:rPr>
                <w:noProof/>
                <w:webHidden/>
              </w:rPr>
              <w:fldChar w:fldCharType="separate"/>
            </w:r>
            <w:r w:rsidR="00AD0887">
              <w:rPr>
                <w:noProof/>
                <w:webHidden/>
              </w:rPr>
              <w:t>22</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14" w:history="1">
            <w:r w:rsidR="00BC4CB1" w:rsidRPr="0089063A">
              <w:rPr>
                <w:rStyle w:val="Hyperlink"/>
                <w:noProof/>
              </w:rPr>
              <w:t>2.1.7 Strategic Corporate Governance Structures and Performance of Cooperative Societies</w:t>
            </w:r>
            <w:r w:rsidR="00BC4CB1">
              <w:rPr>
                <w:noProof/>
                <w:webHidden/>
              </w:rPr>
              <w:t>………………………………………………………………………...</w:t>
            </w:r>
            <w:r w:rsidR="00BC4CB1">
              <w:rPr>
                <w:noProof/>
                <w:webHidden/>
              </w:rPr>
              <w:fldChar w:fldCharType="begin"/>
            </w:r>
            <w:r w:rsidR="00BC4CB1">
              <w:rPr>
                <w:noProof/>
                <w:webHidden/>
              </w:rPr>
              <w:instrText xml:space="preserve"> PAGEREF _Toc3455614 \h </w:instrText>
            </w:r>
            <w:r w:rsidR="00BC4CB1">
              <w:rPr>
                <w:noProof/>
                <w:webHidden/>
              </w:rPr>
            </w:r>
            <w:r w:rsidR="00BC4CB1">
              <w:rPr>
                <w:noProof/>
                <w:webHidden/>
              </w:rPr>
              <w:fldChar w:fldCharType="separate"/>
            </w:r>
            <w:r w:rsidR="00AD0887">
              <w:rPr>
                <w:noProof/>
                <w:webHidden/>
              </w:rPr>
              <w:t>25</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15" w:history="1">
            <w:r w:rsidR="00BC4CB1" w:rsidRPr="0089063A">
              <w:rPr>
                <w:rStyle w:val="Hyperlink"/>
                <w:noProof/>
              </w:rPr>
              <w:t>2.1.8 Strategic Capabilities and Performance of Cooperative Societies</w:t>
            </w:r>
            <w:r w:rsidR="00BC4CB1">
              <w:rPr>
                <w:noProof/>
                <w:webHidden/>
              </w:rPr>
              <w:tab/>
            </w:r>
            <w:r w:rsidR="00BC4CB1">
              <w:rPr>
                <w:noProof/>
                <w:webHidden/>
              </w:rPr>
              <w:fldChar w:fldCharType="begin"/>
            </w:r>
            <w:r w:rsidR="00BC4CB1">
              <w:rPr>
                <w:noProof/>
                <w:webHidden/>
              </w:rPr>
              <w:instrText xml:space="preserve"> PAGEREF _Toc3455615 \h </w:instrText>
            </w:r>
            <w:r w:rsidR="00BC4CB1">
              <w:rPr>
                <w:noProof/>
                <w:webHidden/>
              </w:rPr>
            </w:r>
            <w:r w:rsidR="00BC4CB1">
              <w:rPr>
                <w:noProof/>
                <w:webHidden/>
              </w:rPr>
              <w:fldChar w:fldCharType="separate"/>
            </w:r>
            <w:r w:rsidR="00AD0887">
              <w:rPr>
                <w:noProof/>
                <w:webHidden/>
              </w:rPr>
              <w:t>31</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16" w:history="1">
            <w:r w:rsidR="00BC4CB1" w:rsidRPr="0089063A">
              <w:rPr>
                <w:rStyle w:val="Hyperlink"/>
                <w:noProof/>
              </w:rPr>
              <w:t>2.2 Research Gaps</w:t>
            </w:r>
            <w:r w:rsidR="00BC4CB1">
              <w:rPr>
                <w:noProof/>
                <w:webHidden/>
              </w:rPr>
              <w:tab/>
            </w:r>
            <w:r w:rsidR="00BC4CB1">
              <w:rPr>
                <w:noProof/>
                <w:webHidden/>
              </w:rPr>
              <w:fldChar w:fldCharType="begin"/>
            </w:r>
            <w:r w:rsidR="00BC4CB1">
              <w:rPr>
                <w:noProof/>
                <w:webHidden/>
              </w:rPr>
              <w:instrText xml:space="preserve"> PAGEREF _Toc3455616 \h </w:instrText>
            </w:r>
            <w:r w:rsidR="00BC4CB1">
              <w:rPr>
                <w:noProof/>
                <w:webHidden/>
              </w:rPr>
            </w:r>
            <w:r w:rsidR="00BC4CB1">
              <w:rPr>
                <w:noProof/>
                <w:webHidden/>
              </w:rPr>
              <w:fldChar w:fldCharType="separate"/>
            </w:r>
            <w:r w:rsidR="00AD0887">
              <w:rPr>
                <w:noProof/>
                <w:webHidden/>
              </w:rPr>
              <w:t>35</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17" w:history="1">
            <w:r w:rsidR="00BC4CB1" w:rsidRPr="0089063A">
              <w:rPr>
                <w:rStyle w:val="Hyperlink"/>
                <w:noProof/>
              </w:rPr>
              <w:t>2.3 Conceptual Framework</w:t>
            </w:r>
            <w:r w:rsidR="00BC4CB1">
              <w:rPr>
                <w:noProof/>
                <w:webHidden/>
              </w:rPr>
              <w:tab/>
            </w:r>
            <w:r w:rsidR="00BC4CB1">
              <w:rPr>
                <w:noProof/>
                <w:webHidden/>
              </w:rPr>
              <w:fldChar w:fldCharType="begin"/>
            </w:r>
            <w:r w:rsidR="00BC4CB1">
              <w:rPr>
                <w:noProof/>
                <w:webHidden/>
              </w:rPr>
              <w:instrText xml:space="preserve"> PAGEREF _Toc3455617 \h </w:instrText>
            </w:r>
            <w:r w:rsidR="00BC4CB1">
              <w:rPr>
                <w:noProof/>
                <w:webHidden/>
              </w:rPr>
            </w:r>
            <w:r w:rsidR="00BC4CB1">
              <w:rPr>
                <w:noProof/>
                <w:webHidden/>
              </w:rPr>
              <w:fldChar w:fldCharType="separate"/>
            </w:r>
            <w:r w:rsidR="00AD0887">
              <w:rPr>
                <w:noProof/>
                <w:webHidden/>
              </w:rPr>
              <w:t>36</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618" w:history="1">
            <w:r w:rsidR="00BC4CB1" w:rsidRPr="0089063A">
              <w:rPr>
                <w:rStyle w:val="Hyperlink"/>
                <w:noProof/>
              </w:rPr>
              <w:t>CHAPTER THREE</w:t>
            </w:r>
            <w:r w:rsidR="00BC4CB1">
              <w:rPr>
                <w:noProof/>
                <w:webHidden/>
              </w:rPr>
              <w:tab/>
            </w:r>
            <w:r w:rsidR="00BC4CB1">
              <w:rPr>
                <w:noProof/>
                <w:webHidden/>
              </w:rPr>
              <w:fldChar w:fldCharType="begin"/>
            </w:r>
            <w:r w:rsidR="00BC4CB1">
              <w:rPr>
                <w:noProof/>
                <w:webHidden/>
              </w:rPr>
              <w:instrText xml:space="preserve"> PAGEREF _Toc3455618 \h </w:instrText>
            </w:r>
            <w:r w:rsidR="00BC4CB1">
              <w:rPr>
                <w:noProof/>
                <w:webHidden/>
              </w:rPr>
            </w:r>
            <w:r w:rsidR="00BC4CB1">
              <w:rPr>
                <w:noProof/>
                <w:webHidden/>
              </w:rPr>
              <w:fldChar w:fldCharType="separate"/>
            </w:r>
            <w:r w:rsidR="00AD0887">
              <w:rPr>
                <w:noProof/>
                <w:webHidden/>
              </w:rPr>
              <w:t>39</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619" w:history="1">
            <w:r w:rsidR="00BC4CB1" w:rsidRPr="0089063A">
              <w:rPr>
                <w:rStyle w:val="Hyperlink"/>
                <w:noProof/>
              </w:rPr>
              <w:t>RESEARCH METHODOLOGY</w:t>
            </w:r>
            <w:r w:rsidR="00BC4CB1">
              <w:rPr>
                <w:noProof/>
                <w:webHidden/>
              </w:rPr>
              <w:tab/>
            </w:r>
            <w:r w:rsidR="00BC4CB1">
              <w:rPr>
                <w:noProof/>
                <w:webHidden/>
              </w:rPr>
              <w:fldChar w:fldCharType="begin"/>
            </w:r>
            <w:r w:rsidR="00BC4CB1">
              <w:rPr>
                <w:noProof/>
                <w:webHidden/>
              </w:rPr>
              <w:instrText xml:space="preserve"> PAGEREF _Toc3455619 \h </w:instrText>
            </w:r>
            <w:r w:rsidR="00BC4CB1">
              <w:rPr>
                <w:noProof/>
                <w:webHidden/>
              </w:rPr>
            </w:r>
            <w:r w:rsidR="00BC4CB1">
              <w:rPr>
                <w:noProof/>
                <w:webHidden/>
              </w:rPr>
              <w:fldChar w:fldCharType="separate"/>
            </w:r>
            <w:r w:rsidR="00AD0887">
              <w:rPr>
                <w:noProof/>
                <w:webHidden/>
              </w:rPr>
              <w:t>39</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20" w:history="1">
            <w:r w:rsidR="00BC4CB1" w:rsidRPr="0089063A">
              <w:rPr>
                <w:rStyle w:val="Hyperlink"/>
                <w:noProof/>
              </w:rPr>
              <w:t>3.1 Introduction</w:t>
            </w:r>
            <w:r w:rsidR="00BC4CB1">
              <w:rPr>
                <w:noProof/>
                <w:webHidden/>
              </w:rPr>
              <w:tab/>
            </w:r>
            <w:r w:rsidR="00BC4CB1">
              <w:rPr>
                <w:noProof/>
                <w:webHidden/>
              </w:rPr>
              <w:fldChar w:fldCharType="begin"/>
            </w:r>
            <w:r w:rsidR="00BC4CB1">
              <w:rPr>
                <w:noProof/>
                <w:webHidden/>
              </w:rPr>
              <w:instrText xml:space="preserve"> PAGEREF _Toc3455620 \h </w:instrText>
            </w:r>
            <w:r w:rsidR="00BC4CB1">
              <w:rPr>
                <w:noProof/>
                <w:webHidden/>
              </w:rPr>
            </w:r>
            <w:r w:rsidR="00BC4CB1">
              <w:rPr>
                <w:noProof/>
                <w:webHidden/>
              </w:rPr>
              <w:fldChar w:fldCharType="separate"/>
            </w:r>
            <w:r w:rsidR="00AD0887">
              <w:rPr>
                <w:noProof/>
                <w:webHidden/>
              </w:rPr>
              <w:t>39</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21" w:history="1">
            <w:r w:rsidR="00BC4CB1" w:rsidRPr="0089063A">
              <w:rPr>
                <w:rStyle w:val="Hyperlink"/>
                <w:noProof/>
              </w:rPr>
              <w:t>3.2 Research Design</w:t>
            </w:r>
            <w:r w:rsidR="00BC4CB1">
              <w:rPr>
                <w:noProof/>
                <w:webHidden/>
              </w:rPr>
              <w:tab/>
            </w:r>
            <w:r w:rsidR="00BC4CB1">
              <w:rPr>
                <w:noProof/>
                <w:webHidden/>
              </w:rPr>
              <w:fldChar w:fldCharType="begin"/>
            </w:r>
            <w:r w:rsidR="00BC4CB1">
              <w:rPr>
                <w:noProof/>
                <w:webHidden/>
              </w:rPr>
              <w:instrText xml:space="preserve"> PAGEREF _Toc3455621 \h </w:instrText>
            </w:r>
            <w:r w:rsidR="00BC4CB1">
              <w:rPr>
                <w:noProof/>
                <w:webHidden/>
              </w:rPr>
            </w:r>
            <w:r w:rsidR="00BC4CB1">
              <w:rPr>
                <w:noProof/>
                <w:webHidden/>
              </w:rPr>
              <w:fldChar w:fldCharType="separate"/>
            </w:r>
            <w:r w:rsidR="00AD0887">
              <w:rPr>
                <w:noProof/>
                <w:webHidden/>
              </w:rPr>
              <w:t>39</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22" w:history="1">
            <w:r w:rsidR="00BC4CB1" w:rsidRPr="0089063A">
              <w:rPr>
                <w:rStyle w:val="Hyperlink"/>
                <w:noProof/>
              </w:rPr>
              <w:t>3.3 Study Area</w:t>
            </w:r>
            <w:r w:rsidR="00BC4CB1">
              <w:rPr>
                <w:noProof/>
                <w:webHidden/>
              </w:rPr>
              <w:tab/>
            </w:r>
            <w:r w:rsidR="00BC4CB1">
              <w:rPr>
                <w:noProof/>
                <w:webHidden/>
              </w:rPr>
              <w:fldChar w:fldCharType="begin"/>
            </w:r>
            <w:r w:rsidR="00BC4CB1">
              <w:rPr>
                <w:noProof/>
                <w:webHidden/>
              </w:rPr>
              <w:instrText xml:space="preserve"> PAGEREF _Toc3455622 \h </w:instrText>
            </w:r>
            <w:r w:rsidR="00BC4CB1">
              <w:rPr>
                <w:noProof/>
                <w:webHidden/>
              </w:rPr>
            </w:r>
            <w:r w:rsidR="00BC4CB1">
              <w:rPr>
                <w:noProof/>
                <w:webHidden/>
              </w:rPr>
              <w:fldChar w:fldCharType="separate"/>
            </w:r>
            <w:r w:rsidR="00AD0887">
              <w:rPr>
                <w:noProof/>
                <w:webHidden/>
              </w:rPr>
              <w:t>40</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23" w:history="1">
            <w:r w:rsidR="00BC4CB1" w:rsidRPr="0089063A">
              <w:rPr>
                <w:rStyle w:val="Hyperlink"/>
                <w:noProof/>
              </w:rPr>
              <w:t>3.4 Target Population</w:t>
            </w:r>
            <w:r w:rsidR="00BC4CB1">
              <w:rPr>
                <w:noProof/>
                <w:webHidden/>
              </w:rPr>
              <w:tab/>
            </w:r>
            <w:r w:rsidR="00BC4CB1">
              <w:rPr>
                <w:noProof/>
                <w:webHidden/>
              </w:rPr>
              <w:fldChar w:fldCharType="begin"/>
            </w:r>
            <w:r w:rsidR="00BC4CB1">
              <w:rPr>
                <w:noProof/>
                <w:webHidden/>
              </w:rPr>
              <w:instrText xml:space="preserve"> PAGEREF _Toc3455623 \h </w:instrText>
            </w:r>
            <w:r w:rsidR="00BC4CB1">
              <w:rPr>
                <w:noProof/>
                <w:webHidden/>
              </w:rPr>
            </w:r>
            <w:r w:rsidR="00BC4CB1">
              <w:rPr>
                <w:noProof/>
                <w:webHidden/>
              </w:rPr>
              <w:fldChar w:fldCharType="separate"/>
            </w:r>
            <w:r w:rsidR="00AD0887">
              <w:rPr>
                <w:noProof/>
                <w:webHidden/>
              </w:rPr>
              <w:t>41</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24" w:history="1">
            <w:r w:rsidR="00BC4CB1" w:rsidRPr="0089063A">
              <w:rPr>
                <w:rStyle w:val="Hyperlink"/>
                <w:noProof/>
              </w:rPr>
              <w:t>3.5 Sampling Design and Procedures</w:t>
            </w:r>
            <w:r w:rsidR="00BC4CB1">
              <w:rPr>
                <w:noProof/>
                <w:webHidden/>
              </w:rPr>
              <w:tab/>
            </w:r>
            <w:r w:rsidR="00BC4CB1">
              <w:rPr>
                <w:noProof/>
                <w:webHidden/>
              </w:rPr>
              <w:fldChar w:fldCharType="begin"/>
            </w:r>
            <w:r w:rsidR="00BC4CB1">
              <w:rPr>
                <w:noProof/>
                <w:webHidden/>
              </w:rPr>
              <w:instrText xml:space="preserve"> PAGEREF _Toc3455624 \h </w:instrText>
            </w:r>
            <w:r w:rsidR="00BC4CB1">
              <w:rPr>
                <w:noProof/>
                <w:webHidden/>
              </w:rPr>
            </w:r>
            <w:r w:rsidR="00BC4CB1">
              <w:rPr>
                <w:noProof/>
                <w:webHidden/>
              </w:rPr>
              <w:fldChar w:fldCharType="separate"/>
            </w:r>
            <w:r w:rsidR="00AD0887">
              <w:rPr>
                <w:noProof/>
                <w:webHidden/>
              </w:rPr>
              <w:t>42</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25" w:history="1">
            <w:r w:rsidR="00BC4CB1" w:rsidRPr="0089063A">
              <w:rPr>
                <w:rStyle w:val="Hyperlink"/>
                <w:noProof/>
              </w:rPr>
              <w:t>3.6 Data Collection</w:t>
            </w:r>
            <w:r w:rsidR="00BC4CB1">
              <w:rPr>
                <w:noProof/>
                <w:webHidden/>
              </w:rPr>
              <w:tab/>
            </w:r>
            <w:r w:rsidR="00BC4CB1">
              <w:rPr>
                <w:noProof/>
                <w:webHidden/>
              </w:rPr>
              <w:fldChar w:fldCharType="begin"/>
            </w:r>
            <w:r w:rsidR="00BC4CB1">
              <w:rPr>
                <w:noProof/>
                <w:webHidden/>
              </w:rPr>
              <w:instrText xml:space="preserve"> PAGEREF _Toc3455625 \h </w:instrText>
            </w:r>
            <w:r w:rsidR="00BC4CB1">
              <w:rPr>
                <w:noProof/>
                <w:webHidden/>
              </w:rPr>
            </w:r>
            <w:r w:rsidR="00BC4CB1">
              <w:rPr>
                <w:noProof/>
                <w:webHidden/>
              </w:rPr>
              <w:fldChar w:fldCharType="separate"/>
            </w:r>
            <w:r w:rsidR="00AD0887">
              <w:rPr>
                <w:noProof/>
                <w:webHidden/>
              </w:rPr>
              <w:t>42</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26" w:history="1">
            <w:r w:rsidR="00BC4CB1" w:rsidRPr="0089063A">
              <w:rPr>
                <w:rStyle w:val="Hyperlink"/>
                <w:noProof/>
              </w:rPr>
              <w:t>3.6.1 Sources of Data</w:t>
            </w:r>
            <w:r w:rsidR="00BC4CB1">
              <w:rPr>
                <w:noProof/>
                <w:webHidden/>
              </w:rPr>
              <w:tab/>
            </w:r>
            <w:r w:rsidR="00BC4CB1">
              <w:rPr>
                <w:noProof/>
                <w:webHidden/>
              </w:rPr>
              <w:fldChar w:fldCharType="begin"/>
            </w:r>
            <w:r w:rsidR="00BC4CB1">
              <w:rPr>
                <w:noProof/>
                <w:webHidden/>
              </w:rPr>
              <w:instrText xml:space="preserve"> PAGEREF _Toc3455626 \h </w:instrText>
            </w:r>
            <w:r w:rsidR="00BC4CB1">
              <w:rPr>
                <w:noProof/>
                <w:webHidden/>
              </w:rPr>
            </w:r>
            <w:r w:rsidR="00BC4CB1">
              <w:rPr>
                <w:noProof/>
                <w:webHidden/>
              </w:rPr>
              <w:fldChar w:fldCharType="separate"/>
            </w:r>
            <w:r w:rsidR="00AD0887">
              <w:rPr>
                <w:noProof/>
                <w:webHidden/>
              </w:rPr>
              <w:t>42</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27" w:history="1">
            <w:r w:rsidR="00BC4CB1" w:rsidRPr="0089063A">
              <w:rPr>
                <w:rStyle w:val="Hyperlink"/>
                <w:noProof/>
              </w:rPr>
              <w:t>3.6.2 Data Collection Methods and Instruments</w:t>
            </w:r>
            <w:r w:rsidR="00BC4CB1">
              <w:rPr>
                <w:noProof/>
                <w:webHidden/>
              </w:rPr>
              <w:tab/>
            </w:r>
            <w:r w:rsidR="00BC4CB1">
              <w:rPr>
                <w:noProof/>
                <w:webHidden/>
              </w:rPr>
              <w:fldChar w:fldCharType="begin"/>
            </w:r>
            <w:r w:rsidR="00BC4CB1">
              <w:rPr>
                <w:noProof/>
                <w:webHidden/>
              </w:rPr>
              <w:instrText xml:space="preserve"> PAGEREF _Toc3455627 \h </w:instrText>
            </w:r>
            <w:r w:rsidR="00BC4CB1">
              <w:rPr>
                <w:noProof/>
                <w:webHidden/>
              </w:rPr>
            </w:r>
            <w:r w:rsidR="00BC4CB1">
              <w:rPr>
                <w:noProof/>
                <w:webHidden/>
              </w:rPr>
              <w:fldChar w:fldCharType="separate"/>
            </w:r>
            <w:r w:rsidR="00AD0887">
              <w:rPr>
                <w:noProof/>
                <w:webHidden/>
              </w:rPr>
              <w:t>43</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28" w:history="1">
            <w:r w:rsidR="00BC4CB1" w:rsidRPr="0089063A">
              <w:rPr>
                <w:rStyle w:val="Hyperlink"/>
                <w:noProof/>
              </w:rPr>
              <w:t>3.6.3 Data Measurements</w:t>
            </w:r>
            <w:r w:rsidR="00BC4CB1">
              <w:rPr>
                <w:noProof/>
                <w:webHidden/>
              </w:rPr>
              <w:tab/>
            </w:r>
            <w:r w:rsidR="00BC4CB1">
              <w:rPr>
                <w:noProof/>
                <w:webHidden/>
              </w:rPr>
              <w:fldChar w:fldCharType="begin"/>
            </w:r>
            <w:r w:rsidR="00BC4CB1">
              <w:rPr>
                <w:noProof/>
                <w:webHidden/>
              </w:rPr>
              <w:instrText xml:space="preserve"> PAGEREF _Toc3455628 \h </w:instrText>
            </w:r>
            <w:r w:rsidR="00BC4CB1">
              <w:rPr>
                <w:noProof/>
                <w:webHidden/>
              </w:rPr>
            </w:r>
            <w:r w:rsidR="00BC4CB1">
              <w:rPr>
                <w:noProof/>
                <w:webHidden/>
              </w:rPr>
              <w:fldChar w:fldCharType="separate"/>
            </w:r>
            <w:r w:rsidR="00AD0887">
              <w:rPr>
                <w:noProof/>
                <w:webHidden/>
              </w:rPr>
              <w:t>43</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29" w:history="1">
            <w:r w:rsidR="00BC4CB1" w:rsidRPr="0089063A">
              <w:rPr>
                <w:rStyle w:val="Hyperlink"/>
                <w:noProof/>
              </w:rPr>
              <w:t>3.6.4 Dependent Variable</w:t>
            </w:r>
            <w:r w:rsidR="00BC4CB1">
              <w:rPr>
                <w:noProof/>
                <w:webHidden/>
              </w:rPr>
              <w:tab/>
            </w:r>
            <w:r w:rsidR="00BC4CB1">
              <w:rPr>
                <w:noProof/>
                <w:webHidden/>
              </w:rPr>
              <w:fldChar w:fldCharType="begin"/>
            </w:r>
            <w:r w:rsidR="00BC4CB1">
              <w:rPr>
                <w:noProof/>
                <w:webHidden/>
              </w:rPr>
              <w:instrText xml:space="preserve"> PAGEREF _Toc3455629 \h </w:instrText>
            </w:r>
            <w:r w:rsidR="00BC4CB1">
              <w:rPr>
                <w:noProof/>
                <w:webHidden/>
              </w:rPr>
            </w:r>
            <w:r w:rsidR="00BC4CB1">
              <w:rPr>
                <w:noProof/>
                <w:webHidden/>
              </w:rPr>
              <w:fldChar w:fldCharType="separate"/>
            </w:r>
            <w:r w:rsidR="00AD0887">
              <w:rPr>
                <w:noProof/>
                <w:webHidden/>
              </w:rPr>
              <w:t>44</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30" w:history="1">
            <w:r w:rsidR="00BC4CB1" w:rsidRPr="0089063A">
              <w:rPr>
                <w:rStyle w:val="Hyperlink"/>
                <w:noProof/>
              </w:rPr>
              <w:t>3.6.5 Independent Variable</w:t>
            </w:r>
            <w:r w:rsidR="00BC4CB1">
              <w:rPr>
                <w:noProof/>
                <w:webHidden/>
              </w:rPr>
              <w:tab/>
            </w:r>
            <w:r w:rsidR="00BC4CB1">
              <w:rPr>
                <w:noProof/>
                <w:webHidden/>
              </w:rPr>
              <w:fldChar w:fldCharType="begin"/>
            </w:r>
            <w:r w:rsidR="00BC4CB1">
              <w:rPr>
                <w:noProof/>
                <w:webHidden/>
              </w:rPr>
              <w:instrText xml:space="preserve"> PAGEREF _Toc3455630 \h </w:instrText>
            </w:r>
            <w:r w:rsidR="00BC4CB1">
              <w:rPr>
                <w:noProof/>
                <w:webHidden/>
              </w:rPr>
            </w:r>
            <w:r w:rsidR="00BC4CB1">
              <w:rPr>
                <w:noProof/>
                <w:webHidden/>
              </w:rPr>
              <w:fldChar w:fldCharType="separate"/>
            </w:r>
            <w:r w:rsidR="00AD0887">
              <w:rPr>
                <w:noProof/>
                <w:webHidden/>
              </w:rPr>
              <w:t>44</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31" w:history="1">
            <w:r w:rsidR="00BC4CB1" w:rsidRPr="0089063A">
              <w:rPr>
                <w:rStyle w:val="Hyperlink"/>
                <w:noProof/>
              </w:rPr>
              <w:t>3.7 Data Collection Procedures</w:t>
            </w:r>
            <w:r w:rsidR="00BC4CB1">
              <w:rPr>
                <w:noProof/>
                <w:webHidden/>
              </w:rPr>
              <w:tab/>
            </w:r>
            <w:r w:rsidR="00BC4CB1">
              <w:rPr>
                <w:noProof/>
                <w:webHidden/>
              </w:rPr>
              <w:fldChar w:fldCharType="begin"/>
            </w:r>
            <w:r w:rsidR="00BC4CB1">
              <w:rPr>
                <w:noProof/>
                <w:webHidden/>
              </w:rPr>
              <w:instrText xml:space="preserve"> PAGEREF _Toc3455631 \h </w:instrText>
            </w:r>
            <w:r w:rsidR="00BC4CB1">
              <w:rPr>
                <w:noProof/>
                <w:webHidden/>
              </w:rPr>
            </w:r>
            <w:r w:rsidR="00BC4CB1">
              <w:rPr>
                <w:noProof/>
                <w:webHidden/>
              </w:rPr>
              <w:fldChar w:fldCharType="separate"/>
            </w:r>
            <w:r w:rsidR="00AD0887">
              <w:rPr>
                <w:noProof/>
                <w:webHidden/>
              </w:rPr>
              <w:t>46</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32" w:history="1">
            <w:r w:rsidR="00BC4CB1" w:rsidRPr="0089063A">
              <w:rPr>
                <w:rStyle w:val="Hyperlink"/>
                <w:noProof/>
              </w:rPr>
              <w:t>3.8 Reliability and Validity of the Instruments</w:t>
            </w:r>
            <w:r w:rsidR="00BC4CB1">
              <w:rPr>
                <w:noProof/>
                <w:webHidden/>
              </w:rPr>
              <w:tab/>
            </w:r>
            <w:r w:rsidR="00BC4CB1">
              <w:rPr>
                <w:noProof/>
                <w:webHidden/>
              </w:rPr>
              <w:fldChar w:fldCharType="begin"/>
            </w:r>
            <w:r w:rsidR="00BC4CB1">
              <w:rPr>
                <w:noProof/>
                <w:webHidden/>
              </w:rPr>
              <w:instrText xml:space="preserve"> PAGEREF _Toc3455632 \h </w:instrText>
            </w:r>
            <w:r w:rsidR="00BC4CB1">
              <w:rPr>
                <w:noProof/>
                <w:webHidden/>
              </w:rPr>
            </w:r>
            <w:r w:rsidR="00BC4CB1">
              <w:rPr>
                <w:noProof/>
                <w:webHidden/>
              </w:rPr>
              <w:fldChar w:fldCharType="separate"/>
            </w:r>
            <w:r w:rsidR="00AD0887">
              <w:rPr>
                <w:noProof/>
                <w:webHidden/>
              </w:rPr>
              <w:t>46</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33" w:history="1">
            <w:r w:rsidR="00BC4CB1" w:rsidRPr="0089063A">
              <w:rPr>
                <w:rStyle w:val="Hyperlink"/>
                <w:noProof/>
              </w:rPr>
              <w:t>3.8.1 Reliability Test</w:t>
            </w:r>
            <w:r w:rsidR="00BC4CB1">
              <w:rPr>
                <w:noProof/>
                <w:webHidden/>
              </w:rPr>
              <w:tab/>
            </w:r>
            <w:r w:rsidR="00BC4CB1">
              <w:rPr>
                <w:noProof/>
                <w:webHidden/>
              </w:rPr>
              <w:fldChar w:fldCharType="begin"/>
            </w:r>
            <w:r w:rsidR="00BC4CB1">
              <w:rPr>
                <w:noProof/>
                <w:webHidden/>
              </w:rPr>
              <w:instrText xml:space="preserve"> PAGEREF _Toc3455633 \h </w:instrText>
            </w:r>
            <w:r w:rsidR="00BC4CB1">
              <w:rPr>
                <w:noProof/>
                <w:webHidden/>
              </w:rPr>
            </w:r>
            <w:r w:rsidR="00BC4CB1">
              <w:rPr>
                <w:noProof/>
                <w:webHidden/>
              </w:rPr>
              <w:fldChar w:fldCharType="separate"/>
            </w:r>
            <w:r w:rsidR="00AD0887">
              <w:rPr>
                <w:noProof/>
                <w:webHidden/>
              </w:rPr>
              <w:t>46</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34" w:history="1">
            <w:r w:rsidR="00BC4CB1" w:rsidRPr="0089063A">
              <w:rPr>
                <w:rStyle w:val="Hyperlink"/>
                <w:noProof/>
              </w:rPr>
              <w:t>3.8.2 Validity Test</w:t>
            </w:r>
            <w:r w:rsidR="00BC4CB1">
              <w:rPr>
                <w:noProof/>
                <w:webHidden/>
              </w:rPr>
              <w:tab/>
            </w:r>
            <w:r w:rsidR="00BC4CB1">
              <w:rPr>
                <w:noProof/>
                <w:webHidden/>
              </w:rPr>
              <w:fldChar w:fldCharType="begin"/>
            </w:r>
            <w:r w:rsidR="00BC4CB1">
              <w:rPr>
                <w:noProof/>
                <w:webHidden/>
              </w:rPr>
              <w:instrText xml:space="preserve"> PAGEREF _Toc3455634 \h </w:instrText>
            </w:r>
            <w:r w:rsidR="00BC4CB1">
              <w:rPr>
                <w:noProof/>
                <w:webHidden/>
              </w:rPr>
            </w:r>
            <w:r w:rsidR="00BC4CB1">
              <w:rPr>
                <w:noProof/>
                <w:webHidden/>
              </w:rPr>
              <w:fldChar w:fldCharType="separate"/>
            </w:r>
            <w:r w:rsidR="00AD0887">
              <w:rPr>
                <w:noProof/>
                <w:webHidden/>
              </w:rPr>
              <w:t>47</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35" w:history="1">
            <w:r w:rsidR="00BC4CB1" w:rsidRPr="0089063A">
              <w:rPr>
                <w:rStyle w:val="Hyperlink"/>
                <w:noProof/>
              </w:rPr>
              <w:t>3. 9 Data Processing, Analysis and Presentation</w:t>
            </w:r>
            <w:r w:rsidR="00BC4CB1">
              <w:rPr>
                <w:noProof/>
                <w:webHidden/>
              </w:rPr>
              <w:tab/>
            </w:r>
            <w:r w:rsidR="00BC4CB1">
              <w:rPr>
                <w:noProof/>
                <w:webHidden/>
              </w:rPr>
              <w:fldChar w:fldCharType="begin"/>
            </w:r>
            <w:r w:rsidR="00BC4CB1">
              <w:rPr>
                <w:noProof/>
                <w:webHidden/>
              </w:rPr>
              <w:instrText xml:space="preserve"> PAGEREF _Toc3455635 \h </w:instrText>
            </w:r>
            <w:r w:rsidR="00BC4CB1">
              <w:rPr>
                <w:noProof/>
                <w:webHidden/>
              </w:rPr>
            </w:r>
            <w:r w:rsidR="00BC4CB1">
              <w:rPr>
                <w:noProof/>
                <w:webHidden/>
              </w:rPr>
              <w:fldChar w:fldCharType="separate"/>
            </w:r>
            <w:r w:rsidR="00AD0887">
              <w:rPr>
                <w:noProof/>
                <w:webHidden/>
              </w:rPr>
              <w:t>48</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36" w:history="1">
            <w:r w:rsidR="00BC4CB1" w:rsidRPr="0089063A">
              <w:rPr>
                <w:rStyle w:val="Hyperlink"/>
                <w:noProof/>
              </w:rPr>
              <w:t>3. 9.1 Data Processing</w:t>
            </w:r>
            <w:r w:rsidR="00BC4CB1">
              <w:rPr>
                <w:noProof/>
                <w:webHidden/>
              </w:rPr>
              <w:tab/>
            </w:r>
            <w:r w:rsidR="00BC4CB1">
              <w:rPr>
                <w:noProof/>
                <w:webHidden/>
              </w:rPr>
              <w:fldChar w:fldCharType="begin"/>
            </w:r>
            <w:r w:rsidR="00BC4CB1">
              <w:rPr>
                <w:noProof/>
                <w:webHidden/>
              </w:rPr>
              <w:instrText xml:space="preserve"> PAGEREF _Toc3455636 \h </w:instrText>
            </w:r>
            <w:r w:rsidR="00BC4CB1">
              <w:rPr>
                <w:noProof/>
                <w:webHidden/>
              </w:rPr>
            </w:r>
            <w:r w:rsidR="00BC4CB1">
              <w:rPr>
                <w:noProof/>
                <w:webHidden/>
              </w:rPr>
              <w:fldChar w:fldCharType="separate"/>
            </w:r>
            <w:r w:rsidR="00AD0887">
              <w:rPr>
                <w:noProof/>
                <w:webHidden/>
              </w:rPr>
              <w:t>48</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37" w:history="1">
            <w:r w:rsidR="00BC4CB1" w:rsidRPr="0089063A">
              <w:rPr>
                <w:rStyle w:val="Hyperlink"/>
                <w:noProof/>
              </w:rPr>
              <w:t>3. 9.2 Data Analysis</w:t>
            </w:r>
            <w:r w:rsidR="00BC4CB1">
              <w:rPr>
                <w:noProof/>
                <w:webHidden/>
              </w:rPr>
              <w:tab/>
            </w:r>
            <w:r w:rsidR="00BC4CB1">
              <w:rPr>
                <w:noProof/>
                <w:webHidden/>
              </w:rPr>
              <w:fldChar w:fldCharType="begin"/>
            </w:r>
            <w:r w:rsidR="00BC4CB1">
              <w:rPr>
                <w:noProof/>
                <w:webHidden/>
              </w:rPr>
              <w:instrText xml:space="preserve"> PAGEREF _Toc3455637 \h </w:instrText>
            </w:r>
            <w:r w:rsidR="00BC4CB1">
              <w:rPr>
                <w:noProof/>
                <w:webHidden/>
              </w:rPr>
            </w:r>
            <w:r w:rsidR="00BC4CB1">
              <w:rPr>
                <w:noProof/>
                <w:webHidden/>
              </w:rPr>
              <w:fldChar w:fldCharType="separate"/>
            </w:r>
            <w:r w:rsidR="00AD0887">
              <w:rPr>
                <w:noProof/>
                <w:webHidden/>
              </w:rPr>
              <w:t>48</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38" w:history="1">
            <w:r w:rsidR="00BC4CB1" w:rsidRPr="0089063A">
              <w:rPr>
                <w:rStyle w:val="Hyperlink"/>
                <w:noProof/>
              </w:rPr>
              <w:t>3. 9.3 Data Presentation</w:t>
            </w:r>
            <w:r w:rsidR="00BC4CB1">
              <w:rPr>
                <w:noProof/>
                <w:webHidden/>
              </w:rPr>
              <w:tab/>
            </w:r>
            <w:r w:rsidR="00BC4CB1">
              <w:rPr>
                <w:noProof/>
                <w:webHidden/>
              </w:rPr>
              <w:fldChar w:fldCharType="begin"/>
            </w:r>
            <w:r w:rsidR="00BC4CB1">
              <w:rPr>
                <w:noProof/>
                <w:webHidden/>
              </w:rPr>
              <w:instrText xml:space="preserve"> PAGEREF _Toc3455638 \h </w:instrText>
            </w:r>
            <w:r w:rsidR="00BC4CB1">
              <w:rPr>
                <w:noProof/>
                <w:webHidden/>
              </w:rPr>
            </w:r>
            <w:r w:rsidR="00BC4CB1">
              <w:rPr>
                <w:noProof/>
                <w:webHidden/>
              </w:rPr>
              <w:fldChar w:fldCharType="separate"/>
            </w:r>
            <w:r w:rsidR="00AD0887">
              <w:rPr>
                <w:noProof/>
                <w:webHidden/>
              </w:rPr>
              <w:t>49</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39" w:history="1">
            <w:r w:rsidR="00BC4CB1" w:rsidRPr="0089063A">
              <w:rPr>
                <w:rStyle w:val="Hyperlink"/>
                <w:noProof/>
              </w:rPr>
              <w:t>3.10 Statistical Assumptions</w:t>
            </w:r>
            <w:r w:rsidR="00BC4CB1">
              <w:rPr>
                <w:noProof/>
                <w:webHidden/>
              </w:rPr>
              <w:tab/>
            </w:r>
            <w:r w:rsidR="00BC4CB1">
              <w:rPr>
                <w:noProof/>
                <w:webHidden/>
              </w:rPr>
              <w:fldChar w:fldCharType="begin"/>
            </w:r>
            <w:r w:rsidR="00BC4CB1">
              <w:rPr>
                <w:noProof/>
                <w:webHidden/>
              </w:rPr>
              <w:instrText xml:space="preserve"> PAGEREF _Toc3455639 \h </w:instrText>
            </w:r>
            <w:r w:rsidR="00BC4CB1">
              <w:rPr>
                <w:noProof/>
                <w:webHidden/>
              </w:rPr>
            </w:r>
            <w:r w:rsidR="00BC4CB1">
              <w:rPr>
                <w:noProof/>
                <w:webHidden/>
              </w:rPr>
              <w:fldChar w:fldCharType="separate"/>
            </w:r>
            <w:r w:rsidR="00AD0887">
              <w:rPr>
                <w:noProof/>
                <w:webHidden/>
              </w:rPr>
              <w:t>49</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40" w:history="1">
            <w:r w:rsidR="00BC4CB1" w:rsidRPr="0089063A">
              <w:rPr>
                <w:rStyle w:val="Hyperlink"/>
                <w:noProof/>
              </w:rPr>
              <w:t>3.10.1 Linearity</w:t>
            </w:r>
            <w:r w:rsidR="00BC4CB1">
              <w:rPr>
                <w:noProof/>
                <w:webHidden/>
              </w:rPr>
              <w:tab/>
            </w:r>
            <w:r w:rsidR="00E745E4">
              <w:rPr>
                <w:noProof/>
                <w:webHidden/>
              </w:rPr>
              <w:t>………………………………………………………………….</w:t>
            </w:r>
            <w:r w:rsidR="00BC4CB1">
              <w:rPr>
                <w:noProof/>
                <w:webHidden/>
              </w:rPr>
              <w:fldChar w:fldCharType="begin"/>
            </w:r>
            <w:r w:rsidR="00BC4CB1">
              <w:rPr>
                <w:noProof/>
                <w:webHidden/>
              </w:rPr>
              <w:instrText xml:space="preserve"> PAGEREF _Toc3455640 \h </w:instrText>
            </w:r>
            <w:r w:rsidR="00BC4CB1">
              <w:rPr>
                <w:noProof/>
                <w:webHidden/>
              </w:rPr>
            </w:r>
            <w:r w:rsidR="00BC4CB1">
              <w:rPr>
                <w:noProof/>
                <w:webHidden/>
              </w:rPr>
              <w:fldChar w:fldCharType="separate"/>
            </w:r>
            <w:r w:rsidR="00AD0887">
              <w:rPr>
                <w:noProof/>
                <w:webHidden/>
              </w:rPr>
              <w:t>49</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41" w:history="1">
            <w:r w:rsidR="00BC4CB1" w:rsidRPr="0089063A">
              <w:rPr>
                <w:rStyle w:val="Hyperlink"/>
                <w:noProof/>
              </w:rPr>
              <w:t>3.10.2 Multicollinearity</w:t>
            </w:r>
            <w:r w:rsidR="00BC4CB1">
              <w:rPr>
                <w:noProof/>
                <w:webHidden/>
              </w:rPr>
              <w:tab/>
            </w:r>
            <w:r w:rsidR="00BC4CB1">
              <w:rPr>
                <w:noProof/>
                <w:webHidden/>
              </w:rPr>
              <w:fldChar w:fldCharType="begin"/>
            </w:r>
            <w:r w:rsidR="00BC4CB1">
              <w:rPr>
                <w:noProof/>
                <w:webHidden/>
              </w:rPr>
              <w:instrText xml:space="preserve"> PAGEREF _Toc3455641 \h </w:instrText>
            </w:r>
            <w:r w:rsidR="00BC4CB1">
              <w:rPr>
                <w:noProof/>
                <w:webHidden/>
              </w:rPr>
            </w:r>
            <w:r w:rsidR="00BC4CB1">
              <w:rPr>
                <w:noProof/>
                <w:webHidden/>
              </w:rPr>
              <w:fldChar w:fldCharType="separate"/>
            </w:r>
            <w:r w:rsidR="00AD0887">
              <w:rPr>
                <w:noProof/>
                <w:webHidden/>
              </w:rPr>
              <w:t>50</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42" w:history="1">
            <w:r w:rsidR="00BC4CB1" w:rsidRPr="0089063A">
              <w:rPr>
                <w:rStyle w:val="Hyperlink"/>
                <w:noProof/>
              </w:rPr>
              <w:t>3.10.3 Normality</w:t>
            </w:r>
            <w:r w:rsidR="00BC4CB1">
              <w:rPr>
                <w:noProof/>
                <w:webHidden/>
              </w:rPr>
              <w:tab/>
            </w:r>
            <w:r w:rsidR="00BC4CB1">
              <w:rPr>
                <w:noProof/>
                <w:webHidden/>
              </w:rPr>
              <w:fldChar w:fldCharType="begin"/>
            </w:r>
            <w:r w:rsidR="00BC4CB1">
              <w:rPr>
                <w:noProof/>
                <w:webHidden/>
              </w:rPr>
              <w:instrText xml:space="preserve"> PAGEREF _Toc3455642 \h </w:instrText>
            </w:r>
            <w:r w:rsidR="00BC4CB1">
              <w:rPr>
                <w:noProof/>
                <w:webHidden/>
              </w:rPr>
            </w:r>
            <w:r w:rsidR="00BC4CB1">
              <w:rPr>
                <w:noProof/>
                <w:webHidden/>
              </w:rPr>
              <w:fldChar w:fldCharType="separate"/>
            </w:r>
            <w:r w:rsidR="00AD0887">
              <w:rPr>
                <w:noProof/>
                <w:webHidden/>
              </w:rPr>
              <w:t>50</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43" w:history="1">
            <w:r w:rsidR="00BC4CB1" w:rsidRPr="0089063A">
              <w:rPr>
                <w:rStyle w:val="Hyperlink"/>
                <w:noProof/>
              </w:rPr>
              <w:t>3.10.4 Heteroscedasticity</w:t>
            </w:r>
            <w:r w:rsidR="00BC4CB1">
              <w:rPr>
                <w:noProof/>
                <w:webHidden/>
              </w:rPr>
              <w:tab/>
            </w:r>
            <w:r w:rsidR="00BC4CB1">
              <w:rPr>
                <w:noProof/>
                <w:webHidden/>
              </w:rPr>
              <w:fldChar w:fldCharType="begin"/>
            </w:r>
            <w:r w:rsidR="00BC4CB1">
              <w:rPr>
                <w:noProof/>
                <w:webHidden/>
              </w:rPr>
              <w:instrText xml:space="preserve"> PAGEREF _Toc3455643 \h </w:instrText>
            </w:r>
            <w:r w:rsidR="00BC4CB1">
              <w:rPr>
                <w:noProof/>
                <w:webHidden/>
              </w:rPr>
            </w:r>
            <w:r w:rsidR="00BC4CB1">
              <w:rPr>
                <w:noProof/>
                <w:webHidden/>
              </w:rPr>
              <w:fldChar w:fldCharType="separate"/>
            </w:r>
            <w:r w:rsidR="00AD0887">
              <w:rPr>
                <w:noProof/>
                <w:webHidden/>
              </w:rPr>
              <w:t>50</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44" w:history="1">
            <w:r w:rsidR="00BC4CB1" w:rsidRPr="0089063A">
              <w:rPr>
                <w:rStyle w:val="Hyperlink"/>
                <w:noProof/>
              </w:rPr>
              <w:t>3.11 Limitations and Delimitation of the Study</w:t>
            </w:r>
            <w:r w:rsidR="00BC4CB1">
              <w:rPr>
                <w:noProof/>
                <w:webHidden/>
              </w:rPr>
              <w:tab/>
            </w:r>
            <w:r w:rsidR="00BC4CB1">
              <w:rPr>
                <w:noProof/>
                <w:webHidden/>
              </w:rPr>
              <w:fldChar w:fldCharType="begin"/>
            </w:r>
            <w:r w:rsidR="00BC4CB1">
              <w:rPr>
                <w:noProof/>
                <w:webHidden/>
              </w:rPr>
              <w:instrText xml:space="preserve"> PAGEREF _Toc3455644 \h </w:instrText>
            </w:r>
            <w:r w:rsidR="00BC4CB1">
              <w:rPr>
                <w:noProof/>
                <w:webHidden/>
              </w:rPr>
            </w:r>
            <w:r w:rsidR="00BC4CB1">
              <w:rPr>
                <w:noProof/>
                <w:webHidden/>
              </w:rPr>
              <w:fldChar w:fldCharType="separate"/>
            </w:r>
            <w:r w:rsidR="00AD0887">
              <w:rPr>
                <w:noProof/>
                <w:webHidden/>
              </w:rPr>
              <w:t>51</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45" w:history="1">
            <w:r w:rsidR="00BC4CB1" w:rsidRPr="0089063A">
              <w:rPr>
                <w:rStyle w:val="Hyperlink"/>
                <w:noProof/>
              </w:rPr>
              <w:t>3.12 Ethical Considerations</w:t>
            </w:r>
            <w:r w:rsidR="00BC4CB1">
              <w:rPr>
                <w:noProof/>
                <w:webHidden/>
              </w:rPr>
              <w:tab/>
            </w:r>
            <w:r w:rsidR="00BC4CB1">
              <w:rPr>
                <w:noProof/>
                <w:webHidden/>
              </w:rPr>
              <w:fldChar w:fldCharType="begin"/>
            </w:r>
            <w:r w:rsidR="00BC4CB1">
              <w:rPr>
                <w:noProof/>
                <w:webHidden/>
              </w:rPr>
              <w:instrText xml:space="preserve"> PAGEREF _Toc3455645 \h </w:instrText>
            </w:r>
            <w:r w:rsidR="00BC4CB1">
              <w:rPr>
                <w:noProof/>
                <w:webHidden/>
              </w:rPr>
            </w:r>
            <w:r w:rsidR="00BC4CB1">
              <w:rPr>
                <w:noProof/>
                <w:webHidden/>
              </w:rPr>
              <w:fldChar w:fldCharType="separate"/>
            </w:r>
            <w:r w:rsidR="00AD0887">
              <w:rPr>
                <w:noProof/>
                <w:webHidden/>
              </w:rPr>
              <w:t>51</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646" w:history="1">
            <w:r w:rsidR="00BC4CB1" w:rsidRPr="0089063A">
              <w:rPr>
                <w:rStyle w:val="Hyperlink"/>
                <w:noProof/>
              </w:rPr>
              <w:t>CHAPTER FOUR</w:t>
            </w:r>
            <w:r w:rsidR="00BC4CB1">
              <w:rPr>
                <w:noProof/>
                <w:webHidden/>
              </w:rPr>
              <w:tab/>
            </w:r>
            <w:r w:rsidR="00BC4CB1">
              <w:rPr>
                <w:noProof/>
                <w:webHidden/>
              </w:rPr>
              <w:fldChar w:fldCharType="begin"/>
            </w:r>
            <w:r w:rsidR="00BC4CB1">
              <w:rPr>
                <w:noProof/>
                <w:webHidden/>
              </w:rPr>
              <w:instrText xml:space="preserve"> PAGEREF _Toc3455646 \h </w:instrText>
            </w:r>
            <w:r w:rsidR="00BC4CB1">
              <w:rPr>
                <w:noProof/>
                <w:webHidden/>
              </w:rPr>
            </w:r>
            <w:r w:rsidR="00BC4CB1">
              <w:rPr>
                <w:noProof/>
                <w:webHidden/>
              </w:rPr>
              <w:fldChar w:fldCharType="separate"/>
            </w:r>
            <w:r w:rsidR="00AD0887">
              <w:rPr>
                <w:noProof/>
                <w:webHidden/>
              </w:rPr>
              <w:t>52</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647" w:history="1">
            <w:r w:rsidR="00BC4CB1" w:rsidRPr="0089063A">
              <w:rPr>
                <w:rStyle w:val="Hyperlink"/>
                <w:noProof/>
              </w:rPr>
              <w:t>DATA ANALYSIS AND INTERPRETATION</w:t>
            </w:r>
            <w:r w:rsidR="00BC4CB1">
              <w:rPr>
                <w:noProof/>
                <w:webHidden/>
              </w:rPr>
              <w:tab/>
            </w:r>
            <w:r w:rsidR="00BC4CB1">
              <w:rPr>
                <w:noProof/>
                <w:webHidden/>
              </w:rPr>
              <w:fldChar w:fldCharType="begin"/>
            </w:r>
            <w:r w:rsidR="00BC4CB1">
              <w:rPr>
                <w:noProof/>
                <w:webHidden/>
              </w:rPr>
              <w:instrText xml:space="preserve"> PAGEREF _Toc3455647 \h </w:instrText>
            </w:r>
            <w:r w:rsidR="00BC4CB1">
              <w:rPr>
                <w:noProof/>
                <w:webHidden/>
              </w:rPr>
            </w:r>
            <w:r w:rsidR="00BC4CB1">
              <w:rPr>
                <w:noProof/>
                <w:webHidden/>
              </w:rPr>
              <w:fldChar w:fldCharType="separate"/>
            </w:r>
            <w:r w:rsidR="00AD0887">
              <w:rPr>
                <w:noProof/>
                <w:webHidden/>
              </w:rPr>
              <w:t>52</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48" w:history="1">
            <w:r w:rsidR="00BC4CB1" w:rsidRPr="0089063A">
              <w:rPr>
                <w:rStyle w:val="Hyperlink"/>
                <w:noProof/>
              </w:rPr>
              <w:t xml:space="preserve">4.1 </w:t>
            </w:r>
            <w:r w:rsidR="00BC4CB1">
              <w:rPr>
                <w:rFonts w:asciiTheme="minorHAnsi" w:eastAsiaTheme="minorEastAsia" w:hAnsiTheme="minorHAnsi" w:cstheme="minorBidi"/>
                <w:bCs w:val="0"/>
                <w:noProof/>
                <w:sz w:val="22"/>
                <w:szCs w:val="22"/>
              </w:rPr>
              <w:tab/>
            </w:r>
            <w:r w:rsidR="00BC4CB1" w:rsidRPr="0089063A">
              <w:rPr>
                <w:rStyle w:val="Hyperlink"/>
                <w:noProof/>
              </w:rPr>
              <w:t>Introduction</w:t>
            </w:r>
            <w:r w:rsidR="00BC4CB1">
              <w:rPr>
                <w:noProof/>
                <w:webHidden/>
              </w:rPr>
              <w:tab/>
            </w:r>
            <w:r w:rsidR="00BC4CB1">
              <w:rPr>
                <w:noProof/>
                <w:webHidden/>
              </w:rPr>
              <w:fldChar w:fldCharType="begin"/>
            </w:r>
            <w:r w:rsidR="00BC4CB1">
              <w:rPr>
                <w:noProof/>
                <w:webHidden/>
              </w:rPr>
              <w:instrText xml:space="preserve"> PAGEREF _Toc3455648 \h </w:instrText>
            </w:r>
            <w:r w:rsidR="00BC4CB1">
              <w:rPr>
                <w:noProof/>
                <w:webHidden/>
              </w:rPr>
            </w:r>
            <w:r w:rsidR="00BC4CB1">
              <w:rPr>
                <w:noProof/>
                <w:webHidden/>
              </w:rPr>
              <w:fldChar w:fldCharType="separate"/>
            </w:r>
            <w:r w:rsidR="00AD0887">
              <w:rPr>
                <w:noProof/>
                <w:webHidden/>
              </w:rPr>
              <w:t>52</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49" w:history="1">
            <w:r w:rsidR="00BC4CB1" w:rsidRPr="0089063A">
              <w:rPr>
                <w:rStyle w:val="Hyperlink"/>
                <w:noProof/>
              </w:rPr>
              <w:t xml:space="preserve">4.2 </w:t>
            </w:r>
            <w:r w:rsidR="00BC4CB1">
              <w:rPr>
                <w:rFonts w:asciiTheme="minorHAnsi" w:eastAsiaTheme="minorEastAsia" w:hAnsiTheme="minorHAnsi" w:cstheme="minorBidi"/>
                <w:bCs w:val="0"/>
                <w:noProof/>
                <w:sz w:val="22"/>
                <w:szCs w:val="22"/>
              </w:rPr>
              <w:tab/>
            </w:r>
            <w:r w:rsidR="00BC4CB1" w:rsidRPr="0089063A">
              <w:rPr>
                <w:rStyle w:val="Hyperlink"/>
                <w:noProof/>
              </w:rPr>
              <w:t>Response Rate</w:t>
            </w:r>
            <w:r w:rsidR="00BC4CB1">
              <w:rPr>
                <w:noProof/>
                <w:webHidden/>
              </w:rPr>
              <w:tab/>
            </w:r>
            <w:r w:rsidR="00BC4CB1">
              <w:rPr>
                <w:noProof/>
                <w:webHidden/>
              </w:rPr>
              <w:fldChar w:fldCharType="begin"/>
            </w:r>
            <w:r w:rsidR="00BC4CB1">
              <w:rPr>
                <w:noProof/>
                <w:webHidden/>
              </w:rPr>
              <w:instrText xml:space="preserve"> PAGEREF _Toc3455649 \h </w:instrText>
            </w:r>
            <w:r w:rsidR="00BC4CB1">
              <w:rPr>
                <w:noProof/>
                <w:webHidden/>
              </w:rPr>
            </w:r>
            <w:r w:rsidR="00BC4CB1">
              <w:rPr>
                <w:noProof/>
                <w:webHidden/>
              </w:rPr>
              <w:fldChar w:fldCharType="separate"/>
            </w:r>
            <w:r w:rsidR="00AD0887">
              <w:rPr>
                <w:noProof/>
                <w:webHidden/>
              </w:rPr>
              <w:t>52</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50" w:history="1">
            <w:r w:rsidR="00BC4CB1" w:rsidRPr="0089063A">
              <w:rPr>
                <w:rStyle w:val="Hyperlink"/>
                <w:noProof/>
              </w:rPr>
              <w:t xml:space="preserve">4.3 </w:t>
            </w:r>
            <w:r w:rsidR="00BC4CB1">
              <w:rPr>
                <w:rFonts w:asciiTheme="minorHAnsi" w:eastAsiaTheme="minorEastAsia" w:hAnsiTheme="minorHAnsi" w:cstheme="minorBidi"/>
                <w:bCs w:val="0"/>
                <w:noProof/>
                <w:sz w:val="22"/>
                <w:szCs w:val="22"/>
              </w:rPr>
              <w:tab/>
            </w:r>
            <w:r w:rsidR="00BC4CB1" w:rsidRPr="0089063A">
              <w:rPr>
                <w:rStyle w:val="Hyperlink"/>
                <w:noProof/>
              </w:rPr>
              <w:t>Respondents’ Demographic Profiles</w:t>
            </w:r>
            <w:r w:rsidR="00BC4CB1">
              <w:rPr>
                <w:noProof/>
                <w:webHidden/>
              </w:rPr>
              <w:tab/>
            </w:r>
            <w:r w:rsidR="00BC4CB1">
              <w:rPr>
                <w:noProof/>
                <w:webHidden/>
              </w:rPr>
              <w:fldChar w:fldCharType="begin"/>
            </w:r>
            <w:r w:rsidR="00BC4CB1">
              <w:rPr>
                <w:noProof/>
                <w:webHidden/>
              </w:rPr>
              <w:instrText xml:space="preserve"> PAGEREF _Toc3455650 \h </w:instrText>
            </w:r>
            <w:r w:rsidR="00BC4CB1">
              <w:rPr>
                <w:noProof/>
                <w:webHidden/>
              </w:rPr>
            </w:r>
            <w:r w:rsidR="00BC4CB1">
              <w:rPr>
                <w:noProof/>
                <w:webHidden/>
              </w:rPr>
              <w:fldChar w:fldCharType="separate"/>
            </w:r>
            <w:r w:rsidR="00AD0887">
              <w:rPr>
                <w:noProof/>
                <w:webHidden/>
              </w:rPr>
              <w:t>53</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51" w:history="1">
            <w:r w:rsidR="00BC4CB1" w:rsidRPr="0089063A">
              <w:rPr>
                <w:rStyle w:val="Hyperlink"/>
                <w:noProof/>
              </w:rPr>
              <w:t xml:space="preserve">4.4 </w:t>
            </w:r>
            <w:r w:rsidR="00BC4CB1">
              <w:rPr>
                <w:rFonts w:asciiTheme="minorHAnsi" w:eastAsiaTheme="minorEastAsia" w:hAnsiTheme="minorHAnsi" w:cstheme="minorBidi"/>
                <w:bCs w:val="0"/>
                <w:noProof/>
                <w:sz w:val="22"/>
                <w:szCs w:val="22"/>
              </w:rPr>
              <w:tab/>
            </w:r>
            <w:r w:rsidR="00BC4CB1" w:rsidRPr="0089063A">
              <w:rPr>
                <w:rStyle w:val="Hyperlink"/>
                <w:noProof/>
              </w:rPr>
              <w:t>Societies’ Demographic Profile</w:t>
            </w:r>
            <w:r w:rsidR="00BC4CB1">
              <w:rPr>
                <w:noProof/>
                <w:webHidden/>
              </w:rPr>
              <w:tab/>
            </w:r>
            <w:r w:rsidR="00BC4CB1">
              <w:rPr>
                <w:noProof/>
                <w:webHidden/>
              </w:rPr>
              <w:fldChar w:fldCharType="begin"/>
            </w:r>
            <w:r w:rsidR="00BC4CB1">
              <w:rPr>
                <w:noProof/>
                <w:webHidden/>
              </w:rPr>
              <w:instrText xml:space="preserve"> PAGEREF _Toc3455651 \h </w:instrText>
            </w:r>
            <w:r w:rsidR="00BC4CB1">
              <w:rPr>
                <w:noProof/>
                <w:webHidden/>
              </w:rPr>
            </w:r>
            <w:r w:rsidR="00BC4CB1">
              <w:rPr>
                <w:noProof/>
                <w:webHidden/>
              </w:rPr>
              <w:fldChar w:fldCharType="separate"/>
            </w:r>
            <w:r w:rsidR="00AD0887">
              <w:rPr>
                <w:noProof/>
                <w:webHidden/>
              </w:rPr>
              <w:t>55</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52" w:history="1">
            <w:r w:rsidR="00BC4CB1" w:rsidRPr="0089063A">
              <w:rPr>
                <w:rStyle w:val="Hyperlink"/>
                <w:noProof/>
              </w:rPr>
              <w:t>4.5</w:t>
            </w:r>
            <w:r w:rsidR="00BC4CB1">
              <w:rPr>
                <w:rFonts w:asciiTheme="minorHAnsi" w:eastAsiaTheme="minorEastAsia" w:hAnsiTheme="minorHAnsi" w:cstheme="minorBidi"/>
                <w:bCs w:val="0"/>
                <w:noProof/>
                <w:sz w:val="22"/>
                <w:szCs w:val="22"/>
              </w:rPr>
              <w:tab/>
            </w:r>
            <w:r w:rsidR="00BC4CB1" w:rsidRPr="0089063A">
              <w:rPr>
                <w:rStyle w:val="Hyperlink"/>
                <w:noProof/>
              </w:rPr>
              <w:t>Descriptive Statistics</w:t>
            </w:r>
            <w:r w:rsidR="00BC4CB1">
              <w:rPr>
                <w:noProof/>
                <w:webHidden/>
              </w:rPr>
              <w:tab/>
            </w:r>
            <w:r w:rsidR="00BC4CB1">
              <w:rPr>
                <w:noProof/>
                <w:webHidden/>
              </w:rPr>
              <w:fldChar w:fldCharType="begin"/>
            </w:r>
            <w:r w:rsidR="00BC4CB1">
              <w:rPr>
                <w:noProof/>
                <w:webHidden/>
              </w:rPr>
              <w:instrText xml:space="preserve"> PAGEREF _Toc3455652 \h </w:instrText>
            </w:r>
            <w:r w:rsidR="00BC4CB1">
              <w:rPr>
                <w:noProof/>
                <w:webHidden/>
              </w:rPr>
            </w:r>
            <w:r w:rsidR="00BC4CB1">
              <w:rPr>
                <w:noProof/>
                <w:webHidden/>
              </w:rPr>
              <w:fldChar w:fldCharType="separate"/>
            </w:r>
            <w:r w:rsidR="00AD0887">
              <w:rPr>
                <w:noProof/>
                <w:webHidden/>
              </w:rPr>
              <w:t>57</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53" w:history="1">
            <w:r w:rsidR="00BC4CB1" w:rsidRPr="0089063A">
              <w:rPr>
                <w:rStyle w:val="Hyperlink"/>
                <w:noProof/>
              </w:rPr>
              <w:t>4.5.1 Strategic tangible resource utilization</w:t>
            </w:r>
            <w:r w:rsidR="00BC4CB1">
              <w:rPr>
                <w:noProof/>
                <w:webHidden/>
              </w:rPr>
              <w:tab/>
            </w:r>
            <w:r w:rsidR="00BC4CB1">
              <w:rPr>
                <w:noProof/>
                <w:webHidden/>
              </w:rPr>
              <w:fldChar w:fldCharType="begin"/>
            </w:r>
            <w:r w:rsidR="00BC4CB1">
              <w:rPr>
                <w:noProof/>
                <w:webHidden/>
              </w:rPr>
              <w:instrText xml:space="preserve"> PAGEREF _Toc3455653 \h </w:instrText>
            </w:r>
            <w:r w:rsidR="00BC4CB1">
              <w:rPr>
                <w:noProof/>
                <w:webHidden/>
              </w:rPr>
            </w:r>
            <w:r w:rsidR="00BC4CB1">
              <w:rPr>
                <w:noProof/>
                <w:webHidden/>
              </w:rPr>
              <w:fldChar w:fldCharType="separate"/>
            </w:r>
            <w:r w:rsidR="00AD0887">
              <w:rPr>
                <w:noProof/>
                <w:webHidden/>
              </w:rPr>
              <w:t>58</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54" w:history="1">
            <w:r w:rsidR="00BC4CB1" w:rsidRPr="0089063A">
              <w:rPr>
                <w:rStyle w:val="Hyperlink"/>
                <w:noProof/>
              </w:rPr>
              <w:t>4.5.2 Strategic staff competencies utilization</w:t>
            </w:r>
            <w:r w:rsidR="00BC4CB1">
              <w:rPr>
                <w:noProof/>
                <w:webHidden/>
              </w:rPr>
              <w:tab/>
            </w:r>
            <w:r w:rsidR="00BC4CB1">
              <w:rPr>
                <w:noProof/>
                <w:webHidden/>
              </w:rPr>
              <w:fldChar w:fldCharType="begin"/>
            </w:r>
            <w:r w:rsidR="00BC4CB1">
              <w:rPr>
                <w:noProof/>
                <w:webHidden/>
              </w:rPr>
              <w:instrText xml:space="preserve"> PAGEREF _Toc3455654 \h </w:instrText>
            </w:r>
            <w:r w:rsidR="00BC4CB1">
              <w:rPr>
                <w:noProof/>
                <w:webHidden/>
              </w:rPr>
            </w:r>
            <w:r w:rsidR="00BC4CB1">
              <w:rPr>
                <w:noProof/>
                <w:webHidden/>
              </w:rPr>
              <w:fldChar w:fldCharType="separate"/>
            </w:r>
            <w:r w:rsidR="00AD0887">
              <w:rPr>
                <w:noProof/>
                <w:webHidden/>
              </w:rPr>
              <w:t>59</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55" w:history="1">
            <w:r w:rsidR="00BC4CB1" w:rsidRPr="0089063A">
              <w:rPr>
                <w:rStyle w:val="Hyperlink"/>
                <w:noProof/>
              </w:rPr>
              <w:t>4.5.3 Strategic Capabilities Utilization</w:t>
            </w:r>
            <w:r w:rsidR="00BC4CB1">
              <w:rPr>
                <w:noProof/>
                <w:webHidden/>
              </w:rPr>
              <w:tab/>
            </w:r>
            <w:r w:rsidR="00BC4CB1">
              <w:rPr>
                <w:noProof/>
                <w:webHidden/>
              </w:rPr>
              <w:fldChar w:fldCharType="begin"/>
            </w:r>
            <w:r w:rsidR="00BC4CB1">
              <w:rPr>
                <w:noProof/>
                <w:webHidden/>
              </w:rPr>
              <w:instrText xml:space="preserve"> PAGEREF _Toc3455655 \h </w:instrText>
            </w:r>
            <w:r w:rsidR="00BC4CB1">
              <w:rPr>
                <w:noProof/>
                <w:webHidden/>
              </w:rPr>
            </w:r>
            <w:r w:rsidR="00BC4CB1">
              <w:rPr>
                <w:noProof/>
                <w:webHidden/>
              </w:rPr>
              <w:fldChar w:fldCharType="separate"/>
            </w:r>
            <w:r w:rsidR="00AD0887">
              <w:rPr>
                <w:noProof/>
                <w:webHidden/>
              </w:rPr>
              <w:t>61</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56" w:history="1">
            <w:r w:rsidR="00BC4CB1" w:rsidRPr="0089063A">
              <w:rPr>
                <w:rStyle w:val="Hyperlink"/>
                <w:noProof/>
              </w:rPr>
              <w:t>4.5.4 Strategic Corporate Governance</w:t>
            </w:r>
            <w:r w:rsidR="00BC4CB1">
              <w:rPr>
                <w:noProof/>
                <w:webHidden/>
              </w:rPr>
              <w:tab/>
            </w:r>
            <w:r w:rsidR="00BC4CB1">
              <w:rPr>
                <w:noProof/>
                <w:webHidden/>
              </w:rPr>
              <w:fldChar w:fldCharType="begin"/>
            </w:r>
            <w:r w:rsidR="00BC4CB1">
              <w:rPr>
                <w:noProof/>
                <w:webHidden/>
              </w:rPr>
              <w:instrText xml:space="preserve"> PAGEREF _Toc3455656 \h </w:instrText>
            </w:r>
            <w:r w:rsidR="00BC4CB1">
              <w:rPr>
                <w:noProof/>
                <w:webHidden/>
              </w:rPr>
            </w:r>
            <w:r w:rsidR="00BC4CB1">
              <w:rPr>
                <w:noProof/>
                <w:webHidden/>
              </w:rPr>
              <w:fldChar w:fldCharType="separate"/>
            </w:r>
            <w:r w:rsidR="00AD0887">
              <w:rPr>
                <w:noProof/>
                <w:webHidden/>
              </w:rPr>
              <w:t>62</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57" w:history="1">
            <w:r w:rsidR="00BC4CB1" w:rsidRPr="0089063A">
              <w:rPr>
                <w:rStyle w:val="Hyperlink"/>
                <w:noProof/>
              </w:rPr>
              <w:t>4.5.5 Performance</w:t>
            </w:r>
            <w:r w:rsidR="00BC4CB1">
              <w:rPr>
                <w:noProof/>
                <w:webHidden/>
              </w:rPr>
              <w:tab/>
            </w:r>
            <w:r w:rsidR="00BC4CB1">
              <w:rPr>
                <w:noProof/>
                <w:webHidden/>
              </w:rPr>
              <w:fldChar w:fldCharType="begin"/>
            </w:r>
            <w:r w:rsidR="00BC4CB1">
              <w:rPr>
                <w:noProof/>
                <w:webHidden/>
              </w:rPr>
              <w:instrText xml:space="preserve"> PAGEREF _Toc3455657 \h </w:instrText>
            </w:r>
            <w:r w:rsidR="00BC4CB1">
              <w:rPr>
                <w:noProof/>
                <w:webHidden/>
              </w:rPr>
            </w:r>
            <w:r w:rsidR="00BC4CB1">
              <w:rPr>
                <w:noProof/>
                <w:webHidden/>
              </w:rPr>
              <w:fldChar w:fldCharType="separate"/>
            </w:r>
            <w:r w:rsidR="00AD0887">
              <w:rPr>
                <w:noProof/>
                <w:webHidden/>
              </w:rPr>
              <w:t>63</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58" w:history="1">
            <w:r w:rsidR="00BC4CB1" w:rsidRPr="0089063A">
              <w:rPr>
                <w:rStyle w:val="Hyperlink"/>
                <w:noProof/>
              </w:rPr>
              <w:t xml:space="preserve">4.6 </w:t>
            </w:r>
            <w:r w:rsidR="00BC4CB1">
              <w:rPr>
                <w:rFonts w:asciiTheme="minorHAnsi" w:eastAsiaTheme="minorEastAsia" w:hAnsiTheme="minorHAnsi" w:cstheme="minorBidi"/>
                <w:bCs w:val="0"/>
                <w:noProof/>
                <w:sz w:val="22"/>
                <w:szCs w:val="22"/>
              </w:rPr>
              <w:tab/>
            </w:r>
            <w:r w:rsidR="00BC4CB1" w:rsidRPr="0089063A">
              <w:rPr>
                <w:rStyle w:val="Hyperlink"/>
                <w:noProof/>
              </w:rPr>
              <w:t>Correlation Analysis</w:t>
            </w:r>
            <w:r w:rsidR="00BC4CB1">
              <w:rPr>
                <w:noProof/>
                <w:webHidden/>
              </w:rPr>
              <w:tab/>
            </w:r>
            <w:r w:rsidR="00BC4CB1">
              <w:rPr>
                <w:noProof/>
                <w:webHidden/>
              </w:rPr>
              <w:fldChar w:fldCharType="begin"/>
            </w:r>
            <w:r w:rsidR="00BC4CB1">
              <w:rPr>
                <w:noProof/>
                <w:webHidden/>
              </w:rPr>
              <w:instrText xml:space="preserve"> PAGEREF _Toc3455658 \h </w:instrText>
            </w:r>
            <w:r w:rsidR="00BC4CB1">
              <w:rPr>
                <w:noProof/>
                <w:webHidden/>
              </w:rPr>
            </w:r>
            <w:r w:rsidR="00BC4CB1">
              <w:rPr>
                <w:noProof/>
                <w:webHidden/>
              </w:rPr>
              <w:fldChar w:fldCharType="separate"/>
            </w:r>
            <w:r w:rsidR="00AD0887">
              <w:rPr>
                <w:noProof/>
                <w:webHidden/>
              </w:rPr>
              <w:t>64</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59" w:history="1">
            <w:r w:rsidR="00BC4CB1" w:rsidRPr="0089063A">
              <w:rPr>
                <w:rStyle w:val="Hyperlink"/>
                <w:noProof/>
              </w:rPr>
              <w:t>4.7</w:t>
            </w:r>
            <w:r w:rsidR="00BC4CB1">
              <w:rPr>
                <w:rFonts w:asciiTheme="minorHAnsi" w:eastAsiaTheme="minorEastAsia" w:hAnsiTheme="minorHAnsi" w:cstheme="minorBidi"/>
                <w:bCs w:val="0"/>
                <w:noProof/>
                <w:sz w:val="22"/>
                <w:szCs w:val="22"/>
              </w:rPr>
              <w:tab/>
            </w:r>
            <w:r w:rsidR="00BC4CB1" w:rsidRPr="0089063A">
              <w:rPr>
                <w:rStyle w:val="Hyperlink"/>
                <w:noProof/>
              </w:rPr>
              <w:t>Multiple Regression Analysis</w:t>
            </w:r>
            <w:r w:rsidR="00BC4CB1">
              <w:rPr>
                <w:noProof/>
                <w:webHidden/>
              </w:rPr>
              <w:tab/>
            </w:r>
            <w:r w:rsidR="00BC4CB1">
              <w:rPr>
                <w:noProof/>
                <w:webHidden/>
              </w:rPr>
              <w:fldChar w:fldCharType="begin"/>
            </w:r>
            <w:r w:rsidR="00BC4CB1">
              <w:rPr>
                <w:noProof/>
                <w:webHidden/>
              </w:rPr>
              <w:instrText xml:space="preserve"> PAGEREF _Toc3455659 \h </w:instrText>
            </w:r>
            <w:r w:rsidR="00BC4CB1">
              <w:rPr>
                <w:noProof/>
                <w:webHidden/>
              </w:rPr>
            </w:r>
            <w:r w:rsidR="00BC4CB1">
              <w:rPr>
                <w:noProof/>
                <w:webHidden/>
              </w:rPr>
              <w:fldChar w:fldCharType="separate"/>
            </w:r>
            <w:r w:rsidR="00AD0887">
              <w:rPr>
                <w:noProof/>
                <w:webHidden/>
              </w:rPr>
              <w:t>66</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60" w:history="1">
            <w:r w:rsidR="00BC4CB1" w:rsidRPr="0089063A">
              <w:rPr>
                <w:rStyle w:val="Hyperlink"/>
                <w:noProof/>
              </w:rPr>
              <w:t>4.7.2 Analysis of Variance</w:t>
            </w:r>
            <w:r w:rsidR="00BC4CB1">
              <w:rPr>
                <w:noProof/>
                <w:webHidden/>
              </w:rPr>
              <w:tab/>
            </w:r>
            <w:r w:rsidR="00BC4CB1">
              <w:rPr>
                <w:noProof/>
                <w:webHidden/>
              </w:rPr>
              <w:fldChar w:fldCharType="begin"/>
            </w:r>
            <w:r w:rsidR="00BC4CB1">
              <w:rPr>
                <w:noProof/>
                <w:webHidden/>
              </w:rPr>
              <w:instrText xml:space="preserve"> PAGEREF _Toc3455660 \h </w:instrText>
            </w:r>
            <w:r w:rsidR="00BC4CB1">
              <w:rPr>
                <w:noProof/>
                <w:webHidden/>
              </w:rPr>
            </w:r>
            <w:r w:rsidR="00BC4CB1">
              <w:rPr>
                <w:noProof/>
                <w:webHidden/>
              </w:rPr>
              <w:fldChar w:fldCharType="separate"/>
            </w:r>
            <w:r w:rsidR="00AD0887">
              <w:rPr>
                <w:noProof/>
                <w:webHidden/>
              </w:rPr>
              <w:t>67</w:t>
            </w:r>
            <w:r w:rsidR="00BC4CB1">
              <w:rPr>
                <w:noProof/>
                <w:webHidden/>
              </w:rPr>
              <w:fldChar w:fldCharType="end"/>
            </w:r>
          </w:hyperlink>
        </w:p>
        <w:p w:rsidR="00BC4CB1" w:rsidRDefault="007B1E02">
          <w:pPr>
            <w:pStyle w:val="TOC3"/>
            <w:rPr>
              <w:rFonts w:asciiTheme="minorHAnsi" w:eastAsiaTheme="minorEastAsia" w:hAnsiTheme="minorHAnsi" w:cstheme="minorBidi"/>
              <w:bCs w:val="0"/>
              <w:noProof/>
              <w:sz w:val="22"/>
              <w:szCs w:val="22"/>
              <w:lang w:val="en-US"/>
            </w:rPr>
          </w:pPr>
          <w:hyperlink w:anchor="_Toc3455661" w:history="1">
            <w:r w:rsidR="00BC4CB1" w:rsidRPr="0089063A">
              <w:rPr>
                <w:rStyle w:val="Hyperlink"/>
                <w:noProof/>
              </w:rPr>
              <w:t>4.7.3 Coefficients of Determination</w:t>
            </w:r>
            <w:r w:rsidR="00BC4CB1">
              <w:rPr>
                <w:noProof/>
                <w:webHidden/>
              </w:rPr>
              <w:tab/>
            </w:r>
            <w:r w:rsidR="00BC4CB1">
              <w:rPr>
                <w:noProof/>
                <w:webHidden/>
              </w:rPr>
              <w:fldChar w:fldCharType="begin"/>
            </w:r>
            <w:r w:rsidR="00BC4CB1">
              <w:rPr>
                <w:noProof/>
                <w:webHidden/>
              </w:rPr>
              <w:instrText xml:space="preserve"> PAGEREF _Toc3455661 \h </w:instrText>
            </w:r>
            <w:r w:rsidR="00BC4CB1">
              <w:rPr>
                <w:noProof/>
                <w:webHidden/>
              </w:rPr>
            </w:r>
            <w:r w:rsidR="00BC4CB1">
              <w:rPr>
                <w:noProof/>
                <w:webHidden/>
              </w:rPr>
              <w:fldChar w:fldCharType="separate"/>
            </w:r>
            <w:r w:rsidR="00AD0887">
              <w:rPr>
                <w:noProof/>
                <w:webHidden/>
              </w:rPr>
              <w:t>67</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62" w:history="1">
            <w:r w:rsidR="00BC4CB1" w:rsidRPr="0089063A">
              <w:rPr>
                <w:rStyle w:val="Hyperlink"/>
                <w:noProof/>
              </w:rPr>
              <w:t>4.8</w:t>
            </w:r>
            <w:r w:rsidR="00BC4CB1">
              <w:rPr>
                <w:rFonts w:asciiTheme="minorHAnsi" w:eastAsiaTheme="minorEastAsia" w:hAnsiTheme="minorHAnsi" w:cstheme="minorBidi"/>
                <w:bCs w:val="0"/>
                <w:noProof/>
                <w:sz w:val="22"/>
                <w:szCs w:val="22"/>
              </w:rPr>
              <w:tab/>
            </w:r>
            <w:r w:rsidR="00BC4CB1" w:rsidRPr="0089063A">
              <w:rPr>
                <w:rStyle w:val="Hyperlink"/>
                <w:noProof/>
              </w:rPr>
              <w:t>Hypothesis Testing</w:t>
            </w:r>
            <w:r w:rsidR="00BC4CB1">
              <w:rPr>
                <w:noProof/>
                <w:webHidden/>
              </w:rPr>
              <w:tab/>
            </w:r>
            <w:r w:rsidR="00BC4CB1">
              <w:rPr>
                <w:noProof/>
                <w:webHidden/>
              </w:rPr>
              <w:fldChar w:fldCharType="begin"/>
            </w:r>
            <w:r w:rsidR="00BC4CB1">
              <w:rPr>
                <w:noProof/>
                <w:webHidden/>
              </w:rPr>
              <w:instrText xml:space="preserve"> PAGEREF _Toc3455662 \h </w:instrText>
            </w:r>
            <w:r w:rsidR="00BC4CB1">
              <w:rPr>
                <w:noProof/>
                <w:webHidden/>
              </w:rPr>
            </w:r>
            <w:r w:rsidR="00BC4CB1">
              <w:rPr>
                <w:noProof/>
                <w:webHidden/>
              </w:rPr>
              <w:fldChar w:fldCharType="separate"/>
            </w:r>
            <w:r w:rsidR="00AD0887">
              <w:rPr>
                <w:noProof/>
                <w:webHidden/>
              </w:rPr>
              <w:t>69</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663" w:history="1">
            <w:r w:rsidR="00BC4CB1" w:rsidRPr="0089063A">
              <w:rPr>
                <w:rStyle w:val="Hyperlink"/>
                <w:noProof/>
              </w:rPr>
              <w:t>CHAPTER FIVE</w:t>
            </w:r>
            <w:r w:rsidR="00BC4CB1">
              <w:rPr>
                <w:noProof/>
                <w:webHidden/>
              </w:rPr>
              <w:tab/>
            </w:r>
            <w:r w:rsidR="00BC4CB1">
              <w:rPr>
                <w:noProof/>
                <w:webHidden/>
              </w:rPr>
              <w:fldChar w:fldCharType="begin"/>
            </w:r>
            <w:r w:rsidR="00BC4CB1">
              <w:rPr>
                <w:noProof/>
                <w:webHidden/>
              </w:rPr>
              <w:instrText xml:space="preserve"> PAGEREF _Toc3455663 \h </w:instrText>
            </w:r>
            <w:r w:rsidR="00BC4CB1">
              <w:rPr>
                <w:noProof/>
                <w:webHidden/>
              </w:rPr>
            </w:r>
            <w:r w:rsidR="00BC4CB1">
              <w:rPr>
                <w:noProof/>
                <w:webHidden/>
              </w:rPr>
              <w:fldChar w:fldCharType="separate"/>
            </w:r>
            <w:r w:rsidR="00AD0887">
              <w:rPr>
                <w:noProof/>
                <w:webHidden/>
              </w:rPr>
              <w:t>71</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664" w:history="1">
            <w:r w:rsidR="00BC4CB1" w:rsidRPr="0089063A">
              <w:rPr>
                <w:rStyle w:val="Hyperlink"/>
                <w:noProof/>
              </w:rPr>
              <w:t>SUMMARY DISCUSSION OF FINDINGS, CONCLUSIONS AND RECOMMENDATIONS</w:t>
            </w:r>
            <w:r w:rsidR="00BC4CB1">
              <w:rPr>
                <w:noProof/>
                <w:webHidden/>
              </w:rPr>
              <w:tab/>
            </w:r>
            <w:r w:rsidR="00BC4CB1">
              <w:rPr>
                <w:noProof/>
                <w:webHidden/>
              </w:rPr>
              <w:fldChar w:fldCharType="begin"/>
            </w:r>
            <w:r w:rsidR="00BC4CB1">
              <w:rPr>
                <w:noProof/>
                <w:webHidden/>
              </w:rPr>
              <w:instrText xml:space="preserve"> PAGEREF _Toc3455664 \h </w:instrText>
            </w:r>
            <w:r w:rsidR="00BC4CB1">
              <w:rPr>
                <w:noProof/>
                <w:webHidden/>
              </w:rPr>
            </w:r>
            <w:r w:rsidR="00BC4CB1">
              <w:rPr>
                <w:noProof/>
                <w:webHidden/>
              </w:rPr>
              <w:fldChar w:fldCharType="separate"/>
            </w:r>
            <w:r w:rsidR="00AD0887">
              <w:rPr>
                <w:noProof/>
                <w:webHidden/>
              </w:rPr>
              <w:t>71</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65" w:history="1">
            <w:r w:rsidR="00BC4CB1" w:rsidRPr="0089063A">
              <w:rPr>
                <w:rStyle w:val="Hyperlink"/>
                <w:noProof/>
              </w:rPr>
              <w:t xml:space="preserve">5.1. </w:t>
            </w:r>
            <w:r w:rsidR="00BC4CB1">
              <w:rPr>
                <w:rFonts w:asciiTheme="minorHAnsi" w:eastAsiaTheme="minorEastAsia" w:hAnsiTheme="minorHAnsi" w:cstheme="minorBidi"/>
                <w:bCs w:val="0"/>
                <w:noProof/>
                <w:sz w:val="22"/>
                <w:szCs w:val="22"/>
              </w:rPr>
              <w:tab/>
            </w:r>
            <w:r w:rsidR="00BC4CB1" w:rsidRPr="0089063A">
              <w:rPr>
                <w:rStyle w:val="Hyperlink"/>
                <w:noProof/>
              </w:rPr>
              <w:t>Introduction</w:t>
            </w:r>
            <w:r w:rsidR="00BC4CB1">
              <w:rPr>
                <w:noProof/>
                <w:webHidden/>
              </w:rPr>
              <w:tab/>
            </w:r>
            <w:r w:rsidR="00BC4CB1">
              <w:rPr>
                <w:noProof/>
                <w:webHidden/>
              </w:rPr>
              <w:fldChar w:fldCharType="begin"/>
            </w:r>
            <w:r w:rsidR="00BC4CB1">
              <w:rPr>
                <w:noProof/>
                <w:webHidden/>
              </w:rPr>
              <w:instrText xml:space="preserve"> PAGEREF _Toc3455665 \h </w:instrText>
            </w:r>
            <w:r w:rsidR="00BC4CB1">
              <w:rPr>
                <w:noProof/>
                <w:webHidden/>
              </w:rPr>
            </w:r>
            <w:r w:rsidR="00BC4CB1">
              <w:rPr>
                <w:noProof/>
                <w:webHidden/>
              </w:rPr>
              <w:fldChar w:fldCharType="separate"/>
            </w:r>
            <w:r w:rsidR="00AD0887">
              <w:rPr>
                <w:noProof/>
                <w:webHidden/>
              </w:rPr>
              <w:t>71</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66" w:history="1">
            <w:r w:rsidR="00BC4CB1" w:rsidRPr="0089063A">
              <w:rPr>
                <w:rStyle w:val="Hyperlink"/>
                <w:noProof/>
              </w:rPr>
              <w:t xml:space="preserve">5.2 </w:t>
            </w:r>
            <w:r w:rsidR="00BC4CB1">
              <w:rPr>
                <w:rFonts w:asciiTheme="minorHAnsi" w:eastAsiaTheme="minorEastAsia" w:hAnsiTheme="minorHAnsi" w:cstheme="minorBidi"/>
                <w:bCs w:val="0"/>
                <w:noProof/>
                <w:sz w:val="22"/>
                <w:szCs w:val="22"/>
              </w:rPr>
              <w:tab/>
            </w:r>
            <w:r w:rsidR="00BC4CB1" w:rsidRPr="0089063A">
              <w:rPr>
                <w:rStyle w:val="Hyperlink"/>
                <w:noProof/>
              </w:rPr>
              <w:t>Findings of the Study</w:t>
            </w:r>
            <w:r w:rsidR="00BC4CB1">
              <w:rPr>
                <w:noProof/>
                <w:webHidden/>
              </w:rPr>
              <w:tab/>
            </w:r>
            <w:r w:rsidR="00BC4CB1">
              <w:rPr>
                <w:noProof/>
                <w:webHidden/>
              </w:rPr>
              <w:fldChar w:fldCharType="begin"/>
            </w:r>
            <w:r w:rsidR="00BC4CB1">
              <w:rPr>
                <w:noProof/>
                <w:webHidden/>
              </w:rPr>
              <w:instrText xml:space="preserve"> PAGEREF _Toc3455666 \h </w:instrText>
            </w:r>
            <w:r w:rsidR="00BC4CB1">
              <w:rPr>
                <w:noProof/>
                <w:webHidden/>
              </w:rPr>
            </w:r>
            <w:r w:rsidR="00BC4CB1">
              <w:rPr>
                <w:noProof/>
                <w:webHidden/>
              </w:rPr>
              <w:fldChar w:fldCharType="separate"/>
            </w:r>
            <w:r w:rsidR="00AD0887">
              <w:rPr>
                <w:noProof/>
                <w:webHidden/>
              </w:rPr>
              <w:t>71</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67" w:history="1">
            <w:r w:rsidR="00BC4CB1" w:rsidRPr="0089063A">
              <w:rPr>
                <w:rStyle w:val="Hyperlink"/>
                <w:noProof/>
              </w:rPr>
              <w:t>5.3</w:t>
            </w:r>
            <w:r w:rsidR="00BC4CB1">
              <w:rPr>
                <w:rFonts w:asciiTheme="minorHAnsi" w:eastAsiaTheme="minorEastAsia" w:hAnsiTheme="minorHAnsi" w:cstheme="minorBidi"/>
                <w:bCs w:val="0"/>
                <w:noProof/>
                <w:sz w:val="22"/>
                <w:szCs w:val="22"/>
              </w:rPr>
              <w:tab/>
            </w:r>
            <w:r w:rsidR="00BC4CB1" w:rsidRPr="0089063A">
              <w:rPr>
                <w:rStyle w:val="Hyperlink"/>
                <w:noProof/>
              </w:rPr>
              <w:t>Conclusions</w:t>
            </w:r>
            <w:r w:rsidR="00BC4CB1">
              <w:rPr>
                <w:noProof/>
                <w:webHidden/>
              </w:rPr>
              <w:tab/>
            </w:r>
            <w:r w:rsidR="00BC4CB1">
              <w:rPr>
                <w:noProof/>
                <w:webHidden/>
              </w:rPr>
              <w:fldChar w:fldCharType="begin"/>
            </w:r>
            <w:r w:rsidR="00BC4CB1">
              <w:rPr>
                <w:noProof/>
                <w:webHidden/>
              </w:rPr>
              <w:instrText xml:space="preserve"> PAGEREF _Toc3455667 \h </w:instrText>
            </w:r>
            <w:r w:rsidR="00BC4CB1">
              <w:rPr>
                <w:noProof/>
                <w:webHidden/>
              </w:rPr>
            </w:r>
            <w:r w:rsidR="00BC4CB1">
              <w:rPr>
                <w:noProof/>
                <w:webHidden/>
              </w:rPr>
              <w:fldChar w:fldCharType="separate"/>
            </w:r>
            <w:r w:rsidR="00AD0887">
              <w:rPr>
                <w:noProof/>
                <w:webHidden/>
              </w:rPr>
              <w:t>73</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68" w:history="1">
            <w:r w:rsidR="00BC4CB1" w:rsidRPr="0089063A">
              <w:rPr>
                <w:rStyle w:val="Hyperlink"/>
                <w:noProof/>
              </w:rPr>
              <w:t xml:space="preserve">5.4 </w:t>
            </w:r>
            <w:r w:rsidR="00BC4CB1">
              <w:rPr>
                <w:rFonts w:asciiTheme="minorHAnsi" w:eastAsiaTheme="minorEastAsia" w:hAnsiTheme="minorHAnsi" w:cstheme="minorBidi"/>
                <w:bCs w:val="0"/>
                <w:noProof/>
                <w:sz w:val="22"/>
                <w:szCs w:val="22"/>
              </w:rPr>
              <w:tab/>
            </w:r>
            <w:r w:rsidR="00BC4CB1" w:rsidRPr="0089063A">
              <w:rPr>
                <w:rStyle w:val="Hyperlink"/>
                <w:noProof/>
              </w:rPr>
              <w:t>Recommendations</w:t>
            </w:r>
            <w:r w:rsidR="00BC4CB1">
              <w:rPr>
                <w:noProof/>
                <w:webHidden/>
              </w:rPr>
              <w:tab/>
            </w:r>
            <w:r w:rsidR="00BC4CB1">
              <w:rPr>
                <w:noProof/>
                <w:webHidden/>
              </w:rPr>
              <w:fldChar w:fldCharType="begin"/>
            </w:r>
            <w:r w:rsidR="00BC4CB1">
              <w:rPr>
                <w:noProof/>
                <w:webHidden/>
              </w:rPr>
              <w:instrText xml:space="preserve"> PAGEREF _Toc3455668 \h </w:instrText>
            </w:r>
            <w:r w:rsidR="00BC4CB1">
              <w:rPr>
                <w:noProof/>
                <w:webHidden/>
              </w:rPr>
            </w:r>
            <w:r w:rsidR="00BC4CB1">
              <w:rPr>
                <w:noProof/>
                <w:webHidden/>
              </w:rPr>
              <w:fldChar w:fldCharType="separate"/>
            </w:r>
            <w:r w:rsidR="00AD0887">
              <w:rPr>
                <w:noProof/>
                <w:webHidden/>
              </w:rPr>
              <w:t>74</w:t>
            </w:r>
            <w:r w:rsidR="00BC4CB1">
              <w:rPr>
                <w:noProof/>
                <w:webHidden/>
              </w:rPr>
              <w:fldChar w:fldCharType="end"/>
            </w:r>
          </w:hyperlink>
        </w:p>
        <w:p w:rsidR="00BC4CB1" w:rsidRDefault="007B1E02">
          <w:pPr>
            <w:pStyle w:val="TOC2"/>
            <w:rPr>
              <w:rFonts w:asciiTheme="minorHAnsi" w:eastAsiaTheme="minorEastAsia" w:hAnsiTheme="minorHAnsi" w:cstheme="minorBidi"/>
              <w:bCs w:val="0"/>
              <w:noProof/>
              <w:sz w:val="22"/>
              <w:szCs w:val="22"/>
            </w:rPr>
          </w:pPr>
          <w:hyperlink w:anchor="_Toc3455669" w:history="1">
            <w:r w:rsidR="00BC4CB1" w:rsidRPr="0089063A">
              <w:rPr>
                <w:rStyle w:val="Hyperlink"/>
                <w:noProof/>
              </w:rPr>
              <w:t xml:space="preserve">5.5 </w:t>
            </w:r>
            <w:r w:rsidR="00BC4CB1">
              <w:rPr>
                <w:rFonts w:asciiTheme="minorHAnsi" w:eastAsiaTheme="minorEastAsia" w:hAnsiTheme="minorHAnsi" w:cstheme="minorBidi"/>
                <w:bCs w:val="0"/>
                <w:noProof/>
                <w:sz w:val="22"/>
                <w:szCs w:val="22"/>
              </w:rPr>
              <w:tab/>
            </w:r>
            <w:r w:rsidR="00BC4CB1" w:rsidRPr="0089063A">
              <w:rPr>
                <w:rStyle w:val="Hyperlink"/>
                <w:noProof/>
              </w:rPr>
              <w:t>Suggestions for further Research</w:t>
            </w:r>
            <w:r w:rsidR="00BC4CB1">
              <w:rPr>
                <w:noProof/>
                <w:webHidden/>
              </w:rPr>
              <w:tab/>
            </w:r>
            <w:r w:rsidR="00BC4CB1">
              <w:rPr>
                <w:noProof/>
                <w:webHidden/>
              </w:rPr>
              <w:fldChar w:fldCharType="begin"/>
            </w:r>
            <w:r w:rsidR="00BC4CB1">
              <w:rPr>
                <w:noProof/>
                <w:webHidden/>
              </w:rPr>
              <w:instrText xml:space="preserve"> PAGEREF _Toc3455669 \h </w:instrText>
            </w:r>
            <w:r w:rsidR="00BC4CB1">
              <w:rPr>
                <w:noProof/>
                <w:webHidden/>
              </w:rPr>
            </w:r>
            <w:r w:rsidR="00BC4CB1">
              <w:rPr>
                <w:noProof/>
                <w:webHidden/>
              </w:rPr>
              <w:fldChar w:fldCharType="separate"/>
            </w:r>
            <w:r w:rsidR="00AD0887">
              <w:rPr>
                <w:noProof/>
                <w:webHidden/>
              </w:rPr>
              <w:t>75</w:t>
            </w:r>
            <w:r w:rsidR="00BC4CB1">
              <w:rPr>
                <w:noProof/>
                <w:webHidden/>
              </w:rPr>
              <w:fldChar w:fldCharType="end"/>
            </w:r>
          </w:hyperlink>
        </w:p>
        <w:p w:rsidR="00BC4CB1" w:rsidRDefault="007B1E02">
          <w:pPr>
            <w:pStyle w:val="TOC1"/>
            <w:rPr>
              <w:rFonts w:asciiTheme="minorHAnsi" w:eastAsiaTheme="minorEastAsia" w:hAnsiTheme="minorHAnsi" w:cstheme="minorBidi"/>
              <w:b w:val="0"/>
              <w:bCs w:val="0"/>
              <w:noProof/>
              <w:sz w:val="22"/>
              <w:szCs w:val="22"/>
              <w:lang w:eastAsia="en-US"/>
            </w:rPr>
          </w:pPr>
          <w:hyperlink w:anchor="_Toc3455670" w:history="1">
            <w:r w:rsidR="00BC4CB1" w:rsidRPr="0089063A">
              <w:rPr>
                <w:rStyle w:val="Hyperlink"/>
                <w:noProof/>
              </w:rPr>
              <w:t>REFERENCES</w:t>
            </w:r>
            <w:r w:rsidR="00BC4CB1">
              <w:rPr>
                <w:noProof/>
                <w:webHidden/>
              </w:rPr>
              <w:tab/>
            </w:r>
            <w:r w:rsidR="00BC4CB1">
              <w:rPr>
                <w:noProof/>
                <w:webHidden/>
              </w:rPr>
              <w:fldChar w:fldCharType="begin"/>
            </w:r>
            <w:r w:rsidR="00BC4CB1">
              <w:rPr>
                <w:noProof/>
                <w:webHidden/>
              </w:rPr>
              <w:instrText xml:space="preserve"> PAGEREF _Toc3455670 \h </w:instrText>
            </w:r>
            <w:r w:rsidR="00BC4CB1">
              <w:rPr>
                <w:noProof/>
                <w:webHidden/>
              </w:rPr>
            </w:r>
            <w:r w:rsidR="00BC4CB1">
              <w:rPr>
                <w:noProof/>
                <w:webHidden/>
              </w:rPr>
              <w:fldChar w:fldCharType="separate"/>
            </w:r>
            <w:r w:rsidR="00AD0887">
              <w:rPr>
                <w:noProof/>
                <w:webHidden/>
              </w:rPr>
              <w:t>76</w:t>
            </w:r>
            <w:r w:rsidR="00BC4CB1">
              <w:rPr>
                <w:noProof/>
                <w:webHidden/>
              </w:rPr>
              <w:fldChar w:fldCharType="end"/>
            </w:r>
          </w:hyperlink>
        </w:p>
        <w:p w:rsidR="00206A20" w:rsidRPr="002959B0" w:rsidRDefault="00DF0785" w:rsidP="00C2352B">
          <w:pPr>
            <w:tabs>
              <w:tab w:val="left" w:pos="6990"/>
              <w:tab w:val="right" w:leader="dot" w:pos="8640"/>
            </w:tabs>
            <w:ind w:right="-32"/>
            <w:rPr>
              <w:b/>
              <w:bCs/>
            </w:rPr>
          </w:pPr>
          <w:r>
            <w:rPr>
              <w:b/>
              <w:bCs/>
            </w:rPr>
            <w:fldChar w:fldCharType="end"/>
          </w:r>
        </w:p>
      </w:sdtContent>
    </w:sdt>
    <w:p w:rsidR="00597A90" w:rsidRDefault="00597A90" w:rsidP="00215011">
      <w:pPr>
        <w:pStyle w:val="Heading1"/>
        <w:tabs>
          <w:tab w:val="right" w:leader="dot" w:pos="8640"/>
        </w:tabs>
      </w:pPr>
      <w:bookmarkStart w:id="17" w:name="_Toc520119578"/>
    </w:p>
    <w:p w:rsidR="00597A90" w:rsidRPr="00597A90" w:rsidRDefault="00597A90" w:rsidP="00597A90">
      <w:pPr>
        <w:rPr>
          <w:lang w:eastAsia="ja-JP"/>
        </w:rPr>
      </w:pPr>
    </w:p>
    <w:p w:rsidR="00206A20" w:rsidRDefault="001C7E79" w:rsidP="00215011">
      <w:pPr>
        <w:pStyle w:val="Heading1"/>
        <w:tabs>
          <w:tab w:val="right" w:leader="dot" w:pos="8640"/>
        </w:tabs>
      </w:pPr>
      <w:bookmarkStart w:id="18" w:name="_Toc3455587"/>
      <w:r>
        <w:t>LIST OF TABLES</w:t>
      </w:r>
      <w:bookmarkEnd w:id="17"/>
      <w:bookmarkEnd w:id="18"/>
    </w:p>
    <w:p w:rsidR="0029390F" w:rsidRDefault="008A7DF5" w:rsidP="00343461">
      <w:pPr>
        <w:pStyle w:val="TOC3"/>
        <w:tabs>
          <w:tab w:val="clear" w:pos="9350"/>
          <w:tab w:val="left" w:pos="1530"/>
          <w:tab w:val="right" w:leader="dot" w:pos="8280"/>
        </w:tabs>
      </w:pPr>
      <w:r>
        <w:t xml:space="preserve">Table </w:t>
      </w:r>
      <w:r w:rsidR="00512FC6">
        <w:t>3.</w:t>
      </w:r>
      <w:r w:rsidR="00E87367">
        <w:t xml:space="preserve">1:     </w:t>
      </w:r>
      <w:r>
        <w:t>Operationaliza</w:t>
      </w:r>
      <w:r w:rsidR="003C33C2">
        <w:t>tion of Study Variables.......</w:t>
      </w:r>
      <w:r w:rsidR="007A1A73">
        <w:t>.............</w:t>
      </w:r>
      <w:r w:rsidR="00597A90">
        <w:t>...................</w:t>
      </w:r>
      <w:r w:rsidR="0029390F">
        <w:t>..</w:t>
      </w:r>
      <w:r w:rsidR="00E87367">
        <w:t>.....</w:t>
      </w:r>
      <w:r w:rsidR="00C72561">
        <w:t>4</w:t>
      </w:r>
      <w:r w:rsidR="00FA6EBE">
        <w:t>5</w:t>
      </w:r>
    </w:p>
    <w:p w:rsidR="00206A20" w:rsidRDefault="00E87367" w:rsidP="00343461">
      <w:pPr>
        <w:pStyle w:val="TOC3"/>
        <w:tabs>
          <w:tab w:val="clear" w:pos="9350"/>
          <w:tab w:val="left" w:pos="1530"/>
          <w:tab w:val="right" w:leader="dot" w:pos="8280"/>
        </w:tabs>
      </w:pPr>
      <w:r>
        <w:t>Table 3.2:</w:t>
      </w:r>
      <w:r w:rsidR="00343461">
        <w:t xml:space="preserve">     </w:t>
      </w:r>
      <w:r w:rsidR="00512FC6">
        <w:t xml:space="preserve">Reliability </w:t>
      </w:r>
      <w:r w:rsidR="0029390F">
        <w:t>statistics……………………</w:t>
      </w:r>
      <w:r>
        <w:t>.....</w:t>
      </w:r>
      <w:r w:rsidR="00597A90">
        <w:t>…………...</w:t>
      </w:r>
      <w:r w:rsidR="00343461">
        <w:t>.</w:t>
      </w:r>
      <w:r w:rsidR="0029390F">
        <w:t>…......</w:t>
      </w:r>
      <w:r w:rsidR="007A1A73">
        <w:t>...</w:t>
      </w:r>
      <w:r w:rsidR="003C33C2">
        <w:t>…</w:t>
      </w:r>
      <w:r w:rsidR="00C72561">
        <w:t>.4</w:t>
      </w:r>
      <w:r w:rsidR="00FA6EBE">
        <w:t>7</w:t>
      </w:r>
    </w:p>
    <w:p w:rsidR="00512FC6" w:rsidRPr="00512FC6" w:rsidRDefault="00512FC6" w:rsidP="00343461">
      <w:pPr>
        <w:tabs>
          <w:tab w:val="left" w:pos="1530"/>
          <w:tab w:val="left" w:pos="1867"/>
          <w:tab w:val="right" w:leader="dot" w:pos="8280"/>
        </w:tabs>
        <w:ind w:firstLine="270"/>
        <w:rPr>
          <w:lang w:val="en-GB"/>
        </w:rPr>
      </w:pPr>
      <w:r w:rsidRPr="00512FC6">
        <w:rPr>
          <w:lang w:val="en-GB"/>
        </w:rPr>
        <w:t>Table 4.1</w:t>
      </w:r>
      <w:r w:rsidR="0029390F">
        <w:rPr>
          <w:lang w:val="en-GB"/>
        </w:rPr>
        <w:t>:</w:t>
      </w:r>
      <w:r w:rsidRPr="00512FC6">
        <w:rPr>
          <w:lang w:val="en-GB"/>
        </w:rPr>
        <w:t xml:space="preserve"> </w:t>
      </w:r>
      <w:r w:rsidR="00E87367">
        <w:rPr>
          <w:lang w:val="en-GB"/>
        </w:rPr>
        <w:t xml:space="preserve">    </w:t>
      </w:r>
      <w:r w:rsidRPr="00512FC6">
        <w:rPr>
          <w:lang w:val="en-GB"/>
        </w:rPr>
        <w:t>Respondents’ Demographic profile</w:t>
      </w:r>
      <w:r w:rsidR="00215011">
        <w:rPr>
          <w:lang w:val="en-GB"/>
        </w:rPr>
        <w:t>…………………...</w:t>
      </w:r>
      <w:r w:rsidR="00597A90">
        <w:rPr>
          <w:lang w:val="en-GB"/>
        </w:rPr>
        <w:t>…..</w:t>
      </w:r>
      <w:r w:rsidR="0029390F">
        <w:rPr>
          <w:lang w:val="en-GB"/>
        </w:rPr>
        <w:t>…</w:t>
      </w:r>
      <w:r w:rsidR="00343461">
        <w:rPr>
          <w:lang w:val="en-GB"/>
        </w:rPr>
        <w:t>..</w:t>
      </w:r>
      <w:r w:rsidR="00E87367">
        <w:rPr>
          <w:lang w:val="en-GB"/>
        </w:rPr>
        <w:t>.....</w:t>
      </w:r>
      <w:r w:rsidR="0029390F">
        <w:rPr>
          <w:lang w:val="en-GB"/>
        </w:rPr>
        <w:t>..</w:t>
      </w:r>
      <w:r w:rsidR="00C72561">
        <w:rPr>
          <w:lang w:val="en-GB"/>
        </w:rPr>
        <w:t>5</w:t>
      </w:r>
      <w:r w:rsidR="00FA6EBE">
        <w:rPr>
          <w:lang w:val="en-GB"/>
        </w:rPr>
        <w:t>4</w:t>
      </w:r>
    </w:p>
    <w:p w:rsidR="00206A20" w:rsidRDefault="00E87367" w:rsidP="00343461">
      <w:pPr>
        <w:pStyle w:val="TOC3"/>
        <w:tabs>
          <w:tab w:val="clear" w:pos="9350"/>
          <w:tab w:val="left" w:pos="1530"/>
          <w:tab w:val="right" w:leader="dot" w:pos="8640"/>
        </w:tabs>
        <w:rPr>
          <w:bCs w:val="0"/>
          <w:lang w:val="en-US"/>
        </w:rPr>
      </w:pPr>
      <w:r>
        <w:rPr>
          <w:bCs w:val="0"/>
          <w:lang w:val="en-US"/>
        </w:rPr>
        <w:t xml:space="preserve">Table 4.2 </w:t>
      </w:r>
      <w:r w:rsidR="00343461">
        <w:rPr>
          <w:bCs w:val="0"/>
          <w:lang w:val="en-US"/>
        </w:rPr>
        <w:t xml:space="preserve">     </w:t>
      </w:r>
      <w:r w:rsidR="00512FC6" w:rsidRPr="00D579A5">
        <w:rPr>
          <w:bCs w:val="0"/>
          <w:lang w:val="en-US"/>
        </w:rPr>
        <w:t>S</w:t>
      </w:r>
      <w:r w:rsidR="00215011">
        <w:rPr>
          <w:bCs w:val="0"/>
          <w:lang w:val="en-US"/>
        </w:rPr>
        <w:t>ocieties’ Demographic Profile……</w:t>
      </w:r>
      <w:r w:rsidR="00343461">
        <w:rPr>
          <w:bCs w:val="0"/>
          <w:lang w:val="en-US"/>
        </w:rPr>
        <w:t>.</w:t>
      </w:r>
      <w:r w:rsidR="00215011">
        <w:rPr>
          <w:bCs w:val="0"/>
          <w:lang w:val="en-US"/>
        </w:rPr>
        <w:t>………………</w:t>
      </w:r>
      <w:r w:rsidR="00343461">
        <w:rPr>
          <w:bCs w:val="0"/>
          <w:lang w:val="en-US"/>
        </w:rPr>
        <w:t>.</w:t>
      </w:r>
      <w:r w:rsidR="00597A90">
        <w:rPr>
          <w:bCs w:val="0"/>
          <w:lang w:val="en-US"/>
        </w:rPr>
        <w:t>..</w:t>
      </w:r>
      <w:r w:rsidR="00215011">
        <w:rPr>
          <w:bCs w:val="0"/>
          <w:lang w:val="en-US"/>
        </w:rPr>
        <w:t>……</w:t>
      </w:r>
      <w:r w:rsidR="0029390F">
        <w:rPr>
          <w:bCs w:val="0"/>
          <w:lang w:val="en-US"/>
        </w:rPr>
        <w:t>...</w:t>
      </w:r>
      <w:r w:rsidR="00215011">
        <w:rPr>
          <w:bCs w:val="0"/>
          <w:lang w:val="en-US"/>
        </w:rPr>
        <w:t>…</w:t>
      </w:r>
      <w:r>
        <w:rPr>
          <w:bCs w:val="0"/>
          <w:lang w:val="en-US"/>
        </w:rPr>
        <w:t>...</w:t>
      </w:r>
      <w:r w:rsidR="00215011">
        <w:rPr>
          <w:bCs w:val="0"/>
          <w:lang w:val="en-US"/>
        </w:rPr>
        <w:t>..</w:t>
      </w:r>
      <w:r w:rsidR="00C72561">
        <w:rPr>
          <w:bCs w:val="0"/>
          <w:lang w:val="en-US"/>
        </w:rPr>
        <w:t>5</w:t>
      </w:r>
      <w:r w:rsidR="00FA6EBE">
        <w:rPr>
          <w:bCs w:val="0"/>
          <w:lang w:val="en-US"/>
        </w:rPr>
        <w:t>6</w:t>
      </w:r>
    </w:p>
    <w:p w:rsidR="00D579A5" w:rsidRPr="00D579A5" w:rsidRDefault="00D579A5" w:rsidP="00343461">
      <w:pPr>
        <w:tabs>
          <w:tab w:val="left" w:pos="1530"/>
          <w:tab w:val="left" w:pos="1867"/>
          <w:tab w:val="right" w:leader="dot" w:pos="8640"/>
        </w:tabs>
        <w:ind w:firstLine="270"/>
      </w:pPr>
      <w:r w:rsidRPr="00D579A5">
        <w:t>Table 4.3:</w:t>
      </w:r>
      <w:r w:rsidR="0029390F">
        <w:t xml:space="preserve"> </w:t>
      </w:r>
      <w:r w:rsidR="00343461">
        <w:t xml:space="preserve">    </w:t>
      </w:r>
      <w:r w:rsidRPr="00D579A5">
        <w:t>D</w:t>
      </w:r>
      <w:r>
        <w:t>escripti</w:t>
      </w:r>
      <w:r w:rsidR="0029390F">
        <w:t>ve Statistics………</w:t>
      </w:r>
      <w:r w:rsidR="00E87367">
        <w:t>…</w:t>
      </w:r>
      <w:r w:rsidR="00597A90">
        <w:t>……………..</w:t>
      </w:r>
      <w:r w:rsidR="0029390F">
        <w:t>……………</w:t>
      </w:r>
      <w:r w:rsidR="00343461">
        <w:t>.</w:t>
      </w:r>
      <w:r w:rsidR="007A1A73">
        <w:t>….....</w:t>
      </w:r>
      <w:r w:rsidR="00343461">
        <w:t>.</w:t>
      </w:r>
      <w:r w:rsidR="00C72561">
        <w:t>...5</w:t>
      </w:r>
      <w:r w:rsidR="00FA6EBE">
        <w:t>8</w:t>
      </w:r>
    </w:p>
    <w:p w:rsidR="00E87367" w:rsidRDefault="00D579A5" w:rsidP="00343461">
      <w:pPr>
        <w:pStyle w:val="TOC3"/>
        <w:tabs>
          <w:tab w:val="clear" w:pos="9350"/>
          <w:tab w:val="left" w:pos="1530"/>
          <w:tab w:val="right" w:leader="dot" w:pos="8640"/>
        </w:tabs>
      </w:pPr>
      <w:r w:rsidRPr="00D579A5">
        <w:t>Table 4.</w:t>
      </w:r>
      <w:r>
        <w:t>4</w:t>
      </w:r>
      <w:r w:rsidR="00E87367">
        <w:t xml:space="preserve">:  </w:t>
      </w:r>
      <w:r w:rsidR="00343461">
        <w:t xml:space="preserve">   </w:t>
      </w:r>
      <w:r w:rsidRPr="00D579A5">
        <w:t xml:space="preserve">Descriptive Statistics on Strategic Tangible Resources </w:t>
      </w:r>
      <w:r w:rsidR="00E87367">
        <w:t>U</w:t>
      </w:r>
      <w:r w:rsidRPr="00D579A5">
        <w:t>tilization</w:t>
      </w:r>
      <w:r w:rsidR="00E87367">
        <w:t xml:space="preserve"> </w:t>
      </w:r>
      <w:r w:rsidR="007A1A73">
        <w:t>.</w:t>
      </w:r>
      <w:r w:rsidR="00343461">
        <w:t>.</w:t>
      </w:r>
      <w:r>
        <w:t>5</w:t>
      </w:r>
      <w:r w:rsidR="00FA6EBE">
        <w:t>8</w:t>
      </w:r>
    </w:p>
    <w:p w:rsidR="00206A20" w:rsidRPr="009840D9" w:rsidRDefault="007B1E02" w:rsidP="00343461">
      <w:pPr>
        <w:pStyle w:val="TOC3"/>
        <w:tabs>
          <w:tab w:val="clear" w:pos="9350"/>
          <w:tab w:val="left" w:pos="1530"/>
        </w:tabs>
        <w:rPr>
          <w:rFonts w:ascii="Calibri" w:hAnsi="Calibri"/>
          <w:bCs w:val="0"/>
          <w:sz w:val="22"/>
          <w:szCs w:val="22"/>
          <w:lang w:val="en-US"/>
        </w:rPr>
      </w:pPr>
      <w:hyperlink w:anchor="_Toc520098826" w:history="1">
        <w:r w:rsidR="001C7E79" w:rsidRPr="009840D9">
          <w:rPr>
            <w:rStyle w:val="Hyperlink"/>
            <w:color w:val="auto"/>
            <w:u w:val="none"/>
          </w:rPr>
          <w:t>Table 4.</w:t>
        </w:r>
        <w:r w:rsidR="00D579A5" w:rsidRPr="009840D9">
          <w:rPr>
            <w:rStyle w:val="Hyperlink"/>
            <w:color w:val="auto"/>
            <w:u w:val="none"/>
          </w:rPr>
          <w:t>5:</w:t>
        </w:r>
        <w:r w:rsidR="00343461" w:rsidRPr="009840D9">
          <w:rPr>
            <w:rFonts w:ascii="Calibri" w:hAnsi="Calibri"/>
            <w:bCs w:val="0"/>
            <w:sz w:val="22"/>
            <w:szCs w:val="22"/>
            <w:lang w:val="en-US"/>
          </w:rPr>
          <w:t xml:space="preserve">      </w:t>
        </w:r>
        <w:r w:rsidR="00E87367" w:rsidRPr="009840D9">
          <w:rPr>
            <w:rFonts w:ascii="Calibri" w:hAnsi="Calibri"/>
            <w:bCs w:val="0"/>
            <w:sz w:val="22"/>
            <w:szCs w:val="22"/>
            <w:lang w:val="en-US"/>
          </w:rPr>
          <w:t xml:space="preserve"> </w:t>
        </w:r>
        <w:r w:rsidR="001C7E79" w:rsidRPr="009840D9">
          <w:rPr>
            <w:rStyle w:val="Hyperlink"/>
            <w:color w:val="auto"/>
            <w:u w:val="none"/>
          </w:rPr>
          <w:t>Strategic Staff Competencies Utilization</w:t>
        </w:r>
        <w:r w:rsidR="00E87367" w:rsidRPr="009840D9">
          <w:t>...............</w:t>
        </w:r>
        <w:r w:rsidR="00343461" w:rsidRPr="009840D9">
          <w:t>.</w:t>
        </w:r>
        <w:r w:rsidR="00597A90">
          <w:t>...............</w:t>
        </w:r>
        <w:r w:rsidR="009840D9" w:rsidRPr="009840D9">
          <w:t>........</w:t>
        </w:r>
        <w:r w:rsidR="009840D9">
          <w:t>.</w:t>
        </w:r>
        <w:r w:rsidR="009840D9" w:rsidRPr="009840D9">
          <w:t>6</w:t>
        </w:r>
      </w:hyperlink>
      <w:r w:rsidR="009840D9" w:rsidRPr="009840D9">
        <w:t>0</w:t>
      </w:r>
    </w:p>
    <w:p w:rsidR="00206A20" w:rsidRDefault="001C7E79" w:rsidP="00343461">
      <w:pPr>
        <w:pStyle w:val="TOC3"/>
        <w:tabs>
          <w:tab w:val="clear" w:pos="9350"/>
          <w:tab w:val="left" w:pos="1530"/>
          <w:tab w:val="right" w:leader="dot" w:pos="8370"/>
        </w:tabs>
        <w:rPr>
          <w:rFonts w:ascii="Calibri" w:hAnsi="Calibri"/>
          <w:bCs w:val="0"/>
          <w:sz w:val="22"/>
          <w:szCs w:val="22"/>
          <w:lang w:val="en-US"/>
        </w:rPr>
      </w:pPr>
      <w:r w:rsidRPr="009840D9">
        <w:t>Table 4.</w:t>
      </w:r>
      <w:r w:rsidR="00D579A5" w:rsidRPr="009840D9">
        <w:t>6</w:t>
      </w:r>
      <w:r w:rsidRPr="009840D9">
        <w:t xml:space="preserve">: </w:t>
      </w:r>
      <w:r w:rsidR="00343461">
        <w:rPr>
          <w:rFonts w:ascii="Calibri" w:hAnsi="Calibri"/>
          <w:bCs w:val="0"/>
          <w:sz w:val="22"/>
          <w:szCs w:val="22"/>
          <w:lang w:val="en-US"/>
        </w:rPr>
        <w:t xml:space="preserve">     </w:t>
      </w:r>
      <w:r w:rsidRPr="009840D9">
        <w:t>Strategic Capabilities Utilization</w:t>
      </w:r>
      <w:r w:rsidR="00343461" w:rsidRPr="009840D9">
        <w:t>.</w:t>
      </w:r>
      <w:r w:rsidR="00597A90">
        <w:t>.............................</w:t>
      </w:r>
      <w:r w:rsidR="00343461" w:rsidRPr="009840D9">
        <w:t>.......................</w:t>
      </w:r>
      <w:r w:rsidR="009840D9">
        <w:t>61</w:t>
      </w:r>
    </w:p>
    <w:p w:rsidR="00343461" w:rsidRDefault="00343461" w:rsidP="00343461">
      <w:pPr>
        <w:pStyle w:val="TOC3"/>
        <w:tabs>
          <w:tab w:val="clear" w:pos="9350"/>
          <w:tab w:val="left" w:pos="1530"/>
          <w:tab w:val="right" w:leader="dot" w:pos="8370"/>
        </w:tabs>
        <w:rPr>
          <w:bCs w:val="0"/>
          <w:lang w:val="en-US"/>
        </w:rPr>
      </w:pPr>
      <w:r>
        <w:rPr>
          <w:bCs w:val="0"/>
          <w:lang w:val="en-US"/>
        </w:rPr>
        <w:t xml:space="preserve">Table 4.7:     </w:t>
      </w:r>
      <w:r w:rsidR="00D579A5" w:rsidRPr="00D579A5">
        <w:rPr>
          <w:bCs w:val="0"/>
          <w:lang w:val="en-US"/>
        </w:rPr>
        <w:t>Strategic Corporate G</w:t>
      </w:r>
      <w:r>
        <w:rPr>
          <w:bCs w:val="0"/>
          <w:lang w:val="en-US"/>
        </w:rPr>
        <w:t xml:space="preserve">overnance </w:t>
      </w:r>
      <w:r w:rsidR="00D579A5" w:rsidRPr="00D579A5">
        <w:rPr>
          <w:bCs w:val="0"/>
          <w:lang w:val="en-US"/>
        </w:rPr>
        <w:t>Utilization</w:t>
      </w:r>
      <w:r w:rsidR="007A1A73">
        <w:rPr>
          <w:bCs w:val="0"/>
          <w:lang w:val="en-US"/>
        </w:rPr>
        <w:t>……….……....……</w:t>
      </w:r>
      <w:r w:rsidR="00D579A5">
        <w:rPr>
          <w:bCs w:val="0"/>
          <w:lang w:val="en-US"/>
        </w:rPr>
        <w:t>.</w:t>
      </w:r>
      <w:r w:rsidR="00FA6EBE">
        <w:rPr>
          <w:bCs w:val="0"/>
          <w:lang w:val="en-US"/>
        </w:rPr>
        <w:t>..62</w:t>
      </w:r>
    </w:p>
    <w:p w:rsidR="00206A20" w:rsidRDefault="007B1E02" w:rsidP="00343461">
      <w:pPr>
        <w:pStyle w:val="TOC3"/>
        <w:tabs>
          <w:tab w:val="clear" w:pos="9350"/>
          <w:tab w:val="left" w:pos="1530"/>
          <w:tab w:val="right" w:leader="dot" w:pos="8370"/>
        </w:tabs>
      </w:pPr>
      <w:hyperlink w:anchor="_Toc520098832" w:history="1">
        <w:r w:rsidR="001C7E79">
          <w:rPr>
            <w:rStyle w:val="Hyperlink"/>
            <w:color w:val="auto"/>
            <w:u w:val="none"/>
          </w:rPr>
          <w:t>Table 4.</w:t>
        </w:r>
        <w:r w:rsidR="00D579A5">
          <w:rPr>
            <w:rStyle w:val="Hyperlink"/>
            <w:color w:val="auto"/>
            <w:u w:val="none"/>
          </w:rPr>
          <w:t>8</w:t>
        </w:r>
        <w:r w:rsidR="001C7E79">
          <w:rPr>
            <w:rStyle w:val="Hyperlink"/>
            <w:color w:val="auto"/>
            <w:u w:val="none"/>
          </w:rPr>
          <w:t xml:space="preserve">: </w:t>
        </w:r>
        <w:r w:rsidR="00343461">
          <w:rPr>
            <w:rFonts w:ascii="Calibri" w:hAnsi="Calibri"/>
            <w:bCs w:val="0"/>
            <w:sz w:val="22"/>
            <w:szCs w:val="22"/>
            <w:lang w:val="en-US"/>
          </w:rPr>
          <w:t xml:space="preserve">     </w:t>
        </w:r>
        <w:r w:rsidR="001C7E79">
          <w:rPr>
            <w:rStyle w:val="Hyperlink"/>
            <w:color w:val="auto"/>
            <w:u w:val="none"/>
          </w:rPr>
          <w:t>Performance</w:t>
        </w:r>
      </w:hyperlink>
      <w:r w:rsidR="00343461">
        <w:t>......</w:t>
      </w:r>
      <w:r w:rsidR="00597A90">
        <w:t>.............................</w:t>
      </w:r>
      <w:r w:rsidR="00343461">
        <w:t>..................................................</w:t>
      </w:r>
      <w:r w:rsidR="00FA6EBE">
        <w:t>64</w:t>
      </w:r>
    </w:p>
    <w:p w:rsidR="00D579A5" w:rsidRPr="00D579A5" w:rsidRDefault="00343461" w:rsidP="00343461">
      <w:pPr>
        <w:tabs>
          <w:tab w:val="left" w:pos="1530"/>
          <w:tab w:val="left" w:pos="1620"/>
          <w:tab w:val="left" w:pos="1867"/>
          <w:tab w:val="left" w:pos="8370"/>
          <w:tab w:val="right" w:leader="dot" w:pos="8640"/>
        </w:tabs>
        <w:rPr>
          <w:lang w:val="en-GB"/>
        </w:rPr>
      </w:pPr>
      <w:r>
        <w:rPr>
          <w:lang w:val="en-GB"/>
        </w:rPr>
        <w:t xml:space="preserve">     Table 4.9:    </w:t>
      </w:r>
      <w:r w:rsidR="00D579A5">
        <w:rPr>
          <w:lang w:val="en-GB"/>
        </w:rPr>
        <w:t>Correlati</w:t>
      </w:r>
      <w:r w:rsidR="00215011">
        <w:rPr>
          <w:lang w:val="en-GB"/>
        </w:rPr>
        <w:t>on Analysis…</w:t>
      </w:r>
      <w:r>
        <w:rPr>
          <w:lang w:val="en-GB"/>
        </w:rPr>
        <w:t>...</w:t>
      </w:r>
      <w:r w:rsidR="007A1A73">
        <w:rPr>
          <w:lang w:val="en-GB"/>
        </w:rPr>
        <w:t>………...</w:t>
      </w:r>
      <w:r w:rsidR="00215011">
        <w:rPr>
          <w:lang w:val="en-GB"/>
        </w:rPr>
        <w:t>…………...</w:t>
      </w:r>
      <w:r w:rsidR="00597A90">
        <w:rPr>
          <w:lang w:val="en-GB"/>
        </w:rPr>
        <w:t>………..</w:t>
      </w:r>
      <w:r w:rsidR="003C33C2">
        <w:rPr>
          <w:lang w:val="en-GB"/>
        </w:rPr>
        <w:t>……</w:t>
      </w:r>
      <w:r>
        <w:rPr>
          <w:lang w:val="en-GB"/>
        </w:rPr>
        <w:t>......</w:t>
      </w:r>
      <w:r w:rsidR="00D579A5">
        <w:rPr>
          <w:lang w:val="en-GB"/>
        </w:rPr>
        <w:t>…6</w:t>
      </w:r>
      <w:r w:rsidR="00FA6EBE">
        <w:rPr>
          <w:lang w:val="en-GB"/>
        </w:rPr>
        <w:t>5</w:t>
      </w:r>
    </w:p>
    <w:p w:rsidR="00206A20" w:rsidRDefault="001C7E79" w:rsidP="00343461">
      <w:pPr>
        <w:pStyle w:val="TOC3"/>
        <w:tabs>
          <w:tab w:val="clear" w:pos="9350"/>
          <w:tab w:val="left" w:pos="1530"/>
          <w:tab w:val="right" w:leader="dot" w:pos="8370"/>
        </w:tabs>
        <w:rPr>
          <w:rFonts w:ascii="Calibri" w:hAnsi="Calibri"/>
          <w:bCs w:val="0"/>
          <w:sz w:val="22"/>
          <w:szCs w:val="22"/>
          <w:lang w:val="en-US"/>
        </w:rPr>
      </w:pPr>
      <w:r w:rsidRPr="009840D9">
        <w:t>Table 4.</w:t>
      </w:r>
      <w:r w:rsidR="00D579A5" w:rsidRPr="009840D9">
        <w:t>10:</w:t>
      </w:r>
      <w:r w:rsidR="00343461">
        <w:rPr>
          <w:rFonts w:ascii="Calibri" w:hAnsi="Calibri"/>
          <w:bCs w:val="0"/>
          <w:sz w:val="22"/>
          <w:szCs w:val="22"/>
          <w:lang w:val="en-US"/>
        </w:rPr>
        <w:t xml:space="preserve">    </w:t>
      </w:r>
      <w:r w:rsidRPr="009840D9">
        <w:t>Model Summary</w:t>
      </w:r>
      <w:r w:rsidR="00343461" w:rsidRPr="009840D9">
        <w:t>..........................</w:t>
      </w:r>
      <w:r w:rsidR="00597A90">
        <w:t>.............................</w:t>
      </w:r>
      <w:r w:rsidR="00343461" w:rsidRPr="009840D9">
        <w:t>.......................</w:t>
      </w:r>
      <w:r w:rsidR="009840D9">
        <w:t>66</w:t>
      </w:r>
    </w:p>
    <w:p w:rsidR="00206A20" w:rsidRDefault="001C7E79" w:rsidP="00343461">
      <w:pPr>
        <w:pStyle w:val="TOC3"/>
        <w:tabs>
          <w:tab w:val="clear" w:pos="9350"/>
          <w:tab w:val="left" w:pos="1530"/>
          <w:tab w:val="right" w:leader="dot" w:pos="8280"/>
        </w:tabs>
        <w:rPr>
          <w:rFonts w:ascii="Calibri" w:hAnsi="Calibri"/>
          <w:bCs w:val="0"/>
          <w:sz w:val="22"/>
          <w:szCs w:val="22"/>
          <w:lang w:val="en-US"/>
        </w:rPr>
      </w:pPr>
      <w:r w:rsidRPr="009840D9">
        <w:t>Table 4.</w:t>
      </w:r>
      <w:r w:rsidR="00D579A5" w:rsidRPr="009840D9">
        <w:t>11:</w:t>
      </w:r>
      <w:r w:rsidR="00343461">
        <w:rPr>
          <w:rFonts w:ascii="Calibri" w:hAnsi="Calibri"/>
          <w:bCs w:val="0"/>
          <w:sz w:val="22"/>
          <w:szCs w:val="22"/>
          <w:lang w:val="en-US"/>
        </w:rPr>
        <w:t xml:space="preserve">    </w:t>
      </w:r>
      <w:r w:rsidRPr="009840D9">
        <w:t>Analysis of Variance</w:t>
      </w:r>
      <w:r w:rsidR="00343461" w:rsidRPr="009840D9">
        <w:t>.....................................</w:t>
      </w:r>
      <w:r w:rsidR="00597A90">
        <w:t>.......................</w:t>
      </w:r>
      <w:r w:rsidR="006305D7" w:rsidRPr="009840D9">
        <w:t>......</w:t>
      </w:r>
      <w:r w:rsidR="00343461" w:rsidRPr="009840D9">
        <w:t>.....</w:t>
      </w:r>
      <w:r w:rsidR="009840D9">
        <w:t>67</w:t>
      </w:r>
    </w:p>
    <w:p w:rsidR="00206A20" w:rsidRDefault="001C7E79" w:rsidP="00343461">
      <w:pPr>
        <w:pStyle w:val="TOC3"/>
        <w:tabs>
          <w:tab w:val="clear" w:pos="9350"/>
          <w:tab w:val="left" w:pos="1530"/>
          <w:tab w:val="right" w:leader="dot" w:pos="8280"/>
        </w:tabs>
        <w:rPr>
          <w:rFonts w:ascii="Calibri" w:hAnsi="Calibri"/>
          <w:bCs w:val="0"/>
          <w:sz w:val="22"/>
          <w:szCs w:val="22"/>
          <w:lang w:val="en-US"/>
        </w:rPr>
      </w:pPr>
      <w:r w:rsidRPr="009840D9">
        <w:t>Table 4.1</w:t>
      </w:r>
      <w:r w:rsidR="00D579A5" w:rsidRPr="009840D9">
        <w:t>2</w:t>
      </w:r>
      <w:r w:rsidRPr="009840D9">
        <w:t xml:space="preserve">: </w:t>
      </w:r>
      <w:r w:rsidR="00343461">
        <w:rPr>
          <w:rFonts w:ascii="Calibri" w:hAnsi="Calibri"/>
          <w:bCs w:val="0"/>
          <w:sz w:val="22"/>
          <w:szCs w:val="22"/>
          <w:lang w:val="en-US"/>
        </w:rPr>
        <w:t xml:space="preserve">   </w:t>
      </w:r>
      <w:r w:rsidRPr="009840D9">
        <w:t>Coefficients of Determination</w:t>
      </w:r>
      <w:r w:rsidR="00597A90">
        <w:t>……………………………………</w:t>
      </w:r>
      <w:r w:rsidR="009840D9">
        <w:t>68</w:t>
      </w:r>
    </w:p>
    <w:p w:rsidR="00206A20" w:rsidRDefault="007B1E02" w:rsidP="00343461">
      <w:pPr>
        <w:tabs>
          <w:tab w:val="left" w:pos="1530"/>
          <w:tab w:val="left" w:pos="1620"/>
          <w:tab w:val="left" w:pos="1867"/>
          <w:tab w:val="right" w:leader="dot" w:pos="8640"/>
        </w:tabs>
        <w:ind w:firstLine="270"/>
        <w:jc w:val="left"/>
        <w:rPr>
          <w:rFonts w:ascii="Calibri" w:hAnsi="Calibri"/>
          <w:sz w:val="22"/>
          <w:lang w:val="en-GB" w:eastAsia="ja-JP"/>
        </w:rPr>
      </w:pPr>
      <w:hyperlink w:anchor="_Toc520098846" w:history="1">
        <w:r w:rsidR="00343461">
          <w:rPr>
            <w:rStyle w:val="Hyperlink"/>
            <w:color w:val="auto"/>
            <w:u w:val="none"/>
          </w:rPr>
          <w:t xml:space="preserve">Table 5.1:     </w:t>
        </w:r>
        <w:r w:rsidR="001C7E79">
          <w:rPr>
            <w:rStyle w:val="Hyperlink"/>
            <w:color w:val="auto"/>
            <w:u w:val="none"/>
          </w:rPr>
          <w:t xml:space="preserve">Summary Results of </w:t>
        </w:r>
        <w:r w:rsidR="00343461">
          <w:rPr>
            <w:rStyle w:val="Hyperlink"/>
            <w:color w:val="auto"/>
            <w:u w:val="none"/>
          </w:rPr>
          <w:t>Hypotheses Testing…….….</w:t>
        </w:r>
        <w:r w:rsidR="001566E8">
          <w:rPr>
            <w:rStyle w:val="Hyperlink"/>
            <w:color w:val="auto"/>
            <w:u w:val="none"/>
          </w:rPr>
          <w:t>……</w:t>
        </w:r>
        <w:r w:rsidR="00343461">
          <w:rPr>
            <w:rStyle w:val="Hyperlink"/>
            <w:color w:val="auto"/>
            <w:u w:val="none"/>
          </w:rPr>
          <w:t>...</w:t>
        </w:r>
        <w:r w:rsidR="00597A90">
          <w:rPr>
            <w:rStyle w:val="Hyperlink"/>
            <w:color w:val="auto"/>
            <w:u w:val="none"/>
          </w:rPr>
          <w:t>………</w:t>
        </w:r>
        <w:r w:rsidR="00343461">
          <w:rPr>
            <w:rStyle w:val="Hyperlink"/>
            <w:color w:val="auto"/>
            <w:u w:val="none"/>
          </w:rPr>
          <w:t>.</w:t>
        </w:r>
        <w:r w:rsidR="001C7E79">
          <w:t>.</w:t>
        </w:r>
      </w:hyperlink>
      <w:r w:rsidR="009840D9">
        <w:t>73</w:t>
      </w:r>
    </w:p>
    <w:p w:rsidR="00206A20" w:rsidRDefault="00206A20" w:rsidP="00215011">
      <w:pPr>
        <w:tabs>
          <w:tab w:val="right" w:leader="dot" w:pos="8640"/>
        </w:tabs>
        <w:jc w:val="left"/>
        <w:rPr>
          <w:rFonts w:ascii="Calibri" w:hAnsi="Calibri"/>
          <w:sz w:val="22"/>
          <w:lang w:val="en-GB" w:eastAsia="ja-JP"/>
        </w:rPr>
      </w:pPr>
    </w:p>
    <w:p w:rsidR="00F9020C" w:rsidRDefault="00F9020C" w:rsidP="00215011">
      <w:pPr>
        <w:tabs>
          <w:tab w:val="right" w:leader="dot" w:pos="8640"/>
        </w:tabs>
        <w:jc w:val="left"/>
        <w:rPr>
          <w:rFonts w:ascii="Calibri" w:hAnsi="Calibri"/>
          <w:sz w:val="22"/>
          <w:lang w:val="en-GB" w:eastAsia="ja-JP"/>
        </w:rPr>
      </w:pPr>
    </w:p>
    <w:p w:rsidR="009B0846" w:rsidRDefault="009B0846" w:rsidP="00215011">
      <w:pPr>
        <w:tabs>
          <w:tab w:val="right" w:leader="dot" w:pos="8640"/>
        </w:tabs>
        <w:jc w:val="left"/>
        <w:rPr>
          <w:rFonts w:ascii="Calibri" w:hAnsi="Calibri"/>
          <w:sz w:val="22"/>
          <w:lang w:val="en-GB" w:eastAsia="ja-JP"/>
        </w:rPr>
      </w:pPr>
    </w:p>
    <w:p w:rsidR="009B0846" w:rsidRDefault="009B0846" w:rsidP="00215011">
      <w:pPr>
        <w:tabs>
          <w:tab w:val="right" w:leader="dot" w:pos="8640"/>
        </w:tabs>
        <w:jc w:val="left"/>
        <w:rPr>
          <w:rFonts w:ascii="Calibri" w:hAnsi="Calibri"/>
          <w:sz w:val="22"/>
          <w:lang w:val="en-GB" w:eastAsia="ja-JP"/>
        </w:rPr>
      </w:pPr>
    </w:p>
    <w:p w:rsidR="009B0846" w:rsidRDefault="009B0846" w:rsidP="00215011">
      <w:pPr>
        <w:tabs>
          <w:tab w:val="right" w:leader="dot" w:pos="8640"/>
        </w:tabs>
        <w:jc w:val="left"/>
        <w:rPr>
          <w:rFonts w:ascii="Calibri" w:hAnsi="Calibri"/>
          <w:sz w:val="22"/>
          <w:lang w:val="en-GB" w:eastAsia="ja-JP"/>
        </w:rPr>
      </w:pPr>
    </w:p>
    <w:p w:rsidR="009B0846" w:rsidRDefault="009B0846" w:rsidP="00215011">
      <w:pPr>
        <w:tabs>
          <w:tab w:val="right" w:leader="dot" w:pos="8640"/>
        </w:tabs>
        <w:jc w:val="left"/>
        <w:rPr>
          <w:rFonts w:ascii="Calibri" w:hAnsi="Calibri"/>
          <w:sz w:val="22"/>
          <w:lang w:val="en-GB" w:eastAsia="ja-JP"/>
        </w:rPr>
      </w:pPr>
    </w:p>
    <w:p w:rsidR="009B0846" w:rsidRDefault="009B0846" w:rsidP="00215011">
      <w:pPr>
        <w:tabs>
          <w:tab w:val="right" w:leader="dot" w:pos="8640"/>
        </w:tabs>
        <w:jc w:val="left"/>
        <w:rPr>
          <w:rFonts w:ascii="Calibri" w:hAnsi="Calibri"/>
          <w:sz w:val="22"/>
          <w:lang w:val="en-GB" w:eastAsia="ja-JP"/>
        </w:rPr>
      </w:pPr>
    </w:p>
    <w:p w:rsidR="009B0846" w:rsidRDefault="009B0846" w:rsidP="00215011">
      <w:pPr>
        <w:tabs>
          <w:tab w:val="right" w:leader="dot" w:pos="8640"/>
        </w:tabs>
        <w:jc w:val="left"/>
        <w:rPr>
          <w:rFonts w:ascii="Calibri" w:hAnsi="Calibri"/>
          <w:sz w:val="22"/>
          <w:lang w:val="en-GB" w:eastAsia="ja-JP"/>
        </w:rPr>
      </w:pPr>
    </w:p>
    <w:p w:rsidR="00117390" w:rsidRDefault="00117390" w:rsidP="00215011">
      <w:pPr>
        <w:tabs>
          <w:tab w:val="right" w:leader="dot" w:pos="8640"/>
        </w:tabs>
        <w:jc w:val="left"/>
        <w:rPr>
          <w:rFonts w:ascii="Calibri" w:hAnsi="Calibri"/>
          <w:sz w:val="22"/>
          <w:lang w:val="en-GB" w:eastAsia="ja-JP"/>
        </w:rPr>
      </w:pPr>
    </w:p>
    <w:p w:rsidR="00716C58" w:rsidRDefault="00716C58" w:rsidP="00215011">
      <w:pPr>
        <w:tabs>
          <w:tab w:val="right" w:leader="dot" w:pos="8640"/>
        </w:tabs>
        <w:jc w:val="left"/>
        <w:rPr>
          <w:rFonts w:ascii="Calibri" w:hAnsi="Calibri"/>
          <w:sz w:val="22"/>
          <w:lang w:val="en-GB" w:eastAsia="ja-JP"/>
        </w:rPr>
      </w:pPr>
    </w:p>
    <w:p w:rsidR="00716C58" w:rsidRDefault="00716C58" w:rsidP="00215011">
      <w:pPr>
        <w:tabs>
          <w:tab w:val="right" w:leader="dot" w:pos="8640"/>
        </w:tabs>
        <w:jc w:val="left"/>
        <w:rPr>
          <w:rFonts w:ascii="Calibri" w:hAnsi="Calibri"/>
          <w:sz w:val="22"/>
          <w:lang w:val="en-GB" w:eastAsia="ja-JP"/>
        </w:rPr>
      </w:pPr>
    </w:p>
    <w:p w:rsidR="00206A20" w:rsidRDefault="001C7E79" w:rsidP="00215011">
      <w:pPr>
        <w:pStyle w:val="Heading1"/>
        <w:tabs>
          <w:tab w:val="right" w:leader="dot" w:pos="8640"/>
        </w:tabs>
      </w:pPr>
      <w:bookmarkStart w:id="19" w:name="_Toc520119579"/>
      <w:bookmarkStart w:id="20" w:name="_Toc3455588"/>
      <w:r>
        <w:t>LIST OF FIGURES</w:t>
      </w:r>
      <w:bookmarkEnd w:id="19"/>
      <w:bookmarkEnd w:id="20"/>
    </w:p>
    <w:p w:rsidR="00206A20" w:rsidRDefault="001C7E79" w:rsidP="00613BB8">
      <w:pPr>
        <w:pStyle w:val="TOC3"/>
        <w:tabs>
          <w:tab w:val="clear" w:pos="9350"/>
          <w:tab w:val="right" w:leader="dot" w:pos="8370"/>
        </w:tabs>
        <w:rPr>
          <w:rFonts w:ascii="Calibri" w:hAnsi="Calibri"/>
          <w:sz w:val="22"/>
          <w:szCs w:val="22"/>
          <w:lang w:val="en-US"/>
        </w:rPr>
      </w:pPr>
      <w:r w:rsidRPr="00DB65CC">
        <w:t>Figure 2.1 Conceptual Framework</w:t>
      </w:r>
      <w:r>
        <w:tab/>
      </w:r>
      <w:r w:rsidR="00DB65CC">
        <w:t>38</w:t>
      </w:r>
    </w:p>
    <w:p w:rsidR="00206A20" w:rsidRDefault="001C7E79" w:rsidP="00215011">
      <w:pPr>
        <w:tabs>
          <w:tab w:val="right" w:leader="dot" w:pos="8640"/>
        </w:tabs>
        <w:spacing w:after="160" w:line="259" w:lineRule="auto"/>
        <w:jc w:val="left"/>
        <w:rPr>
          <w:rFonts w:eastAsia="MS Gothic"/>
          <w:b/>
          <w:bCs/>
          <w:szCs w:val="28"/>
          <w:lang w:eastAsia="ja-JP"/>
        </w:rPr>
      </w:pPr>
      <w:r>
        <w:br w:type="page"/>
      </w:r>
    </w:p>
    <w:p w:rsidR="00206A20" w:rsidRDefault="001C7E79">
      <w:pPr>
        <w:pStyle w:val="Heading1"/>
      </w:pPr>
      <w:bookmarkStart w:id="21" w:name="_Toc520119580"/>
      <w:bookmarkStart w:id="22" w:name="_Toc3455589"/>
      <w:r>
        <w:t>APPENDICIES</w:t>
      </w:r>
      <w:bookmarkEnd w:id="21"/>
      <w:bookmarkEnd w:id="22"/>
    </w:p>
    <w:p w:rsidR="00206A20" w:rsidRDefault="001C7E79" w:rsidP="00613BB8">
      <w:pPr>
        <w:pStyle w:val="TOC1"/>
        <w:tabs>
          <w:tab w:val="clear" w:pos="9350"/>
          <w:tab w:val="right" w:leader="dot" w:pos="8370"/>
        </w:tabs>
        <w:rPr>
          <w:rFonts w:ascii="Calibri" w:eastAsia="Times New Roman" w:hAnsi="Calibri"/>
          <w:sz w:val="22"/>
          <w:szCs w:val="22"/>
          <w:lang w:eastAsia="en-US"/>
        </w:rPr>
      </w:pPr>
      <w:r w:rsidRPr="00DB65CC">
        <w:rPr>
          <w:b w:val="0"/>
        </w:rPr>
        <w:t>APPENDIX I: Researcher’s Introduction Letter</w:t>
      </w:r>
      <w:r>
        <w:tab/>
      </w:r>
      <w:r w:rsidR="00DB65CC">
        <w:t>80</w:t>
      </w:r>
    </w:p>
    <w:p w:rsidR="00206A20" w:rsidRDefault="007B1E02" w:rsidP="00613BB8">
      <w:pPr>
        <w:pStyle w:val="TOC1"/>
        <w:tabs>
          <w:tab w:val="clear" w:pos="9350"/>
          <w:tab w:val="right" w:leader="dot" w:pos="8370"/>
        </w:tabs>
        <w:rPr>
          <w:rFonts w:ascii="Calibri" w:eastAsia="Times New Roman" w:hAnsi="Calibri"/>
          <w:sz w:val="22"/>
          <w:szCs w:val="22"/>
          <w:lang w:eastAsia="en-US"/>
        </w:rPr>
      </w:pPr>
      <w:hyperlink w:anchor="_Toc520098852" w:history="1">
        <w:r w:rsidR="001C7E79">
          <w:rPr>
            <w:rStyle w:val="Hyperlink"/>
            <w:b w:val="0"/>
            <w:color w:val="auto"/>
            <w:u w:val="none"/>
          </w:rPr>
          <w:t>APPENDIX II: Research Questionnaire</w:t>
        </w:r>
      </w:hyperlink>
      <w:r w:rsidR="0000199B">
        <w:rPr>
          <w:rStyle w:val="Hyperlink"/>
          <w:b w:val="0"/>
          <w:color w:val="auto"/>
          <w:u w:val="none"/>
        </w:rPr>
        <w:t xml:space="preserve"> </w:t>
      </w:r>
      <w:r w:rsidR="00DB65CC">
        <w:t>..</w:t>
      </w:r>
      <w:r w:rsidR="0000199B">
        <w:t>...........</w:t>
      </w:r>
      <w:r w:rsidR="00117390">
        <w:t>...............................</w:t>
      </w:r>
      <w:r w:rsidR="0000199B">
        <w:t>..............</w:t>
      </w:r>
      <w:r w:rsidR="00DB65CC">
        <w:t>.......</w:t>
      </w:r>
      <w:r w:rsidR="00F4733E">
        <w:t>...81</w:t>
      </w:r>
    </w:p>
    <w:p w:rsidR="00206A20" w:rsidRDefault="001C7E79" w:rsidP="00613BB8">
      <w:pPr>
        <w:pStyle w:val="TOC1"/>
        <w:tabs>
          <w:tab w:val="clear" w:pos="9350"/>
          <w:tab w:val="right" w:leader="dot" w:pos="8370"/>
        </w:tabs>
        <w:rPr>
          <w:rFonts w:ascii="Calibri" w:eastAsia="Times New Roman" w:hAnsi="Calibri"/>
          <w:sz w:val="22"/>
          <w:szCs w:val="22"/>
          <w:lang w:eastAsia="en-US"/>
        </w:rPr>
      </w:pPr>
      <w:r w:rsidRPr="00DB65CC">
        <w:rPr>
          <w:b w:val="0"/>
        </w:rPr>
        <w:t>APPENDIX III: Coffee Farmers’ Co-Operative Socie</w:t>
      </w:r>
      <w:r w:rsidR="00AB7AD3" w:rsidRPr="00DB65CC">
        <w:rPr>
          <w:b w:val="0"/>
        </w:rPr>
        <w:t>ties In Upper Eastern Counties o</w:t>
      </w:r>
      <w:r w:rsidRPr="00DB65CC">
        <w:rPr>
          <w:b w:val="0"/>
        </w:rPr>
        <w:t>f Kenya</w:t>
      </w:r>
      <w:r>
        <w:tab/>
      </w:r>
      <w:r w:rsidR="0000199B">
        <w:t>86</w:t>
      </w:r>
    </w:p>
    <w:p w:rsidR="00206A20" w:rsidRDefault="00AB7AD3" w:rsidP="00613BB8">
      <w:pPr>
        <w:pStyle w:val="TOC1"/>
        <w:tabs>
          <w:tab w:val="clear" w:pos="9350"/>
          <w:tab w:val="right" w:leader="dot" w:pos="8370"/>
        </w:tabs>
        <w:rPr>
          <w:rFonts w:ascii="Calibri" w:eastAsia="Times New Roman" w:hAnsi="Calibri"/>
          <w:sz w:val="22"/>
          <w:szCs w:val="22"/>
          <w:lang w:eastAsia="en-US"/>
        </w:rPr>
      </w:pPr>
      <w:r w:rsidRPr="0000199B">
        <w:rPr>
          <w:b w:val="0"/>
        </w:rPr>
        <w:t>APPENDIX IV: Maps o</w:t>
      </w:r>
      <w:r w:rsidR="001C7E79" w:rsidRPr="0000199B">
        <w:rPr>
          <w:b w:val="0"/>
        </w:rPr>
        <w:t>f Upper Eastern Counties</w:t>
      </w:r>
      <w:r w:rsidR="001C7E79">
        <w:tab/>
      </w:r>
      <w:r w:rsidR="0000199B">
        <w:t>90</w:t>
      </w:r>
    </w:p>
    <w:p w:rsidR="00206A20" w:rsidRDefault="00206A20">
      <w:pPr>
        <w:rPr>
          <w:lang w:eastAsia="ja-JP"/>
        </w:rPr>
      </w:pPr>
    </w:p>
    <w:p w:rsidR="00206A20" w:rsidRDefault="001C7E79">
      <w:pPr>
        <w:jc w:val="left"/>
        <w:rPr>
          <w:rFonts w:eastAsia="Times New Roman"/>
          <w:bCs/>
          <w:szCs w:val="28"/>
          <w:lang w:eastAsia="ja-JP"/>
        </w:rPr>
      </w:pPr>
      <w:r>
        <w:rPr>
          <w:rFonts w:ascii="Calibri" w:eastAsia="Times New Roman" w:hAnsi="Calibri"/>
          <w:sz w:val="22"/>
        </w:rPr>
        <w:br w:type="page"/>
      </w:r>
    </w:p>
    <w:p w:rsidR="00206A20" w:rsidRDefault="001C7E79" w:rsidP="00A26C18">
      <w:pPr>
        <w:pStyle w:val="Heading1"/>
      </w:pPr>
      <w:bookmarkStart w:id="23" w:name="_Toc520119581"/>
      <w:bookmarkStart w:id="24" w:name="_Toc3455590"/>
      <w:r>
        <w:t>OPERATIONAL DEFINITION OF TERMS</w:t>
      </w:r>
      <w:bookmarkEnd w:id="23"/>
      <w:bookmarkEnd w:id="24"/>
    </w:p>
    <w:p w:rsidR="00206A20" w:rsidRDefault="001C7E79">
      <w:pPr>
        <w:spacing w:line="480" w:lineRule="auto"/>
        <w:rPr>
          <w:lang w:eastAsia="ja-JP"/>
        </w:rPr>
      </w:pPr>
      <w:r>
        <w:rPr>
          <w:rFonts w:eastAsia="Times New Roman"/>
          <w:b/>
          <w:szCs w:val="24"/>
        </w:rPr>
        <w:t xml:space="preserve">Strategic Resources: </w:t>
      </w:r>
      <w:r>
        <w:rPr>
          <w:rFonts w:eastAsia="Times New Roman"/>
          <w:szCs w:val="24"/>
        </w:rPr>
        <w:t xml:space="preserve">These are </w:t>
      </w:r>
      <w:r w:rsidR="00AB7AD3">
        <w:rPr>
          <w:rFonts w:eastAsia="Times New Roman"/>
          <w:szCs w:val="24"/>
        </w:rPr>
        <w:t xml:space="preserve">those resources that </w:t>
      </w:r>
      <w:r w:rsidR="00AB7AD3">
        <w:rPr>
          <w:rStyle w:val="uiqtextrenderedqtext"/>
        </w:rPr>
        <w:t>allow</w:t>
      </w:r>
      <w:r>
        <w:rPr>
          <w:rStyle w:val="uiqtextrenderedqtext"/>
        </w:rPr>
        <w:t xml:space="preserve"> a firm to achieve its strategic goals and hence achieving sustained competitive advantage. They must also meet the key criteria of Valuability, Rarity, Inimitability and Non-substitutability </w:t>
      </w:r>
      <w:r>
        <w:t>(Amit &amp;Schoemaker, 1993)</w:t>
      </w:r>
      <w:r>
        <w:rPr>
          <w:rStyle w:val="uiqtextrenderedqtext"/>
        </w:rPr>
        <w:t>.</w:t>
      </w:r>
    </w:p>
    <w:p w:rsidR="00206A20" w:rsidRDefault="001C7E79">
      <w:pPr>
        <w:spacing w:before="240" w:after="0" w:line="480" w:lineRule="auto"/>
        <w:rPr>
          <w:szCs w:val="24"/>
        </w:rPr>
      </w:pPr>
      <w:r>
        <w:rPr>
          <w:rFonts w:eastAsia="Times New Roman"/>
          <w:b/>
          <w:szCs w:val="24"/>
        </w:rPr>
        <w:t>Strategic Resource Utilization</w:t>
      </w:r>
      <w:r>
        <w:rPr>
          <w:b/>
          <w:bCs/>
          <w:szCs w:val="24"/>
        </w:rPr>
        <w:t xml:space="preserve">: </w:t>
      </w:r>
      <w:r>
        <w:rPr>
          <w:szCs w:val="24"/>
        </w:rPr>
        <w:t xml:space="preserve"> This is the effective management of strategic resources is an organization. It involves firms efficiently organizing and allocating resources for different projects while at the same time avoiding idle resource (Dzemyda, 2014).</w:t>
      </w:r>
    </w:p>
    <w:p w:rsidR="00206A20" w:rsidRDefault="001C7E79">
      <w:pPr>
        <w:spacing w:before="240" w:after="0" w:line="480" w:lineRule="auto"/>
        <w:rPr>
          <w:szCs w:val="24"/>
        </w:rPr>
      </w:pPr>
      <w:r>
        <w:rPr>
          <w:rFonts w:eastAsia="Times New Roman"/>
          <w:b/>
          <w:szCs w:val="24"/>
        </w:rPr>
        <w:t>Performance:</w:t>
      </w:r>
      <w:r>
        <w:rPr>
          <w:rFonts w:eastAsia="Times New Roman"/>
          <w:szCs w:val="24"/>
        </w:rPr>
        <w:t xml:space="preserve"> Is </w:t>
      </w:r>
      <w:r>
        <w:rPr>
          <w:szCs w:val="24"/>
        </w:rPr>
        <w:t>the organization’s ability to attain its goal by using resources in an efficient and effective manner (Machuki&amp;Aosa, 2011).</w:t>
      </w:r>
    </w:p>
    <w:p w:rsidR="00206A20" w:rsidRDefault="001C7E79">
      <w:pPr>
        <w:spacing w:line="480" w:lineRule="auto"/>
        <w:rPr>
          <w:szCs w:val="24"/>
        </w:rPr>
      </w:pPr>
      <w:r>
        <w:rPr>
          <w:rFonts w:eastAsia="MS Gothic"/>
          <w:b/>
          <w:bCs/>
          <w:color w:val="000000"/>
          <w:szCs w:val="24"/>
        </w:rPr>
        <w:t xml:space="preserve">Strategic Capabilities: </w:t>
      </w:r>
      <w:r>
        <w:rPr>
          <w:szCs w:val="24"/>
        </w:rPr>
        <w:t>Strategic capability is the process of transformation of a firm’s resources and competences into services and products that match the needs of consumers in the market, as it works towards achieving its goals (Amit &amp;Schoemaker, 1993).</w:t>
      </w:r>
    </w:p>
    <w:p w:rsidR="00206A20" w:rsidRDefault="001C7E79">
      <w:pPr>
        <w:spacing w:before="240" w:line="480" w:lineRule="auto"/>
        <w:rPr>
          <w:color w:val="000000"/>
          <w:szCs w:val="24"/>
        </w:rPr>
      </w:pPr>
      <w:r>
        <w:rPr>
          <w:b/>
          <w:szCs w:val="24"/>
        </w:rPr>
        <w:t>Strategic</w:t>
      </w:r>
      <w:r>
        <w:rPr>
          <w:b/>
          <w:color w:val="000000"/>
          <w:szCs w:val="24"/>
        </w:rPr>
        <w:t xml:space="preserve"> Tangible Resources:</w:t>
      </w:r>
      <w:r>
        <w:rPr>
          <w:color w:val="000000"/>
          <w:szCs w:val="24"/>
        </w:rPr>
        <w:t xml:space="preserve">  Tangible encompasses the financial and physical possessions that are recognized and valued in a firm’s financial statements. This encompasses equity, plants, machines, raw materials and natural resources (Bakar&amp; Ahmad, 2010). </w:t>
      </w:r>
    </w:p>
    <w:p w:rsidR="00206A20" w:rsidRDefault="001C7E79">
      <w:pPr>
        <w:spacing w:after="0" w:line="480" w:lineRule="auto"/>
        <w:rPr>
          <w:rFonts w:eastAsia="Times New Roman"/>
          <w:szCs w:val="24"/>
        </w:rPr>
      </w:pPr>
      <w:r>
        <w:rPr>
          <w:b/>
          <w:szCs w:val="24"/>
        </w:rPr>
        <w:t xml:space="preserve">Strategic Staff Competencies: </w:t>
      </w:r>
      <w:r>
        <w:rPr>
          <w:rFonts w:eastAsia="Times New Roman"/>
          <w:szCs w:val="24"/>
        </w:rPr>
        <w:t>The ability to undertake responsibilities and to perform activities to a recognized standard on a regular basis. Competence is a combination of practical and thinking skills, experience and knowledge, and may include a willingness to undertake work activities in accordance with agreed standards, rules and procedures (conscientiousness) (Barney, 1991).</w:t>
      </w:r>
    </w:p>
    <w:p w:rsidR="00206A20" w:rsidRDefault="001C7E79">
      <w:pPr>
        <w:spacing w:before="240" w:after="0" w:line="480" w:lineRule="auto"/>
        <w:rPr>
          <w:szCs w:val="24"/>
        </w:rPr>
      </w:pPr>
      <w:r>
        <w:rPr>
          <w:b/>
          <w:szCs w:val="24"/>
        </w:rPr>
        <w:t>Strategic</w:t>
      </w:r>
      <w:r>
        <w:rPr>
          <w:b/>
          <w:bCs/>
          <w:szCs w:val="24"/>
        </w:rPr>
        <w:t xml:space="preserve"> Corporate Governance: </w:t>
      </w:r>
      <w:r>
        <w:rPr>
          <w:szCs w:val="24"/>
        </w:rPr>
        <w:t xml:space="preserve"> This is the mechanisms, processes and relations by which </w:t>
      </w:r>
      <w:r>
        <w:rPr>
          <w:rFonts w:eastAsia="Times New Roman"/>
          <w:szCs w:val="24"/>
        </w:rPr>
        <w:t>the power of firm is exercised in directing organization’s total resources with the aim of increasing owner’s value in line with the organizational environment and mission.</w:t>
      </w:r>
      <w:r>
        <w:rPr>
          <w:szCs w:val="24"/>
        </w:rPr>
        <w:t xml:space="preserve"> (Cadbury, 1992).</w:t>
      </w:r>
    </w:p>
    <w:p w:rsidR="003C33C2" w:rsidRDefault="003C33C2">
      <w:pPr>
        <w:spacing w:before="240" w:after="0" w:line="480" w:lineRule="auto"/>
        <w:rPr>
          <w:szCs w:val="24"/>
        </w:rPr>
      </w:pPr>
    </w:p>
    <w:p w:rsidR="003C33C2" w:rsidRDefault="003C33C2">
      <w:pPr>
        <w:spacing w:before="240" w:after="0" w:line="480" w:lineRule="auto"/>
        <w:rPr>
          <w:szCs w:val="24"/>
        </w:rPr>
      </w:pPr>
    </w:p>
    <w:p w:rsidR="003C33C2" w:rsidRDefault="003C33C2">
      <w:pPr>
        <w:spacing w:before="240" w:after="0" w:line="480" w:lineRule="auto"/>
        <w:rPr>
          <w:szCs w:val="24"/>
        </w:rPr>
      </w:pPr>
    </w:p>
    <w:p w:rsidR="003C33C2" w:rsidRDefault="003C33C2">
      <w:pPr>
        <w:spacing w:before="240" w:after="0" w:line="480" w:lineRule="auto"/>
        <w:rPr>
          <w:szCs w:val="24"/>
        </w:rPr>
      </w:pPr>
    </w:p>
    <w:p w:rsidR="003C33C2" w:rsidRDefault="003C33C2">
      <w:pPr>
        <w:spacing w:before="240" w:after="0" w:line="480" w:lineRule="auto"/>
        <w:rPr>
          <w:szCs w:val="24"/>
        </w:rPr>
      </w:pPr>
    </w:p>
    <w:p w:rsidR="003C33C2" w:rsidRDefault="003C33C2">
      <w:pPr>
        <w:spacing w:before="240" w:after="0" w:line="480" w:lineRule="auto"/>
        <w:rPr>
          <w:szCs w:val="24"/>
        </w:rPr>
      </w:pPr>
    </w:p>
    <w:p w:rsidR="003C33C2" w:rsidRDefault="003C33C2">
      <w:pPr>
        <w:spacing w:before="240" w:after="0" w:line="480" w:lineRule="auto"/>
        <w:rPr>
          <w:szCs w:val="24"/>
        </w:rPr>
      </w:pPr>
    </w:p>
    <w:p w:rsidR="003C33C2" w:rsidRDefault="003C33C2">
      <w:pPr>
        <w:spacing w:before="240" w:after="0" w:line="480" w:lineRule="auto"/>
        <w:rPr>
          <w:szCs w:val="24"/>
        </w:rPr>
      </w:pPr>
    </w:p>
    <w:p w:rsidR="003C33C2" w:rsidRDefault="003C33C2">
      <w:pPr>
        <w:spacing w:before="240" w:after="0" w:line="480" w:lineRule="auto"/>
        <w:rPr>
          <w:szCs w:val="24"/>
        </w:rPr>
      </w:pPr>
    </w:p>
    <w:p w:rsidR="003C33C2" w:rsidRDefault="003C33C2">
      <w:pPr>
        <w:spacing w:before="240" w:after="0" w:line="480" w:lineRule="auto"/>
        <w:rPr>
          <w:szCs w:val="24"/>
        </w:rPr>
      </w:pPr>
    </w:p>
    <w:p w:rsidR="003C33C2" w:rsidRDefault="003C33C2">
      <w:pPr>
        <w:spacing w:before="240" w:after="0" w:line="480" w:lineRule="auto"/>
        <w:rPr>
          <w:szCs w:val="24"/>
        </w:rPr>
      </w:pPr>
    </w:p>
    <w:p w:rsidR="003C33C2" w:rsidRDefault="003C33C2">
      <w:pPr>
        <w:spacing w:before="240" w:after="0" w:line="480" w:lineRule="auto"/>
        <w:rPr>
          <w:szCs w:val="24"/>
        </w:rPr>
      </w:pPr>
    </w:p>
    <w:p w:rsidR="00206A20" w:rsidRDefault="001C7E79">
      <w:pPr>
        <w:pStyle w:val="Heading1"/>
        <w:rPr>
          <w:lang w:val="en-GB"/>
        </w:rPr>
      </w:pPr>
      <w:bookmarkStart w:id="25" w:name="_Toc520119582"/>
      <w:bookmarkStart w:id="26" w:name="_Toc3455591"/>
      <w:r>
        <w:t>LIST OF ACRONYMS AND ABBREVIATIONS</w:t>
      </w:r>
      <w:bookmarkEnd w:id="25"/>
      <w:bookmarkEnd w:id="26"/>
    </w:p>
    <w:p w:rsidR="00206A20" w:rsidRDefault="001C7E79">
      <w:pPr>
        <w:rPr>
          <w:lang w:val="en-GB" w:eastAsia="ja-JP"/>
        </w:rPr>
      </w:pPr>
      <w:r>
        <w:rPr>
          <w:color w:val="000000"/>
          <w:szCs w:val="24"/>
        </w:rPr>
        <w:t>CAK</w:t>
      </w:r>
      <w:r>
        <w:rPr>
          <w:szCs w:val="24"/>
        </w:rPr>
        <w:tab/>
      </w:r>
      <w:r>
        <w:rPr>
          <w:szCs w:val="24"/>
        </w:rPr>
        <w:tab/>
        <w:t>Co</w:t>
      </w:r>
      <w:r>
        <w:rPr>
          <w:color w:val="000000"/>
          <w:szCs w:val="24"/>
        </w:rPr>
        <w:t xml:space="preserve">-operative Alliance of Kenya Limited </w:t>
      </w:r>
    </w:p>
    <w:p w:rsidR="00206A20" w:rsidRDefault="001C7E79">
      <w:pPr>
        <w:autoSpaceDE w:val="0"/>
        <w:autoSpaceDN w:val="0"/>
        <w:adjustRightInd w:val="0"/>
        <w:spacing w:after="0" w:line="480" w:lineRule="auto"/>
        <w:jc w:val="left"/>
        <w:rPr>
          <w:color w:val="000000"/>
          <w:sz w:val="23"/>
          <w:szCs w:val="23"/>
        </w:rPr>
      </w:pPr>
      <w:r>
        <w:rPr>
          <w:b/>
          <w:color w:val="000000"/>
          <w:sz w:val="23"/>
          <w:szCs w:val="23"/>
        </w:rPr>
        <w:t>CBK:</w:t>
      </w:r>
      <w:r>
        <w:rPr>
          <w:color w:val="000000"/>
          <w:sz w:val="23"/>
          <w:szCs w:val="23"/>
        </w:rPr>
        <w:tab/>
      </w:r>
      <w:r>
        <w:rPr>
          <w:color w:val="000000"/>
          <w:sz w:val="23"/>
          <w:szCs w:val="23"/>
        </w:rPr>
        <w:tab/>
        <w:t xml:space="preserve">Coffee Board of Kenya currently Coffee Directorate </w:t>
      </w:r>
    </w:p>
    <w:p w:rsidR="00206A20" w:rsidRDefault="001C7E79">
      <w:pPr>
        <w:autoSpaceDE w:val="0"/>
        <w:autoSpaceDN w:val="0"/>
        <w:adjustRightInd w:val="0"/>
        <w:spacing w:after="0" w:line="480" w:lineRule="auto"/>
        <w:jc w:val="left"/>
        <w:rPr>
          <w:color w:val="000000"/>
          <w:sz w:val="23"/>
          <w:szCs w:val="23"/>
        </w:rPr>
      </w:pPr>
      <w:r>
        <w:rPr>
          <w:b/>
          <w:color w:val="000000"/>
          <w:sz w:val="23"/>
          <w:szCs w:val="23"/>
        </w:rPr>
        <w:t>CIDIN:</w:t>
      </w:r>
      <w:r>
        <w:rPr>
          <w:color w:val="000000"/>
          <w:sz w:val="23"/>
          <w:szCs w:val="23"/>
        </w:rPr>
        <w:tab/>
        <w:t xml:space="preserve">Centre for International Development Issues Nijmegen </w:t>
      </w:r>
    </w:p>
    <w:p w:rsidR="00206A20" w:rsidRDefault="001C7E79">
      <w:pPr>
        <w:autoSpaceDE w:val="0"/>
        <w:autoSpaceDN w:val="0"/>
        <w:adjustRightInd w:val="0"/>
        <w:spacing w:after="0" w:line="480" w:lineRule="auto"/>
        <w:jc w:val="left"/>
        <w:rPr>
          <w:color w:val="000000"/>
          <w:sz w:val="23"/>
          <w:szCs w:val="23"/>
        </w:rPr>
      </w:pPr>
      <w:r>
        <w:rPr>
          <w:b/>
          <w:color w:val="000000"/>
          <w:sz w:val="23"/>
          <w:szCs w:val="23"/>
        </w:rPr>
        <w:t>COSA:</w:t>
      </w:r>
      <w:r>
        <w:rPr>
          <w:color w:val="000000"/>
          <w:sz w:val="23"/>
          <w:szCs w:val="23"/>
        </w:rPr>
        <w:tab/>
      </w:r>
      <w:r w:rsidR="00887D35">
        <w:rPr>
          <w:color w:val="000000"/>
          <w:sz w:val="23"/>
          <w:szCs w:val="23"/>
        </w:rPr>
        <w:tab/>
      </w:r>
      <w:r>
        <w:rPr>
          <w:color w:val="000000"/>
          <w:sz w:val="23"/>
          <w:szCs w:val="23"/>
        </w:rPr>
        <w:t xml:space="preserve">Committee on Sustainability Assessment </w:t>
      </w:r>
    </w:p>
    <w:p w:rsidR="00206A20" w:rsidRDefault="001C7E79">
      <w:pPr>
        <w:autoSpaceDE w:val="0"/>
        <w:autoSpaceDN w:val="0"/>
        <w:adjustRightInd w:val="0"/>
        <w:spacing w:after="0" w:line="480" w:lineRule="auto"/>
        <w:jc w:val="left"/>
        <w:rPr>
          <w:color w:val="000000"/>
          <w:sz w:val="23"/>
          <w:szCs w:val="23"/>
        </w:rPr>
      </w:pPr>
      <w:r>
        <w:rPr>
          <w:b/>
          <w:color w:val="000000"/>
          <w:sz w:val="23"/>
          <w:szCs w:val="23"/>
        </w:rPr>
        <w:t>CRI:</w:t>
      </w:r>
      <w:r>
        <w:rPr>
          <w:color w:val="000000"/>
          <w:sz w:val="23"/>
          <w:szCs w:val="23"/>
        </w:rPr>
        <w:tab/>
      </w:r>
      <w:r>
        <w:rPr>
          <w:color w:val="000000"/>
          <w:sz w:val="23"/>
          <w:szCs w:val="23"/>
        </w:rPr>
        <w:tab/>
        <w:t xml:space="preserve">Coffee Research Institute </w:t>
      </w:r>
    </w:p>
    <w:p w:rsidR="00206A20" w:rsidRDefault="001C7E79">
      <w:pPr>
        <w:autoSpaceDE w:val="0"/>
        <w:autoSpaceDN w:val="0"/>
        <w:adjustRightInd w:val="0"/>
        <w:spacing w:after="0" w:line="480" w:lineRule="auto"/>
        <w:jc w:val="left"/>
        <w:rPr>
          <w:color w:val="000000"/>
          <w:sz w:val="23"/>
          <w:szCs w:val="23"/>
        </w:rPr>
      </w:pPr>
      <w:r>
        <w:rPr>
          <w:b/>
          <w:color w:val="000000"/>
          <w:sz w:val="23"/>
          <w:szCs w:val="23"/>
        </w:rPr>
        <w:t>FAO:</w:t>
      </w:r>
      <w:r>
        <w:rPr>
          <w:color w:val="000000"/>
          <w:sz w:val="23"/>
          <w:szCs w:val="23"/>
        </w:rPr>
        <w:tab/>
      </w:r>
      <w:r>
        <w:rPr>
          <w:color w:val="000000"/>
          <w:sz w:val="23"/>
          <w:szCs w:val="23"/>
        </w:rPr>
        <w:tab/>
        <w:t xml:space="preserve">Food and Agriculture Organization of the United Nations </w:t>
      </w:r>
    </w:p>
    <w:p w:rsidR="00206A20" w:rsidRDefault="001C7E79">
      <w:pPr>
        <w:spacing w:after="0" w:line="480" w:lineRule="auto"/>
        <w:rPr>
          <w:color w:val="000000"/>
          <w:sz w:val="23"/>
          <w:szCs w:val="23"/>
        </w:rPr>
      </w:pPr>
      <w:r>
        <w:rPr>
          <w:b/>
          <w:color w:val="000000"/>
          <w:sz w:val="23"/>
          <w:szCs w:val="23"/>
        </w:rPr>
        <w:t>FCS:</w:t>
      </w:r>
      <w:r>
        <w:rPr>
          <w:color w:val="000000"/>
          <w:sz w:val="23"/>
          <w:szCs w:val="23"/>
        </w:rPr>
        <w:tab/>
      </w:r>
      <w:r>
        <w:rPr>
          <w:color w:val="000000"/>
          <w:sz w:val="23"/>
          <w:szCs w:val="23"/>
        </w:rPr>
        <w:tab/>
        <w:t xml:space="preserve">Farmers’ Cooperative Society </w:t>
      </w: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3C33C2" w:rsidRDefault="003C33C2">
      <w:pPr>
        <w:spacing w:after="0" w:line="480" w:lineRule="auto"/>
        <w:rPr>
          <w:color w:val="000000"/>
          <w:sz w:val="23"/>
          <w:szCs w:val="23"/>
        </w:rPr>
      </w:pPr>
    </w:p>
    <w:p w:rsidR="00117390" w:rsidRDefault="00117390">
      <w:pPr>
        <w:spacing w:after="0" w:line="480" w:lineRule="auto"/>
        <w:rPr>
          <w:color w:val="000000"/>
          <w:sz w:val="23"/>
          <w:szCs w:val="23"/>
        </w:rPr>
      </w:pPr>
    </w:p>
    <w:p w:rsidR="003C33C2" w:rsidRDefault="003C33C2" w:rsidP="003C33C2">
      <w:pPr>
        <w:pStyle w:val="Heading1"/>
      </w:pPr>
      <w:bookmarkStart w:id="27" w:name="_Toc3455592"/>
      <w:r>
        <w:t>ACKNOWLEDGEMENT</w:t>
      </w:r>
      <w:bookmarkEnd w:id="27"/>
    </w:p>
    <w:p w:rsidR="003C33C2" w:rsidRDefault="003C33C2" w:rsidP="003C33C2">
      <w:pPr>
        <w:spacing w:line="480" w:lineRule="auto"/>
        <w:ind w:left="14" w:right="7"/>
        <w:rPr>
          <w:szCs w:val="24"/>
        </w:rPr>
      </w:pPr>
      <w:r>
        <w:rPr>
          <w:szCs w:val="24"/>
        </w:rPr>
        <w:t xml:space="preserve">I acknowledge the support of my supervisors Dr. Joyce Komen and Dr. Robert Odunga for providing guidance that is critical to this research. I also acknowledge my research assistants for their diligent contribution during data collection. I sincerely thank the Almighty God for taking me through my academic journey successfully by giving me the strength, courage and patience during my entire research period. All the Glory and honor is to you Lord. </w:t>
      </w:r>
    </w:p>
    <w:p w:rsidR="003C33C2" w:rsidRDefault="003C33C2">
      <w:pPr>
        <w:pStyle w:val="Heading1"/>
        <w:rPr>
          <w:rFonts w:ascii="Calibri" w:hAnsi="Calibri"/>
          <w:color w:val="385623"/>
          <w:sz w:val="22"/>
          <w:lang w:val="en-GB"/>
        </w:rPr>
      </w:pPr>
    </w:p>
    <w:p w:rsidR="003C33C2" w:rsidRDefault="003C33C2">
      <w:pPr>
        <w:pStyle w:val="Heading1"/>
        <w:rPr>
          <w:rFonts w:ascii="Calibri" w:hAnsi="Calibri"/>
          <w:color w:val="385623"/>
          <w:sz w:val="22"/>
          <w:lang w:val="en-GB"/>
        </w:rPr>
      </w:pPr>
    </w:p>
    <w:p w:rsidR="003C33C2" w:rsidRDefault="003C33C2">
      <w:pPr>
        <w:pStyle w:val="Heading1"/>
        <w:rPr>
          <w:rFonts w:ascii="Calibri" w:hAnsi="Calibri"/>
          <w:color w:val="385623"/>
          <w:sz w:val="22"/>
          <w:lang w:val="en-GB"/>
        </w:rPr>
      </w:pPr>
    </w:p>
    <w:p w:rsidR="003C33C2" w:rsidRDefault="003C33C2">
      <w:pPr>
        <w:pStyle w:val="Heading1"/>
        <w:rPr>
          <w:rFonts w:ascii="Calibri" w:hAnsi="Calibri"/>
          <w:color w:val="385623"/>
          <w:sz w:val="22"/>
          <w:lang w:val="en-GB"/>
        </w:rPr>
      </w:pPr>
    </w:p>
    <w:p w:rsidR="003C33C2" w:rsidRDefault="003C33C2">
      <w:pPr>
        <w:pStyle w:val="Heading1"/>
        <w:rPr>
          <w:rFonts w:ascii="Calibri" w:hAnsi="Calibri"/>
          <w:color w:val="385623"/>
          <w:sz w:val="22"/>
          <w:lang w:val="en-GB"/>
        </w:rPr>
      </w:pPr>
    </w:p>
    <w:p w:rsidR="003C33C2" w:rsidRDefault="003C33C2">
      <w:pPr>
        <w:pStyle w:val="Heading1"/>
        <w:rPr>
          <w:rFonts w:ascii="Calibri" w:hAnsi="Calibri"/>
          <w:color w:val="385623"/>
          <w:sz w:val="22"/>
          <w:lang w:val="en-GB"/>
        </w:rPr>
      </w:pPr>
    </w:p>
    <w:p w:rsidR="003C33C2" w:rsidRDefault="003C33C2">
      <w:pPr>
        <w:pStyle w:val="Heading1"/>
        <w:rPr>
          <w:rFonts w:ascii="Calibri" w:hAnsi="Calibri"/>
          <w:color w:val="385623"/>
          <w:sz w:val="22"/>
          <w:lang w:val="en-GB"/>
        </w:rPr>
      </w:pPr>
    </w:p>
    <w:p w:rsidR="00206A20" w:rsidRDefault="001C7E79">
      <w:pPr>
        <w:pStyle w:val="Heading1"/>
        <w:rPr>
          <w:b w:val="0"/>
          <w:bCs w:val="0"/>
        </w:rPr>
        <w:sectPr w:rsidR="00206A20" w:rsidSect="00E65B18">
          <w:pgSz w:w="11909" w:h="16834" w:code="9"/>
          <w:pgMar w:top="1469" w:right="1570" w:bottom="2117" w:left="2117" w:header="720" w:footer="720" w:gutter="0"/>
          <w:pgNumType w:fmt="lowerRoman" w:start="2"/>
          <w:cols w:space="720"/>
          <w:titlePg/>
          <w:docGrid w:linePitch="360"/>
        </w:sectPr>
      </w:pPr>
      <w:r>
        <w:rPr>
          <w:rFonts w:ascii="Calibri" w:hAnsi="Calibri"/>
          <w:color w:val="385623"/>
          <w:sz w:val="22"/>
          <w:lang w:val="en-GB"/>
        </w:rPr>
        <w:br w:type="page"/>
      </w:r>
      <w:bookmarkStart w:id="28" w:name="_Toc482871611"/>
    </w:p>
    <w:p w:rsidR="00547B49" w:rsidRPr="00547B49" w:rsidRDefault="001C7E79" w:rsidP="00547B49">
      <w:pPr>
        <w:pStyle w:val="Heading1"/>
        <w:spacing w:before="0" w:after="0" w:line="360" w:lineRule="auto"/>
        <w:rPr>
          <w:rFonts w:eastAsia="MS Gothic"/>
        </w:rPr>
      </w:pPr>
      <w:bookmarkStart w:id="29" w:name="_Toc486494640"/>
      <w:bookmarkStart w:id="30" w:name="_Toc520119584"/>
      <w:bookmarkStart w:id="31" w:name="_Toc494049130"/>
      <w:bookmarkStart w:id="32" w:name="_Toc3455593"/>
      <w:bookmarkEnd w:id="28"/>
      <w:r>
        <w:rPr>
          <w:rFonts w:eastAsia="MS Gothic"/>
        </w:rPr>
        <w:t>CHAPTER ONE</w:t>
      </w:r>
      <w:bookmarkEnd w:id="29"/>
      <w:bookmarkEnd w:id="30"/>
      <w:bookmarkEnd w:id="31"/>
      <w:bookmarkEnd w:id="32"/>
    </w:p>
    <w:p w:rsidR="00206A20" w:rsidRDefault="001C7E79" w:rsidP="00547B49">
      <w:pPr>
        <w:pStyle w:val="Heading1"/>
        <w:spacing w:before="0" w:after="0" w:line="360" w:lineRule="auto"/>
        <w:rPr>
          <w:rFonts w:eastAsia="MS Gothic"/>
        </w:rPr>
      </w:pPr>
      <w:bookmarkStart w:id="33" w:name="_Toc455481306"/>
      <w:bookmarkStart w:id="34" w:name="_Toc520119585"/>
      <w:bookmarkStart w:id="35" w:name="_Toc486494641"/>
      <w:bookmarkStart w:id="36" w:name="_Toc494049131"/>
      <w:bookmarkStart w:id="37" w:name="_Toc3455594"/>
      <w:r>
        <w:rPr>
          <w:rFonts w:eastAsia="MS Gothic"/>
        </w:rPr>
        <w:t>INTRODUCTION</w:t>
      </w:r>
      <w:bookmarkEnd w:id="33"/>
      <w:bookmarkEnd w:id="34"/>
      <w:bookmarkEnd w:id="35"/>
      <w:bookmarkEnd w:id="36"/>
      <w:bookmarkEnd w:id="37"/>
    </w:p>
    <w:p w:rsidR="00206A20" w:rsidRDefault="001C7E79">
      <w:pPr>
        <w:pStyle w:val="Heading2"/>
      </w:pPr>
      <w:bookmarkStart w:id="38" w:name="_Toc494049132"/>
      <w:bookmarkStart w:id="39" w:name="_Toc455481307"/>
      <w:bookmarkStart w:id="40" w:name="_Toc486494642"/>
      <w:bookmarkStart w:id="41" w:name="_Toc520119586"/>
      <w:bookmarkStart w:id="42" w:name="_Toc3455595"/>
      <w:r>
        <w:t>1.0 Overview</w:t>
      </w:r>
      <w:bookmarkEnd w:id="38"/>
      <w:bookmarkEnd w:id="39"/>
      <w:bookmarkEnd w:id="40"/>
      <w:bookmarkEnd w:id="41"/>
      <w:bookmarkEnd w:id="42"/>
    </w:p>
    <w:p w:rsidR="00206A20" w:rsidRDefault="001C7E79">
      <w:pPr>
        <w:spacing w:before="240" w:line="480" w:lineRule="auto"/>
        <w:rPr>
          <w:szCs w:val="24"/>
        </w:rPr>
      </w:pPr>
      <w:r>
        <w:rPr>
          <w:szCs w:val="24"/>
        </w:rPr>
        <w:t>This chapter introduces the background of the study, statement of the problem, objectives of the study and research questions. It concludes by giving the significance, limitation and scope of the study.</w:t>
      </w:r>
      <w:r>
        <w:rPr>
          <w:sz w:val="23"/>
          <w:szCs w:val="23"/>
        </w:rPr>
        <w:t xml:space="preserve"> The background establishes the justification of the study, while subsequent sections define the study problems and set out the objectives of the research.</w:t>
      </w:r>
    </w:p>
    <w:p w:rsidR="00206A20" w:rsidRDefault="001C7E79">
      <w:pPr>
        <w:pStyle w:val="Heading2"/>
      </w:pPr>
      <w:bookmarkStart w:id="43" w:name="_Toc428374597"/>
      <w:bookmarkStart w:id="44" w:name="_Toc455481308"/>
      <w:bookmarkStart w:id="45" w:name="_Toc486494643"/>
      <w:bookmarkStart w:id="46" w:name="_Toc426705670"/>
      <w:bookmarkStart w:id="47" w:name="_Toc431479725"/>
      <w:bookmarkStart w:id="48" w:name="_Toc520119587"/>
      <w:bookmarkStart w:id="49" w:name="_Toc494049133"/>
      <w:bookmarkStart w:id="50" w:name="_Toc3455596"/>
      <w:bookmarkStart w:id="51" w:name="_Hlk529281563"/>
      <w:r>
        <w:t>1.1 Background of the Study</w:t>
      </w:r>
      <w:bookmarkEnd w:id="43"/>
      <w:bookmarkEnd w:id="44"/>
      <w:bookmarkEnd w:id="45"/>
      <w:bookmarkEnd w:id="46"/>
      <w:bookmarkEnd w:id="47"/>
      <w:bookmarkEnd w:id="48"/>
      <w:bookmarkEnd w:id="49"/>
      <w:bookmarkEnd w:id="50"/>
    </w:p>
    <w:p w:rsidR="00E0103E" w:rsidRDefault="00E0103E" w:rsidP="00E0103E">
      <w:pPr>
        <w:autoSpaceDE w:val="0"/>
        <w:autoSpaceDN w:val="0"/>
        <w:adjustRightInd w:val="0"/>
        <w:spacing w:after="0" w:line="480" w:lineRule="auto"/>
        <w:rPr>
          <w:szCs w:val="24"/>
        </w:rPr>
      </w:pPr>
      <w:bookmarkStart w:id="52" w:name="_Toc455481309"/>
      <w:bookmarkStart w:id="53" w:name="_Toc494049134"/>
      <w:bookmarkStart w:id="54" w:name="_Toc486494644"/>
      <w:r>
        <w:rPr>
          <w:color w:val="000000"/>
          <w:szCs w:val="24"/>
        </w:rPr>
        <w:t xml:space="preserve">Research on strategic management indicates that performance of an organization can be explained by effective possession and utilization of the strategic resources it controls. Differences in performance of organizations within the same industry may be attributed to utilization of strategic resources they possess (Barney, 1991). </w:t>
      </w:r>
      <w:r>
        <w:rPr>
          <w:szCs w:val="24"/>
        </w:rPr>
        <w:t xml:space="preserve">Performance being a critical facet of any firm, and being core to the field of strategic management, ensures it remains recurring topic for discussion to both researchers and management (Ongeti, 2014).  </w:t>
      </w:r>
    </w:p>
    <w:p w:rsidR="00E0103E" w:rsidRDefault="00E0103E" w:rsidP="00E0103E">
      <w:pPr>
        <w:autoSpaceDE w:val="0"/>
        <w:autoSpaceDN w:val="0"/>
        <w:adjustRightInd w:val="0"/>
        <w:spacing w:after="0" w:line="480" w:lineRule="auto"/>
        <w:rPr>
          <w:szCs w:val="24"/>
        </w:rPr>
      </w:pPr>
    </w:p>
    <w:p w:rsidR="00E0103E" w:rsidRPr="0008583B" w:rsidRDefault="00E0103E" w:rsidP="00E0103E">
      <w:pPr>
        <w:autoSpaceDE w:val="0"/>
        <w:autoSpaceDN w:val="0"/>
        <w:adjustRightInd w:val="0"/>
        <w:spacing w:after="0" w:line="480" w:lineRule="auto"/>
        <w:rPr>
          <w:color w:val="000000"/>
          <w:szCs w:val="24"/>
        </w:rPr>
      </w:pPr>
      <w:r>
        <w:rPr>
          <w:szCs w:val="24"/>
        </w:rPr>
        <w:t xml:space="preserve">The performance of any organization revolves around the firm’s efficiency and effectiveness, profitability and its relevance. Performance relates to the ability to generate inflows of financial resources greater than the outflow. Relevance on the other hand is the ability of an organization to develop in ways that consolidate their strengths. The firm’s inimitable capability to drive and achieve its goals is effectiveness while efficiency is the ability to generate output at the lowest opportunity cost (Machuki&amp;Aosa, 2011). According to Awino (2011) no single variable can effectively influence a firm’s performance. This is why strategic management research continues to seek the best combination of strategic resources that can influence performance (Awino, 2011). </w:t>
      </w:r>
    </w:p>
    <w:p w:rsidR="00E0103E" w:rsidRDefault="00E0103E" w:rsidP="00E0103E">
      <w:pPr>
        <w:spacing w:line="480" w:lineRule="auto"/>
        <w:rPr>
          <w:szCs w:val="24"/>
        </w:rPr>
      </w:pPr>
      <w:r>
        <w:rPr>
          <w:szCs w:val="24"/>
        </w:rPr>
        <w:t>Two theories, Resource Based Theory (RBT) and Dynamic capabilities Theory (DCT) are the basis of study of strategic resources utilization</w:t>
      </w:r>
      <w:r>
        <w:rPr>
          <w:szCs w:val="24"/>
          <w:lang w:val="en-GB"/>
        </w:rPr>
        <w:t xml:space="preserve"> (Teece, Pisano, &amp;Shuen, 1997)</w:t>
      </w:r>
      <w:r>
        <w:rPr>
          <w:szCs w:val="24"/>
        </w:rPr>
        <w:t>. The emphasis of RBT is that the central contributory factor to a firm’s performance is strategic resources</w:t>
      </w:r>
      <w:r>
        <w:rPr>
          <w:szCs w:val="24"/>
          <w:lang w:val="en-GB"/>
        </w:rPr>
        <w:t xml:space="preserve"> utilization (Mutunga, Minja, &amp;Gachanja, 2014)</w:t>
      </w:r>
      <w:r>
        <w:rPr>
          <w:szCs w:val="24"/>
        </w:rPr>
        <w:t xml:space="preserve">. The DCT contends that organizations should continuously realign its resources and activities to enable continuous innovation and change </w:t>
      </w:r>
      <w:r>
        <w:rPr>
          <w:szCs w:val="24"/>
          <w:lang w:val="en-GB"/>
        </w:rPr>
        <w:t>(Teece, 2014)</w:t>
      </w:r>
      <w:r>
        <w:rPr>
          <w:szCs w:val="24"/>
        </w:rPr>
        <w:t xml:space="preserve">. </w:t>
      </w:r>
    </w:p>
    <w:p w:rsidR="00E0103E" w:rsidRDefault="00E0103E" w:rsidP="00E0103E">
      <w:pPr>
        <w:spacing w:line="480" w:lineRule="auto"/>
        <w:rPr>
          <w:szCs w:val="24"/>
        </w:rPr>
      </w:pPr>
      <w:r>
        <w:rPr>
          <w:szCs w:val="24"/>
        </w:rPr>
        <w:t xml:space="preserve">Cooperatives plays a significant role as economic actor in African economies. In Kenya, cooperative societies contribute 45 per cent of the Gross Domestic Product with over 70 per cent of the coffee market being in control of the cooperative societies.  However, cooperative societies, have been successful in certain counties and contexts and less successful in others. There have been concerns of inefficiencies, poor allocation and utilization resources as well as state interference in the cooperative sector leading to falling performance (Treakle, 2016).  </w:t>
      </w:r>
    </w:p>
    <w:p w:rsidR="00E0103E" w:rsidRDefault="00E0103E" w:rsidP="00E0103E">
      <w:pPr>
        <w:autoSpaceDE w:val="0"/>
        <w:autoSpaceDN w:val="0"/>
        <w:adjustRightInd w:val="0"/>
        <w:spacing w:after="0" w:line="480" w:lineRule="auto"/>
        <w:rPr>
          <w:szCs w:val="24"/>
        </w:rPr>
      </w:pPr>
      <w:r>
        <w:rPr>
          <w:szCs w:val="24"/>
        </w:rPr>
        <w:t xml:space="preserve">Mt. Kenya region is one of the major coffee -growing regions in Kenya. </w:t>
      </w:r>
      <w:r>
        <w:rPr>
          <w:rFonts w:eastAsia="Times New Roman"/>
          <w:szCs w:val="24"/>
        </w:rPr>
        <w:t xml:space="preserve">Kenya’s coffee production continues to be increasingly smallholder dominated as large plantations, especially in the growing areas that border urban centers give way to housing developments (Gitonga, 2017). </w:t>
      </w:r>
      <w:r>
        <w:rPr>
          <w:szCs w:val="24"/>
        </w:rPr>
        <w:t>Coffee farmers from Upper Eastern Counties of Kenya once regarded this plant as the gold of the country because through this product, they were able to earn a lot of income and cater for their basic needs. Despite that. over 20,000 coffee farmers from Upper Eastern Counties of Kenya are facing many challenges which includes; low coffee yields due to unsustainable methods of coffee farming, unable to acquire farm inputs such as chemical fertilizers which farmers believe can increase production and limited access to credit facilities (Gitonga, 2017).</w:t>
      </w:r>
    </w:p>
    <w:p w:rsidR="00E0103E" w:rsidRDefault="00E0103E" w:rsidP="00E0103E">
      <w:pPr>
        <w:autoSpaceDE w:val="0"/>
        <w:autoSpaceDN w:val="0"/>
        <w:adjustRightInd w:val="0"/>
        <w:spacing w:after="0" w:line="480" w:lineRule="auto"/>
        <w:rPr>
          <w:szCs w:val="24"/>
        </w:rPr>
      </w:pPr>
      <w:r>
        <w:rPr>
          <w:szCs w:val="24"/>
        </w:rPr>
        <w:t xml:space="preserve">The </w:t>
      </w:r>
      <w:r>
        <w:rPr>
          <w:bCs/>
          <w:szCs w:val="24"/>
        </w:rPr>
        <w:t>coffee industry of Kenya</w:t>
      </w:r>
      <w:r>
        <w:rPr>
          <w:szCs w:val="24"/>
        </w:rPr>
        <w:t xml:space="preserve"> is noted for its cooperative system of production, processing, milling, marketing, and auction system. However, there have been concerns of inefficiencies, poor allocation and utilization resources as well as state interference in the cooperative sector leading to falling performance. </w:t>
      </w:r>
      <w:r w:rsidR="00630C9B" w:rsidRPr="007D7BA1">
        <w:rPr>
          <w:szCs w:val="24"/>
        </w:rPr>
        <w:t>This has necessitated the current research which seeks to answer the question what's the effect of strategic resource utilization on performance of coffee cooperative societies in Upper Eastern Counties of Kenya?</w:t>
      </w:r>
    </w:p>
    <w:p w:rsidR="00206A20" w:rsidRDefault="001C7E79" w:rsidP="00547B49">
      <w:pPr>
        <w:pStyle w:val="Heading2"/>
        <w:spacing w:before="0"/>
      </w:pPr>
      <w:bookmarkStart w:id="55" w:name="_Toc520119588"/>
      <w:bookmarkStart w:id="56" w:name="_Toc3455597"/>
      <w:r>
        <w:t>1.2 Statement of the Problem</w:t>
      </w:r>
      <w:bookmarkEnd w:id="52"/>
      <w:bookmarkEnd w:id="53"/>
      <w:bookmarkEnd w:id="54"/>
      <w:bookmarkEnd w:id="55"/>
      <w:bookmarkEnd w:id="56"/>
    </w:p>
    <w:p w:rsidR="00C41815" w:rsidRDefault="00C41815" w:rsidP="00C41815">
      <w:pPr>
        <w:autoSpaceDE w:val="0"/>
        <w:autoSpaceDN w:val="0"/>
        <w:adjustRightInd w:val="0"/>
        <w:spacing w:after="0" w:line="480" w:lineRule="auto"/>
        <w:rPr>
          <w:szCs w:val="24"/>
          <w:lang w:val="en-GB"/>
        </w:rPr>
      </w:pPr>
      <w:bookmarkStart w:id="57" w:name="_Toc520119589"/>
      <w:bookmarkStart w:id="58" w:name="_Toc494049135"/>
      <w:bookmarkStart w:id="59" w:name="_Toc455481310"/>
      <w:bookmarkStart w:id="60" w:name="_Toc486494645"/>
      <w:r w:rsidRPr="001C13F2">
        <w:rPr>
          <w:szCs w:val="24"/>
          <w:lang w:val="en-GB"/>
        </w:rPr>
        <w:t xml:space="preserve">Explaining why firms in the same sector and with similar resources achieve varied results in performance is a primary objective in strategy management field (Ombaka, 2014). Whereas there are several explanations as to the variations in performance, Organizational resources utilization could help keep a firm a head of competition (Mutunga, Minja, &amp;Gachanja, 2014). </w:t>
      </w:r>
    </w:p>
    <w:p w:rsidR="00C41815" w:rsidRDefault="00C41815" w:rsidP="00C41815">
      <w:pPr>
        <w:autoSpaceDE w:val="0"/>
        <w:autoSpaceDN w:val="0"/>
        <w:adjustRightInd w:val="0"/>
        <w:spacing w:line="480" w:lineRule="auto"/>
        <w:rPr>
          <w:lang w:val="en-GB"/>
        </w:rPr>
      </w:pPr>
      <w:r w:rsidRPr="001C13F2">
        <w:rPr>
          <w:szCs w:val="24"/>
        </w:rPr>
        <w:t xml:space="preserve">While some cooperative societies in Kenya have consistently been performing well, others have been found to perennially underperform, over rely on </w:t>
      </w:r>
      <w:r w:rsidR="00D8757C">
        <w:rPr>
          <w:szCs w:val="24"/>
        </w:rPr>
        <w:t>debts</w:t>
      </w:r>
      <w:r w:rsidRPr="001C13F2">
        <w:rPr>
          <w:szCs w:val="24"/>
        </w:rPr>
        <w:t xml:space="preserve"> and loose viability. Less resources, excess in others, poor utilization and capabilities have been blamed for underperformance and great performance in the same measure. This situation has partly been attributed to poor utilization of resources, lack of sufficient resources and political interference (Akaranga, 2008). </w:t>
      </w:r>
      <w:r w:rsidRPr="001C13F2">
        <w:rPr>
          <w:lang w:val="en-GB"/>
        </w:rPr>
        <w:t>Review of literature on empirical research established that studies that have focused on the relationship between strategic resources utilization and performance remain fragmented and inconclusive. The study therefore sought to bridge this knowledge gap. The survey sought to achieve its objectives by answering the question, what is the effect of strategic resources utilization on performance of coffee co-operative societies in Kenya?</w:t>
      </w:r>
    </w:p>
    <w:p w:rsidR="00206A20" w:rsidRDefault="001C7E79" w:rsidP="00547B49">
      <w:pPr>
        <w:pStyle w:val="Heading2"/>
      </w:pPr>
      <w:bookmarkStart w:id="61" w:name="_Toc3455598"/>
      <w:r>
        <w:t>1.3 Objectives of the Study</w:t>
      </w:r>
      <w:bookmarkEnd w:id="57"/>
      <w:bookmarkEnd w:id="58"/>
      <w:bookmarkEnd w:id="59"/>
      <w:bookmarkEnd w:id="60"/>
      <w:bookmarkEnd w:id="61"/>
    </w:p>
    <w:p w:rsidR="00206A20" w:rsidRDefault="001C7E79" w:rsidP="00547B49">
      <w:pPr>
        <w:pStyle w:val="Heading3"/>
      </w:pPr>
      <w:bookmarkStart w:id="62" w:name="_Toc3455599"/>
      <w:r>
        <w:t xml:space="preserve">1.3.1 </w:t>
      </w:r>
      <w:r>
        <w:tab/>
        <w:t>General Objective</w:t>
      </w:r>
      <w:bookmarkEnd w:id="62"/>
    </w:p>
    <w:p w:rsidR="00206A20" w:rsidRDefault="001C7E79">
      <w:pPr>
        <w:spacing w:before="240" w:line="480" w:lineRule="auto"/>
        <w:rPr>
          <w:b/>
          <w:szCs w:val="24"/>
        </w:rPr>
      </w:pPr>
      <w:r>
        <w:rPr>
          <w:szCs w:val="24"/>
        </w:rPr>
        <w:t>The broad objective of this study was to determine the</w:t>
      </w:r>
      <w:r>
        <w:rPr>
          <w:color w:val="000000"/>
          <w:szCs w:val="24"/>
        </w:rPr>
        <w:t xml:space="preserve"> effect of strategic resource utilization on performance </w:t>
      </w:r>
      <w:r w:rsidR="00F165C7">
        <w:rPr>
          <w:color w:val="000000"/>
          <w:szCs w:val="24"/>
        </w:rPr>
        <w:t xml:space="preserve">of </w:t>
      </w:r>
      <w:r>
        <w:rPr>
          <w:szCs w:val="24"/>
        </w:rPr>
        <w:t>coffee cooperative societies in Upper Eastern Counties of Kenya.</w:t>
      </w:r>
    </w:p>
    <w:p w:rsidR="00206A20" w:rsidRDefault="001C7E79" w:rsidP="00547B49">
      <w:pPr>
        <w:pStyle w:val="Heading3"/>
        <w:spacing w:before="0"/>
      </w:pPr>
      <w:bookmarkStart w:id="63" w:name="_Toc3455600"/>
      <w:r>
        <w:t>1.3.2.</w:t>
      </w:r>
      <w:r>
        <w:tab/>
        <w:t>Specific Objectives</w:t>
      </w:r>
      <w:bookmarkEnd w:id="63"/>
    </w:p>
    <w:p w:rsidR="00206A20" w:rsidRDefault="001C7E79">
      <w:pPr>
        <w:spacing w:line="480" w:lineRule="auto"/>
        <w:rPr>
          <w:b/>
          <w:szCs w:val="24"/>
        </w:rPr>
      </w:pPr>
      <w:r>
        <w:rPr>
          <w:szCs w:val="24"/>
        </w:rPr>
        <w:t xml:space="preserve">The </w:t>
      </w:r>
      <w:r w:rsidR="00E83098">
        <w:rPr>
          <w:szCs w:val="24"/>
        </w:rPr>
        <w:t xml:space="preserve">specific objectives </w:t>
      </w:r>
      <w:r w:rsidR="002B7B55">
        <w:rPr>
          <w:szCs w:val="24"/>
        </w:rPr>
        <w:t>of this</w:t>
      </w:r>
      <w:r>
        <w:rPr>
          <w:szCs w:val="24"/>
        </w:rPr>
        <w:t xml:space="preserve">study </w:t>
      </w:r>
      <w:r w:rsidR="00E83098">
        <w:rPr>
          <w:szCs w:val="24"/>
        </w:rPr>
        <w:t xml:space="preserve">were </w:t>
      </w:r>
      <w:r w:rsidR="00E0103E">
        <w:rPr>
          <w:szCs w:val="24"/>
        </w:rPr>
        <w:t>to</w:t>
      </w:r>
      <w:r w:rsidR="00E0103E">
        <w:rPr>
          <w:b/>
          <w:szCs w:val="24"/>
        </w:rPr>
        <w:t>: -</w:t>
      </w:r>
    </w:p>
    <w:p w:rsidR="00206A20" w:rsidRDefault="00E83098">
      <w:pPr>
        <w:numPr>
          <w:ilvl w:val="0"/>
          <w:numId w:val="1"/>
        </w:numPr>
        <w:spacing w:line="480" w:lineRule="auto"/>
        <w:contextualSpacing/>
        <w:rPr>
          <w:szCs w:val="24"/>
        </w:rPr>
      </w:pPr>
      <w:bookmarkStart w:id="64" w:name="_Toc455481311"/>
      <w:r>
        <w:rPr>
          <w:szCs w:val="24"/>
        </w:rPr>
        <w:t>Establish</w:t>
      </w:r>
      <w:r w:rsidR="001C7E79">
        <w:rPr>
          <w:szCs w:val="24"/>
        </w:rPr>
        <w:t xml:space="preserve"> the influence</w:t>
      </w:r>
      <w:r w:rsidR="003649AE">
        <w:rPr>
          <w:szCs w:val="24"/>
        </w:rPr>
        <w:t xml:space="preserve"> of strategic tangible resource</w:t>
      </w:r>
      <w:r w:rsidR="001C7E79">
        <w:rPr>
          <w:szCs w:val="24"/>
        </w:rPr>
        <w:t xml:space="preserve"> utilization on </w:t>
      </w:r>
      <w:r w:rsidR="001C7E79">
        <w:rPr>
          <w:color w:val="000000"/>
          <w:szCs w:val="24"/>
        </w:rPr>
        <w:t xml:space="preserve">performance of </w:t>
      </w:r>
      <w:r w:rsidR="001C7E79">
        <w:rPr>
          <w:szCs w:val="24"/>
        </w:rPr>
        <w:t>coffee co-operative societies in Upper Eastern Counties of Kenya.</w:t>
      </w:r>
    </w:p>
    <w:p w:rsidR="00206A20" w:rsidRDefault="00E83098">
      <w:pPr>
        <w:numPr>
          <w:ilvl w:val="0"/>
          <w:numId w:val="1"/>
        </w:numPr>
        <w:spacing w:line="480" w:lineRule="auto"/>
        <w:contextualSpacing/>
        <w:rPr>
          <w:szCs w:val="24"/>
        </w:rPr>
      </w:pPr>
      <w:r>
        <w:rPr>
          <w:szCs w:val="24"/>
        </w:rPr>
        <w:t>Determine</w:t>
      </w:r>
      <w:r w:rsidR="001C7E79">
        <w:rPr>
          <w:szCs w:val="24"/>
        </w:rPr>
        <w:t xml:space="preserve"> the </w:t>
      </w:r>
      <w:r w:rsidR="00F64E1E">
        <w:rPr>
          <w:szCs w:val="24"/>
        </w:rPr>
        <w:t>effect of</w:t>
      </w:r>
      <w:r w:rsidR="001C7E79">
        <w:rPr>
          <w:szCs w:val="24"/>
        </w:rPr>
        <w:t xml:space="preserve"> strategic staff competencies utilization </w:t>
      </w:r>
      <w:r w:rsidR="00F64E1E">
        <w:rPr>
          <w:szCs w:val="24"/>
        </w:rPr>
        <w:t>on performance</w:t>
      </w:r>
      <w:r w:rsidR="001C7E79">
        <w:rPr>
          <w:color w:val="000000"/>
          <w:szCs w:val="24"/>
        </w:rPr>
        <w:t xml:space="preserve"> of </w:t>
      </w:r>
      <w:r w:rsidR="001C7E79">
        <w:rPr>
          <w:szCs w:val="24"/>
        </w:rPr>
        <w:t>coffee co-operative societies in Upper Eastern Counties of Kenya.</w:t>
      </w:r>
    </w:p>
    <w:p w:rsidR="00206A20" w:rsidRDefault="00E83098">
      <w:pPr>
        <w:numPr>
          <w:ilvl w:val="0"/>
          <w:numId w:val="1"/>
        </w:numPr>
        <w:spacing w:line="480" w:lineRule="auto"/>
        <w:contextualSpacing/>
        <w:rPr>
          <w:szCs w:val="24"/>
        </w:rPr>
      </w:pPr>
      <w:r>
        <w:rPr>
          <w:szCs w:val="24"/>
        </w:rPr>
        <w:t>Evaluate</w:t>
      </w:r>
      <w:r w:rsidR="001C7E79">
        <w:rPr>
          <w:szCs w:val="24"/>
        </w:rPr>
        <w:t xml:space="preserve"> the influence of strategic capabilities utilization on performance</w:t>
      </w:r>
      <w:r w:rsidR="001C7E79">
        <w:rPr>
          <w:color w:val="000000"/>
          <w:szCs w:val="24"/>
        </w:rPr>
        <w:t xml:space="preserve"> of </w:t>
      </w:r>
      <w:r w:rsidR="001C7E79">
        <w:rPr>
          <w:szCs w:val="24"/>
        </w:rPr>
        <w:t>coffee co-operative societies in Upper Eastern Counties of Kenya.</w:t>
      </w:r>
    </w:p>
    <w:p w:rsidR="00206A20" w:rsidRPr="00887D35" w:rsidRDefault="00E83098" w:rsidP="00887D35">
      <w:pPr>
        <w:numPr>
          <w:ilvl w:val="0"/>
          <w:numId w:val="1"/>
        </w:numPr>
        <w:spacing w:after="0" w:line="240" w:lineRule="auto"/>
        <w:contextualSpacing/>
        <w:jc w:val="left"/>
        <w:rPr>
          <w:rFonts w:eastAsia="MS Gothic"/>
          <w:b/>
          <w:bCs/>
          <w:szCs w:val="26"/>
        </w:rPr>
      </w:pPr>
      <w:r w:rsidRPr="00887D35">
        <w:rPr>
          <w:szCs w:val="24"/>
        </w:rPr>
        <w:t>Examine</w:t>
      </w:r>
      <w:r w:rsidR="001C7E79" w:rsidRPr="00887D35">
        <w:rPr>
          <w:szCs w:val="24"/>
        </w:rPr>
        <w:t xml:space="preserve"> the relationship between strategic </w:t>
      </w:r>
      <w:r w:rsidR="001C7E79" w:rsidRPr="00887D35">
        <w:rPr>
          <w:bCs/>
          <w:szCs w:val="24"/>
        </w:rPr>
        <w:t>corporate governance</w:t>
      </w:r>
      <w:r w:rsidR="001C7E79" w:rsidRPr="00887D35">
        <w:rPr>
          <w:szCs w:val="24"/>
        </w:rPr>
        <w:t xml:space="preserve">and </w:t>
      </w:r>
      <w:r w:rsidR="001C7E79" w:rsidRPr="00887D35">
        <w:rPr>
          <w:color w:val="000000"/>
          <w:szCs w:val="24"/>
        </w:rPr>
        <w:t xml:space="preserve">performance of </w:t>
      </w:r>
      <w:r w:rsidR="001C7E79" w:rsidRPr="00887D35">
        <w:rPr>
          <w:szCs w:val="24"/>
        </w:rPr>
        <w:t xml:space="preserve">coffee co-operative societies in Upper Eastern Counties of Kenya. </w:t>
      </w:r>
      <w:bookmarkStart w:id="65" w:name="_Toc494049136"/>
      <w:bookmarkEnd w:id="51"/>
      <w:r w:rsidR="001C7E79">
        <w:br w:type="page"/>
      </w:r>
    </w:p>
    <w:p w:rsidR="00206A20" w:rsidRDefault="001C7E79">
      <w:pPr>
        <w:pStyle w:val="Heading2"/>
      </w:pPr>
      <w:bookmarkStart w:id="66" w:name="_Toc520119590"/>
      <w:bookmarkStart w:id="67" w:name="_Toc3455601"/>
      <w:r>
        <w:t>1.4 Research Hypothesis</w:t>
      </w:r>
      <w:bookmarkEnd w:id="65"/>
      <w:bookmarkEnd w:id="66"/>
      <w:bookmarkEnd w:id="67"/>
    </w:p>
    <w:p w:rsidR="00206A20" w:rsidRDefault="001C7E79">
      <w:pPr>
        <w:spacing w:line="480" w:lineRule="auto"/>
        <w:rPr>
          <w:szCs w:val="24"/>
        </w:rPr>
      </w:pPr>
      <w:r>
        <w:rPr>
          <w:szCs w:val="24"/>
        </w:rPr>
        <w:t xml:space="preserve">From the objectives, the following hypotheses were formulated and were tested. </w:t>
      </w:r>
    </w:p>
    <w:p w:rsidR="00206A20" w:rsidRDefault="001C7E79">
      <w:pPr>
        <w:spacing w:line="480" w:lineRule="auto"/>
        <w:rPr>
          <w:szCs w:val="24"/>
        </w:rPr>
      </w:pPr>
      <w:r>
        <w:rPr>
          <w:rFonts w:eastAsiaTheme="minorHAnsi"/>
          <w:szCs w:val="24"/>
        </w:rPr>
        <w:t>H0</w:t>
      </w:r>
      <w:r>
        <w:rPr>
          <w:rFonts w:eastAsiaTheme="minorHAnsi"/>
          <w:szCs w:val="24"/>
          <w:vertAlign w:val="subscript"/>
        </w:rPr>
        <w:t>1</w:t>
      </w:r>
      <w:r>
        <w:rPr>
          <w:rFonts w:eastAsiaTheme="minorHAnsi"/>
          <w:szCs w:val="24"/>
        </w:rPr>
        <w:t xml:space="preserve">: Strategic tangible resource utilization has no significant influence on performance of coffee co-operative societies </w:t>
      </w:r>
      <w:r>
        <w:rPr>
          <w:szCs w:val="24"/>
        </w:rPr>
        <w:t>in Upper Eastern Counties of Kenya.</w:t>
      </w:r>
    </w:p>
    <w:p w:rsidR="00206A20" w:rsidRDefault="001C7E79">
      <w:pPr>
        <w:spacing w:line="480" w:lineRule="auto"/>
        <w:rPr>
          <w:szCs w:val="24"/>
        </w:rPr>
      </w:pPr>
      <w:r>
        <w:rPr>
          <w:rFonts w:eastAsiaTheme="minorHAnsi"/>
          <w:szCs w:val="24"/>
        </w:rPr>
        <w:t>H0</w:t>
      </w:r>
      <w:r>
        <w:rPr>
          <w:rFonts w:eastAsiaTheme="minorHAnsi"/>
          <w:szCs w:val="24"/>
          <w:vertAlign w:val="subscript"/>
        </w:rPr>
        <w:t>2</w:t>
      </w:r>
      <w:r>
        <w:rPr>
          <w:rFonts w:eastAsiaTheme="minorHAnsi"/>
          <w:szCs w:val="24"/>
        </w:rPr>
        <w:t xml:space="preserve">: Strategic staff competencies utilization has no effect on performance of coffee co-operative societies </w:t>
      </w:r>
      <w:r>
        <w:rPr>
          <w:szCs w:val="24"/>
        </w:rPr>
        <w:t>in Upper Eastern Counties of Kenya.</w:t>
      </w:r>
    </w:p>
    <w:p w:rsidR="00206A20" w:rsidRDefault="001C7E79">
      <w:pPr>
        <w:spacing w:line="480" w:lineRule="auto"/>
        <w:rPr>
          <w:szCs w:val="24"/>
        </w:rPr>
      </w:pPr>
      <w:r>
        <w:rPr>
          <w:rFonts w:eastAsiaTheme="minorHAnsi"/>
          <w:szCs w:val="24"/>
        </w:rPr>
        <w:t>H0</w:t>
      </w:r>
      <w:r>
        <w:rPr>
          <w:rFonts w:eastAsiaTheme="minorHAnsi"/>
          <w:szCs w:val="24"/>
          <w:vertAlign w:val="subscript"/>
        </w:rPr>
        <w:t>3</w:t>
      </w:r>
      <w:r>
        <w:rPr>
          <w:rFonts w:eastAsiaTheme="minorHAnsi"/>
          <w:szCs w:val="24"/>
        </w:rPr>
        <w:t xml:space="preserve">: Strategic capabilities utilization has no significant influence on performance of coffee co-operative societies </w:t>
      </w:r>
      <w:r>
        <w:rPr>
          <w:szCs w:val="24"/>
        </w:rPr>
        <w:t>in Upper Eastern Counties of Kenya.</w:t>
      </w:r>
    </w:p>
    <w:p w:rsidR="00206A20" w:rsidRDefault="001C7E79">
      <w:pPr>
        <w:spacing w:line="480" w:lineRule="auto"/>
        <w:rPr>
          <w:szCs w:val="24"/>
        </w:rPr>
      </w:pPr>
      <w:r>
        <w:rPr>
          <w:rFonts w:eastAsiaTheme="minorHAnsi"/>
          <w:szCs w:val="24"/>
        </w:rPr>
        <w:t>H0</w:t>
      </w:r>
      <w:r>
        <w:rPr>
          <w:rFonts w:eastAsiaTheme="minorHAnsi"/>
          <w:szCs w:val="24"/>
          <w:vertAlign w:val="subscript"/>
        </w:rPr>
        <w:t>4</w:t>
      </w:r>
      <w:r>
        <w:rPr>
          <w:rFonts w:eastAsiaTheme="minorHAnsi"/>
          <w:szCs w:val="24"/>
        </w:rPr>
        <w:t xml:space="preserve">: There is no relationship between strategic </w:t>
      </w:r>
      <w:r>
        <w:rPr>
          <w:rFonts w:eastAsiaTheme="minorHAnsi"/>
          <w:bCs/>
          <w:szCs w:val="24"/>
        </w:rPr>
        <w:t>corporate governance</w:t>
      </w:r>
      <w:r>
        <w:rPr>
          <w:rFonts w:eastAsiaTheme="minorHAnsi"/>
          <w:szCs w:val="24"/>
        </w:rPr>
        <w:t xml:space="preserve">and </w:t>
      </w:r>
      <w:r>
        <w:rPr>
          <w:rFonts w:eastAsiaTheme="minorHAnsi"/>
          <w:color w:val="000000"/>
          <w:szCs w:val="24"/>
        </w:rPr>
        <w:t xml:space="preserve">performance of </w:t>
      </w:r>
      <w:r>
        <w:rPr>
          <w:rFonts w:eastAsiaTheme="minorHAnsi"/>
          <w:szCs w:val="24"/>
        </w:rPr>
        <w:t xml:space="preserve">coffee co-operative societies </w:t>
      </w:r>
      <w:r>
        <w:rPr>
          <w:szCs w:val="24"/>
        </w:rPr>
        <w:t>in Upper Eastern Counties of Kenya.</w:t>
      </w:r>
    </w:p>
    <w:p w:rsidR="00206A20" w:rsidRDefault="001C7E79">
      <w:pPr>
        <w:pStyle w:val="Heading2"/>
      </w:pPr>
      <w:bookmarkStart w:id="68" w:name="_Toc455481312"/>
      <w:bookmarkStart w:id="69" w:name="_Toc494049137"/>
      <w:bookmarkStart w:id="70" w:name="_Toc520119591"/>
      <w:bookmarkStart w:id="71" w:name="_Toc486494647"/>
      <w:bookmarkStart w:id="72" w:name="_Toc3455602"/>
      <w:bookmarkEnd w:id="64"/>
      <w:r>
        <w:t xml:space="preserve">1.5 </w:t>
      </w:r>
      <w:bookmarkStart w:id="73" w:name="_Hlk529282013"/>
      <w:r>
        <w:t>Significance of the Study</w:t>
      </w:r>
      <w:bookmarkEnd w:id="68"/>
      <w:bookmarkEnd w:id="69"/>
      <w:bookmarkEnd w:id="70"/>
      <w:bookmarkEnd w:id="71"/>
      <w:bookmarkEnd w:id="72"/>
    </w:p>
    <w:p w:rsidR="00206A20" w:rsidRDefault="001C7E79">
      <w:pPr>
        <w:spacing w:line="480" w:lineRule="auto"/>
        <w:rPr>
          <w:color w:val="FF0000"/>
          <w:szCs w:val="24"/>
        </w:rPr>
      </w:pPr>
      <w:r>
        <w:rPr>
          <w:szCs w:val="24"/>
        </w:rPr>
        <w:t>The main aim of this study is to establish the</w:t>
      </w:r>
      <w:r>
        <w:rPr>
          <w:color w:val="000000"/>
          <w:szCs w:val="24"/>
        </w:rPr>
        <w:t xml:space="preserve"> effect of strategic resource utilization on performance of </w:t>
      </w:r>
      <w:r>
        <w:rPr>
          <w:szCs w:val="24"/>
        </w:rPr>
        <w:t xml:space="preserve">coffee co-operative societies in Upper Eastern Counties of Kenya. The study hopes to make a significant contribution in strategic management theory advancement. The research is premised on the Resource Based Theory and looks forward to advance knowledge in the area of resources utilization within the confines of the theory and in the context of strategy implementation and provided a conversion from the theoretical framework to a practical framework. The </w:t>
      </w:r>
      <w:r>
        <w:rPr>
          <w:color w:val="000000"/>
          <w:szCs w:val="24"/>
        </w:rPr>
        <w:t>findings of this study are expected to contribute to theory building since the study assessed those findings against other empirical support.</w:t>
      </w:r>
    </w:p>
    <w:p w:rsidR="00206A20" w:rsidRDefault="001C7E79">
      <w:pPr>
        <w:spacing w:line="480" w:lineRule="auto"/>
        <w:rPr>
          <w:color w:val="000000"/>
          <w:szCs w:val="24"/>
        </w:rPr>
      </w:pPr>
      <w:r>
        <w:rPr>
          <w:color w:val="000000"/>
          <w:szCs w:val="24"/>
        </w:rPr>
        <w:t xml:space="preserve">The study outcomes will add value to practice by establishing factors that affect performance and the manner in which organization resources utilization affect performance. This will enable managers of the cooperative societies and other firms to focus on key strategy drivers in order to improve the performance of the firms they manage. The study will serve as a source of information to policy makers not only in Upper Eastern Counties of Kenya but also to the national government. The cooperative movement is one of the sectors that are envisioned to play a key role in the realization of Kenya's Vision 2030 by transforming the country to middle income status by 2030. </w:t>
      </w:r>
    </w:p>
    <w:p w:rsidR="00206A20" w:rsidRDefault="001C7E79">
      <w:pPr>
        <w:spacing w:line="480" w:lineRule="auto"/>
        <w:rPr>
          <w:color w:val="000000"/>
          <w:szCs w:val="24"/>
        </w:rPr>
      </w:pPr>
      <w:r>
        <w:rPr>
          <w:color w:val="000000"/>
          <w:szCs w:val="24"/>
        </w:rPr>
        <w:t xml:space="preserve">The study will provide a better understanding of how managers can enhance performance within the various cooperatives given the resources that the organization owns. It’s hoped that the study will enable the regulator in producer cooperative sector formulate appropriate policies to enhance performance in the sector. The study, based on the findings, will recommend to </w:t>
      </w:r>
      <w:r>
        <w:rPr>
          <w:szCs w:val="24"/>
        </w:rPr>
        <w:t>Co</w:t>
      </w:r>
      <w:r>
        <w:rPr>
          <w:color w:val="000000"/>
          <w:szCs w:val="24"/>
        </w:rPr>
        <w:t xml:space="preserve">-operative Alliance of Kenya Limited (CAK) to develop and implement policies that will in the long-run strengthen the sector against past failure and enhance firm profitability. Academically, the study will contribute to the growing body of knowledge on the drivers of performance by elucidating conceptual linkages between resources and performance. </w:t>
      </w:r>
    </w:p>
    <w:p w:rsidR="00206A20" w:rsidRDefault="001C7E79">
      <w:pPr>
        <w:pStyle w:val="Heading2"/>
      </w:pPr>
      <w:bookmarkStart w:id="74" w:name="_Toc494049138"/>
      <w:bookmarkStart w:id="75" w:name="_Toc520119593"/>
      <w:bookmarkStart w:id="76" w:name="_Toc3455603"/>
      <w:bookmarkEnd w:id="73"/>
      <w:r>
        <w:t>1.6 Scope of the Study</w:t>
      </w:r>
      <w:bookmarkEnd w:id="74"/>
      <w:bookmarkEnd w:id="75"/>
      <w:bookmarkEnd w:id="76"/>
    </w:p>
    <w:p w:rsidR="00206A20" w:rsidRDefault="001C7E79">
      <w:pPr>
        <w:spacing w:line="480" w:lineRule="auto"/>
        <w:rPr>
          <w:szCs w:val="24"/>
        </w:rPr>
      </w:pPr>
      <w:r>
        <w:rPr>
          <w:szCs w:val="24"/>
        </w:rPr>
        <w:t>The current study sought to determine the</w:t>
      </w:r>
      <w:r>
        <w:rPr>
          <w:color w:val="000000"/>
          <w:szCs w:val="24"/>
        </w:rPr>
        <w:t xml:space="preserve"> influence of strategic resources utilization </w:t>
      </w:r>
      <w:r>
        <w:rPr>
          <w:szCs w:val="24"/>
        </w:rPr>
        <w:t xml:space="preserve">on </w:t>
      </w:r>
      <w:r>
        <w:rPr>
          <w:color w:val="000000"/>
          <w:szCs w:val="24"/>
        </w:rPr>
        <w:t xml:space="preserve">performance of </w:t>
      </w:r>
      <w:r>
        <w:rPr>
          <w:szCs w:val="24"/>
        </w:rPr>
        <w:t>coffee co-operative societies in Upper Eastern Counties of Kenya. Specifically, the study sought to: establish the influence of strategic t</w:t>
      </w:r>
      <w:r w:rsidR="007C3750">
        <w:rPr>
          <w:szCs w:val="24"/>
        </w:rPr>
        <w:t>angible organizational resource</w:t>
      </w:r>
      <w:r>
        <w:rPr>
          <w:szCs w:val="24"/>
        </w:rPr>
        <w:t xml:space="preserve"> utilization on performance; determine the relationship between strategic staff competencies utilization and performance; evaluate the influence of strategic capabilities utilization on </w:t>
      </w:r>
      <w:r>
        <w:rPr>
          <w:color w:val="000000"/>
          <w:szCs w:val="24"/>
        </w:rPr>
        <w:t xml:space="preserve">performance and to </w:t>
      </w:r>
      <w:r>
        <w:rPr>
          <w:szCs w:val="24"/>
        </w:rPr>
        <w:t xml:space="preserve">examine the relationship between strategic </w:t>
      </w:r>
      <w:r>
        <w:rPr>
          <w:bCs/>
          <w:szCs w:val="24"/>
        </w:rPr>
        <w:t>corporate governance</w:t>
      </w:r>
      <w:r>
        <w:rPr>
          <w:szCs w:val="24"/>
        </w:rPr>
        <w:t xml:space="preserve">and </w:t>
      </w:r>
      <w:r>
        <w:rPr>
          <w:color w:val="000000"/>
          <w:szCs w:val="24"/>
        </w:rPr>
        <w:t xml:space="preserve">performance of </w:t>
      </w:r>
      <w:r>
        <w:rPr>
          <w:szCs w:val="24"/>
        </w:rPr>
        <w:t xml:space="preserve">coffee co-operative societies in Upper Eastern Counties of Kenya. The Upper Eastern coffee growing counties are Embu, Tharaka Nithi and Meru. The study was carried out in the months of September 2017 to May 2018. </w:t>
      </w:r>
      <w:r>
        <w:rPr>
          <w:rFonts w:hint="eastAsia"/>
          <w:szCs w:val="24"/>
        </w:rPr>
        <w:t xml:space="preserve">The target population of the current study </w:t>
      </w:r>
      <w:r>
        <w:rPr>
          <w:szCs w:val="24"/>
        </w:rPr>
        <w:t xml:space="preserve">wasthe General Managers in each of the ninety sixcoffee </w:t>
      </w:r>
      <w:r>
        <w:rPr>
          <w:rFonts w:hint="eastAsia"/>
          <w:szCs w:val="24"/>
        </w:rPr>
        <w:t xml:space="preserve">cooperative societies </w:t>
      </w:r>
      <w:r>
        <w:rPr>
          <w:szCs w:val="24"/>
        </w:rPr>
        <w:t xml:space="preserve">operating </w:t>
      </w:r>
      <w:r>
        <w:rPr>
          <w:rFonts w:hint="eastAsia"/>
          <w:szCs w:val="24"/>
        </w:rPr>
        <w:t>in</w:t>
      </w:r>
      <w:r>
        <w:rPr>
          <w:szCs w:val="24"/>
        </w:rPr>
        <w:t xml:space="preserve"> the</w:t>
      </w:r>
      <w:r>
        <w:rPr>
          <w:rFonts w:hint="eastAsia"/>
          <w:szCs w:val="24"/>
        </w:rPr>
        <w:t xml:space="preserve"> Upper Eastern Counties</w:t>
      </w:r>
      <w:r>
        <w:rPr>
          <w:szCs w:val="24"/>
        </w:rPr>
        <w:t xml:space="preserve">, one general manager for each society. </w:t>
      </w:r>
    </w:p>
    <w:p w:rsidR="00206A20" w:rsidRDefault="001C7E79">
      <w:pPr>
        <w:jc w:val="left"/>
        <w:rPr>
          <w:color w:val="000000"/>
          <w:szCs w:val="24"/>
        </w:rPr>
      </w:pPr>
      <w:r>
        <w:rPr>
          <w:color w:val="000000"/>
          <w:szCs w:val="24"/>
        </w:rPr>
        <w:br w:type="page"/>
      </w:r>
    </w:p>
    <w:p w:rsidR="00206A20" w:rsidRDefault="001C7E79" w:rsidP="00547B49">
      <w:pPr>
        <w:pStyle w:val="Heading1"/>
        <w:rPr>
          <w:rFonts w:eastAsia="MS Gothic"/>
        </w:rPr>
      </w:pPr>
      <w:bookmarkStart w:id="77" w:name="_Toc494049139"/>
      <w:bookmarkStart w:id="78" w:name="_Toc520119594"/>
      <w:bookmarkStart w:id="79" w:name="_Toc3455604"/>
      <w:bookmarkStart w:id="80" w:name="_Toc453170116"/>
      <w:r>
        <w:rPr>
          <w:rFonts w:eastAsia="MS Gothic"/>
        </w:rPr>
        <w:t>CHAPTER TWO</w:t>
      </w:r>
      <w:bookmarkEnd w:id="77"/>
      <w:bookmarkEnd w:id="78"/>
      <w:bookmarkEnd w:id="79"/>
    </w:p>
    <w:p w:rsidR="00206A20" w:rsidRDefault="001C7E79" w:rsidP="00547B49">
      <w:pPr>
        <w:pStyle w:val="Heading1"/>
        <w:spacing w:before="0" w:after="0"/>
        <w:rPr>
          <w:rFonts w:eastAsia="MS Gothic"/>
        </w:rPr>
      </w:pPr>
      <w:bookmarkStart w:id="81" w:name="_Toc520119595"/>
      <w:bookmarkStart w:id="82" w:name="_Toc494049140"/>
      <w:bookmarkStart w:id="83" w:name="_Toc3455605"/>
      <w:r>
        <w:rPr>
          <w:rFonts w:eastAsia="MS Gothic"/>
        </w:rPr>
        <w:t>LITERATURE REVIEW</w:t>
      </w:r>
      <w:bookmarkEnd w:id="81"/>
      <w:bookmarkEnd w:id="82"/>
      <w:bookmarkEnd w:id="83"/>
    </w:p>
    <w:p w:rsidR="00206A20" w:rsidRDefault="001C7E79">
      <w:pPr>
        <w:pStyle w:val="Heading2"/>
      </w:pPr>
      <w:bookmarkStart w:id="84" w:name="_Toc494049141"/>
      <w:bookmarkStart w:id="85" w:name="_Toc520119596"/>
      <w:bookmarkStart w:id="86" w:name="_Toc3455606"/>
      <w:r>
        <w:t>2.0 Overview</w:t>
      </w:r>
      <w:bookmarkEnd w:id="84"/>
      <w:bookmarkEnd w:id="85"/>
      <w:bookmarkEnd w:id="86"/>
    </w:p>
    <w:p w:rsidR="00206A20" w:rsidRDefault="001C7E79">
      <w:pPr>
        <w:spacing w:after="0" w:line="480" w:lineRule="auto"/>
        <w:rPr>
          <w:szCs w:val="24"/>
        </w:rPr>
      </w:pPr>
      <w:r>
        <w:rPr>
          <w:szCs w:val="24"/>
        </w:rPr>
        <w:t>This chapter reviews both the theoretical and empirical literature related to organization resources and strategy implementation. A detailed review of previous studies on this important subject is presented, structured on the themes outlined in the study objectives. At the end of this chapter, a conceptual framework is presented, summarizing the relationship between the independent variables and the dependent variable.</w:t>
      </w:r>
    </w:p>
    <w:p w:rsidR="00206A20" w:rsidRDefault="001C7E79">
      <w:pPr>
        <w:pStyle w:val="Heading2"/>
      </w:pPr>
      <w:bookmarkStart w:id="87" w:name="_Toc494049142"/>
      <w:bookmarkStart w:id="88" w:name="_Toc520119597"/>
      <w:bookmarkStart w:id="89" w:name="_Toc3455607"/>
      <w:bookmarkStart w:id="90" w:name="_Hlk530926587"/>
      <w:r>
        <w:t xml:space="preserve">2.1 </w:t>
      </w:r>
      <w:bookmarkStart w:id="91" w:name="_Hlk529282496"/>
      <w:r>
        <w:t>Theoretical Foundation</w:t>
      </w:r>
      <w:bookmarkEnd w:id="80"/>
      <w:bookmarkEnd w:id="87"/>
      <w:bookmarkEnd w:id="88"/>
      <w:bookmarkEnd w:id="89"/>
      <w:bookmarkEnd w:id="91"/>
    </w:p>
    <w:p w:rsidR="00C41815" w:rsidRDefault="00C41815" w:rsidP="00C41815">
      <w:pPr>
        <w:spacing w:after="0" w:line="480" w:lineRule="auto"/>
        <w:rPr>
          <w:szCs w:val="24"/>
        </w:rPr>
      </w:pPr>
      <w:bookmarkStart w:id="92" w:name="_Hlk529282478"/>
      <w:bookmarkStart w:id="93" w:name="_Toc520119598"/>
      <w:bookmarkStart w:id="94" w:name="_Toc515027502"/>
      <w:bookmarkStart w:id="95" w:name="_Toc494049143"/>
      <w:bookmarkEnd w:id="90"/>
      <w:r>
        <w:rPr>
          <w:szCs w:val="24"/>
        </w:rPr>
        <w:t>Two theories, Resource Based Theory (RBT) and Dynamic capabilities Theory (DCT) are the basis of study of strategic resources utilization</w:t>
      </w:r>
      <w:r>
        <w:rPr>
          <w:szCs w:val="24"/>
          <w:lang w:val="en-GB"/>
        </w:rPr>
        <w:t xml:space="preserve"> (Teece, Pisano, &amp;Shuen, 1997)</w:t>
      </w:r>
      <w:r>
        <w:rPr>
          <w:szCs w:val="24"/>
        </w:rPr>
        <w:t>. The emphasis of RBT is that the central contributory factor to a firm’s performance is strategic resources</w:t>
      </w:r>
      <w:r>
        <w:rPr>
          <w:szCs w:val="24"/>
          <w:lang w:val="en-GB"/>
        </w:rPr>
        <w:t xml:space="preserve"> utilization (Mutunga, Minja, &amp;Gachanja, 2014)</w:t>
      </w:r>
      <w:r>
        <w:rPr>
          <w:szCs w:val="24"/>
        </w:rPr>
        <w:t xml:space="preserve">. The DCT contends that organizations should continuously realign its resources and activities to enable continuous innovation and change </w:t>
      </w:r>
      <w:r>
        <w:rPr>
          <w:szCs w:val="24"/>
          <w:lang w:val="en-GB"/>
        </w:rPr>
        <w:t>(Teece, 2014)</w:t>
      </w:r>
      <w:r>
        <w:rPr>
          <w:szCs w:val="24"/>
        </w:rPr>
        <w:t>. Viewed as an extension of RBT, DCT argues that the way organizations reconfigure its internal and external resources determines the ability to achieve greater performance</w:t>
      </w:r>
      <w:r>
        <w:rPr>
          <w:szCs w:val="24"/>
          <w:lang w:val="en-GB"/>
        </w:rPr>
        <w:t xml:space="preserve"> (Mutunga, Minja, &amp;Gachanja, 2014)</w:t>
      </w:r>
      <w:r>
        <w:rPr>
          <w:szCs w:val="24"/>
        </w:rPr>
        <w:t>.</w:t>
      </w:r>
    </w:p>
    <w:p w:rsidR="00FF1ABE" w:rsidRDefault="00C41815" w:rsidP="00C41815">
      <w:pPr>
        <w:spacing w:after="0" w:line="480" w:lineRule="auto"/>
        <w:rPr>
          <w:szCs w:val="24"/>
        </w:rPr>
      </w:pPr>
      <w:r>
        <w:rPr>
          <w:szCs w:val="24"/>
        </w:rPr>
        <w:t xml:space="preserve">The RBT assume full discretion on access, utilization and disposal of resources for stellar performance (Ongeti, 2014). The Resource Based Theory underlines the role played by resources and capabilities in creating the foundation of strategy implementation (Mutunga, Minja, &amp;Gachanja, 2014). RBT fundamental premise is that organizations differ in a big way because each holds a distinctive package of resources- tangible and intangible assets and organizational capabilities to make use of those assets. </w:t>
      </w:r>
    </w:p>
    <w:bookmarkEnd w:id="92"/>
    <w:p w:rsidR="00FF1ABE" w:rsidRDefault="00C41815" w:rsidP="00C41815">
      <w:pPr>
        <w:spacing w:after="0" w:line="480" w:lineRule="auto"/>
        <w:rPr>
          <w:szCs w:val="24"/>
        </w:rPr>
      </w:pPr>
      <w:r>
        <w:rPr>
          <w:szCs w:val="24"/>
        </w:rPr>
        <w:t>Each organization develops proficiencies from these resources, and when utilization well, this becomes the source of the firm’s competitive advantages (Pearce &amp; Robinson, 2012). Mutunga et al., (2014) defined a resource as something that a firm possesses, which can include physical and financial assets including workers’ abilities and organizational processes. Firm’s resources have been grouped into six strategic resources that are: physical; reputational; organizational; financial; human intellectual; and technological (Bakar&amp; Ahmad, 2010). These resources, according to Pearce and Robinson, (2007), include tangible assets and intangible assets. While tangible assets have physical attributes, intangible assets don’t. Both types of resources however play an important role in strategy implementation. The main proposition of this theory that resources possessed by an organization have an influence on performance is the anchoring postulation of this study.</w:t>
      </w:r>
    </w:p>
    <w:p w:rsidR="00C41815" w:rsidRDefault="00C41815" w:rsidP="00C41815">
      <w:pPr>
        <w:autoSpaceDE w:val="0"/>
        <w:autoSpaceDN w:val="0"/>
        <w:adjustRightInd w:val="0"/>
        <w:spacing w:after="0" w:line="480" w:lineRule="auto"/>
        <w:rPr>
          <w:szCs w:val="24"/>
        </w:rPr>
      </w:pPr>
      <w:r>
        <w:rPr>
          <w:szCs w:val="24"/>
        </w:rPr>
        <w:t>Strategic capabilities have been defined as the aptitude of an organization to perform at the level required to survive and prosper and its reinforced by the resources and competences owned and controlled by an organization (Johnson, Scholes, &amp; Whittington, 2008). The ability of the firm to continuously assimilating, reconfiguring, renewing and recreating its resources and capabilities, and most significantly, upgrade and reconstruct its key resources as business environment changes to ensure its strategy is implemented is what the theory advances</w:t>
      </w:r>
      <w:r>
        <w:rPr>
          <w:szCs w:val="24"/>
          <w:lang w:val="en-GB"/>
        </w:rPr>
        <w:t xml:space="preserve"> (Wang &amp; Ahmed, 2007)</w:t>
      </w:r>
      <w:r>
        <w:rPr>
          <w:szCs w:val="24"/>
        </w:rPr>
        <w:t xml:space="preserve">. Competences relate to an organization skill to organize combination of resources, and encapsulate both explicit processes and those implicit elements for instance leadership and knowledge entrenched in the processes. Hence, capabilities are often specific to an organization and are developed over time through complex interactions among the firm’s resources (Amit &amp;Schoemaker, 1993). Dynamic capabilities thus reflect an organization's ability to achieve its competitive advantage and most importantly implement its strategy. </w:t>
      </w:r>
    </w:p>
    <w:p w:rsidR="00C41815" w:rsidRDefault="00C41815" w:rsidP="00C41815">
      <w:pPr>
        <w:spacing w:after="0" w:line="480" w:lineRule="auto"/>
        <w:rPr>
          <w:szCs w:val="24"/>
        </w:rPr>
      </w:pPr>
      <w:r>
        <w:rPr>
          <w:szCs w:val="24"/>
        </w:rPr>
        <w:t xml:space="preserve">The need to identify resources and develop both the current and projected new resources is essential in convincing leaders to motivate the organization towards real strategic implementation </w:t>
      </w:r>
      <w:r>
        <w:rPr>
          <w:szCs w:val="24"/>
          <w:lang w:val="en-GB"/>
        </w:rPr>
        <w:t>(Penrose, 1995)</w:t>
      </w:r>
      <w:r>
        <w:rPr>
          <w:szCs w:val="24"/>
        </w:rPr>
        <w:t>. The way the organization devotes its resources amongst competing has an influence on successful implementation of strategy. In a study conducted by Wernham (1984) found poor resource allocation as one of the main reasons behind unsuccessful strategy implementation in Britain Telecommunication Industry. In another study by Bower and Joseph (1986) reported a weak connection between resource allocation policies and successful implementation of strategy. However, the preceding findings run contrary with reality as distribution of resources ranks among factors which positively influence organization’s successful strategy implementation</w:t>
      </w:r>
      <w:r>
        <w:rPr>
          <w:szCs w:val="24"/>
          <w:lang w:val="en-GB"/>
        </w:rPr>
        <w:t xml:space="preserve"> (Mango, 2014)</w:t>
      </w:r>
      <w:r>
        <w:rPr>
          <w:szCs w:val="24"/>
        </w:rPr>
        <w:t xml:space="preserve">.  </w:t>
      </w:r>
      <w:r>
        <w:rPr>
          <w:szCs w:val="24"/>
          <w:lang w:val="en-GB"/>
        </w:rPr>
        <w:t>Mango (2014)</w:t>
      </w:r>
      <w:r>
        <w:rPr>
          <w:szCs w:val="24"/>
        </w:rPr>
        <w:t xml:space="preserve"> states that consideration given to resources is more like a filter that verifies the strategies that qualify for financial injection and action plans that do not deserve financial support. From the foregoing it is evident that ongoing effort must be exerted in identifying the exact determinants of successful strategy implementation at varying time frames.</w:t>
      </w:r>
    </w:p>
    <w:p w:rsidR="00206A20" w:rsidRDefault="001C7E79">
      <w:pPr>
        <w:pStyle w:val="Heading3"/>
      </w:pPr>
      <w:bookmarkStart w:id="96" w:name="_Toc3455608"/>
      <w:r>
        <w:t>2.1.1 The concept of performance</w:t>
      </w:r>
      <w:bookmarkEnd w:id="93"/>
      <w:bookmarkEnd w:id="94"/>
      <w:bookmarkEnd w:id="96"/>
    </w:p>
    <w:p w:rsidR="00206A20" w:rsidRDefault="001C7E79">
      <w:pPr>
        <w:autoSpaceDE w:val="0"/>
        <w:autoSpaceDN w:val="0"/>
        <w:adjustRightInd w:val="0"/>
        <w:spacing w:after="160" w:line="480" w:lineRule="auto"/>
        <w:contextualSpacing/>
        <w:rPr>
          <w:szCs w:val="24"/>
        </w:rPr>
      </w:pPr>
      <w:r>
        <w:rPr>
          <w:szCs w:val="24"/>
        </w:rPr>
        <w:t>Performance remains a crucial aspect of the organization and at the heart of strategic management. It remains a recurrent theme of great interest to both academic scholars and practicing managers (Bakar&amp; Ahmad, 2010). Notably, explaining and often predicting organizational performance is a primary research objective in the field of strategic management. The central tenet has been why firms differ in performance (Johnson, Scholes, &amp; Whittington, 2008).</w:t>
      </w:r>
    </w:p>
    <w:p w:rsidR="00206A20" w:rsidRDefault="00206A20">
      <w:pPr>
        <w:autoSpaceDE w:val="0"/>
        <w:autoSpaceDN w:val="0"/>
        <w:adjustRightInd w:val="0"/>
        <w:spacing w:after="160" w:line="480" w:lineRule="auto"/>
        <w:contextualSpacing/>
        <w:rPr>
          <w:szCs w:val="24"/>
        </w:rPr>
      </w:pPr>
    </w:p>
    <w:p w:rsidR="00206A20" w:rsidRDefault="001C7E79">
      <w:pPr>
        <w:autoSpaceDE w:val="0"/>
        <w:autoSpaceDN w:val="0"/>
        <w:adjustRightInd w:val="0"/>
        <w:spacing w:after="160" w:line="480" w:lineRule="auto"/>
        <w:contextualSpacing/>
        <w:rPr>
          <w:szCs w:val="24"/>
        </w:rPr>
      </w:pPr>
      <w:r>
        <w:rPr>
          <w:szCs w:val="24"/>
        </w:rPr>
        <w:t xml:space="preserve">Performance relates to efficiency, effectiveness, financial viability and relevance of the firm. Effectiveness is concerned with the unique capabilities that organizations develop to assure achievement of their missions while efficiency is the cost per unit of output that is much less than the input with no alternative method of the input that can go lower for same output (Machuki&amp;Aosa, 2011). </w:t>
      </w:r>
    </w:p>
    <w:p w:rsidR="00206A20" w:rsidRDefault="001C7E79">
      <w:pPr>
        <w:autoSpaceDE w:val="0"/>
        <w:autoSpaceDN w:val="0"/>
        <w:adjustRightInd w:val="0"/>
        <w:spacing w:after="160" w:line="480" w:lineRule="auto"/>
        <w:contextualSpacing/>
        <w:rPr>
          <w:bCs/>
          <w:iCs/>
          <w:spacing w:val="-2"/>
          <w:szCs w:val="24"/>
        </w:rPr>
      </w:pPr>
      <w:r>
        <w:rPr>
          <w:szCs w:val="24"/>
        </w:rPr>
        <w:t>Financial viability is a firm’s ability to survive. It means that an organization’s inflow of financial resources must be greater than the outflow. According to International Development Research Centre (IDRC) (1999) the conditions needed to make an organization financially viable include multiple sources of funding, positive cash flow, and financial surplus.</w:t>
      </w:r>
    </w:p>
    <w:p w:rsidR="00206A20" w:rsidRDefault="001C7E79">
      <w:pPr>
        <w:autoSpaceDE w:val="0"/>
        <w:autoSpaceDN w:val="0"/>
        <w:adjustRightInd w:val="0"/>
        <w:spacing w:line="480" w:lineRule="auto"/>
        <w:rPr>
          <w:szCs w:val="24"/>
        </w:rPr>
      </w:pPr>
      <w:r>
        <w:rPr>
          <w:szCs w:val="24"/>
        </w:rPr>
        <w:t xml:space="preserve">Relevance on the other hand is the ability of an organization to develop in ways that consolidate their strengths. Organizations face myriad of internal and external crises. This means no organization is protected from becoming out of date, irrelevant, or subject to closure (IDRC, 1999). To survive, an organization must adapt to changing contexts, resources and capacities. It should also keep its vision, mission, goals, programs, and activities agreeable to its key stakeholders. According to Awino (2011) no single variable can effectively influence a firm’s performance. This is why strategic management research continues to seek the best combination of variables that can influence performance. </w:t>
      </w:r>
    </w:p>
    <w:p w:rsidR="00206A20" w:rsidRDefault="001C7E79">
      <w:pPr>
        <w:autoSpaceDE w:val="0"/>
        <w:autoSpaceDN w:val="0"/>
        <w:adjustRightInd w:val="0"/>
        <w:spacing w:line="480" w:lineRule="auto"/>
        <w:rPr>
          <w:szCs w:val="24"/>
        </w:rPr>
      </w:pPr>
      <w:r>
        <w:rPr>
          <w:szCs w:val="24"/>
        </w:rPr>
        <w:t xml:space="preserve">Consensus on measurement of performance has been a challenge to both strategic management scholars and practitioners alike. It remains a thorny issue in strategic management practice and research. Performance indicators differ from one organization to another or industry to industry depending on their application. While a state corporation may be concerned with improved public service delivery as a key indicator of performance, business firms would focus on profits, sales volumes, market share, productivity, debt ratios and stock prices. On their part, hospitals will use cost recovery, mortality and morbidity rates, and occupancy rates while universities‟ concerns would be research productivity; prestige of faculties, test scores of students, rankings by various institutions and doctoral students graduated (Hubbard, 2009). According to Hubbard (2009) measurement of performance has evolved over time from traditional financial measures which focused only on the shareholder to </w:t>
      </w:r>
      <w:r w:rsidR="00E0103E">
        <w:rPr>
          <w:szCs w:val="24"/>
        </w:rPr>
        <w:t>stakeholder-based</w:t>
      </w:r>
      <w:r>
        <w:rPr>
          <w:szCs w:val="24"/>
        </w:rPr>
        <w:t xml:space="preserve"> approaches including the balanced score card. The firm was viewed as belonging to shareholders, therefore, shareholder theory, which uses shareholder return to investments were to measure overall firm performance dominated organizational performance measurement systems (Hubbard, 2009). These were mainly financial measures of performance.</w:t>
      </w:r>
    </w:p>
    <w:p w:rsidR="00206A20" w:rsidRDefault="001C7E79">
      <w:pPr>
        <w:autoSpaceDE w:val="0"/>
        <w:autoSpaceDN w:val="0"/>
        <w:adjustRightInd w:val="0"/>
        <w:spacing w:line="480" w:lineRule="auto"/>
        <w:rPr>
          <w:szCs w:val="24"/>
        </w:rPr>
      </w:pPr>
      <w:r>
        <w:rPr>
          <w:szCs w:val="24"/>
        </w:rPr>
        <w:t xml:space="preserve">Today, with emergence of sustainable development has forced firms to re-evaluate their performance measurement sustainability. Sustainable development embodies three inextricably connected principles: environmental integrity, social equity and economic prosperity. Performance in one area has effects in the other two areas (Hubbard, 2009). This is the new trend toward sustainable balanced score card while reporting. However, it is yet to crystalize given the challenges related to quantifying social and environmental performance. A few organizations as well as industries are yet to develop formulae that would yield to a performance index that carries on board every indicator of performance. Thus, performance remains complex in definition, practice and operationalization. Unresolved issues still revolve around how performance should be observed as well as what and how to measure it. </w:t>
      </w:r>
    </w:p>
    <w:p w:rsidR="00206A20" w:rsidRDefault="001C7E79">
      <w:pPr>
        <w:autoSpaceDE w:val="0"/>
        <w:autoSpaceDN w:val="0"/>
        <w:adjustRightInd w:val="0"/>
        <w:spacing w:line="480" w:lineRule="auto"/>
        <w:rPr>
          <w:szCs w:val="24"/>
        </w:rPr>
      </w:pPr>
      <w:r>
        <w:rPr>
          <w:szCs w:val="24"/>
        </w:rPr>
        <w:t>What is generally agreeable though is that an organization’s performance cannot be explained by a single factor. The resources a firm possesses and control may lead to superior performance. Resources possessed form basis of unique value creating strategies and their related activity systems. These address specific markets and customers in distinctive ways which may eventually lead to competitive advantage. How the resources influence performance could be subject to a number of other factors among them corporate governance structures (Johnson, Scholes, &amp; Whittington, 2008).</w:t>
      </w:r>
    </w:p>
    <w:p w:rsidR="00206A20" w:rsidRDefault="001C7E79">
      <w:pPr>
        <w:pStyle w:val="Heading3"/>
      </w:pPr>
      <w:bookmarkStart w:id="97" w:name="_Toc520119599"/>
      <w:bookmarkStart w:id="98" w:name="_Toc515027503"/>
      <w:bookmarkStart w:id="99" w:name="_Toc3455609"/>
      <w:r>
        <w:t>2.1.2 Concept of Performance of Cooperative Societies</w:t>
      </w:r>
      <w:bookmarkEnd w:id="97"/>
      <w:bookmarkEnd w:id="98"/>
      <w:bookmarkEnd w:id="99"/>
    </w:p>
    <w:p w:rsidR="00206A20" w:rsidRDefault="001C7E79">
      <w:pPr>
        <w:spacing w:line="480" w:lineRule="auto"/>
        <w:rPr>
          <w:szCs w:val="24"/>
        </w:rPr>
      </w:pPr>
      <w:r>
        <w:rPr>
          <w:szCs w:val="24"/>
        </w:rPr>
        <w:t xml:space="preserve">From the context of cooperative societies, performance relates to achievement of the societies vision and effective transformation of societies’ mission. This includes members’ interests, caring for others, and the general welfare of the community with the main aim of performance being that the cooperative society’s goals are attained (Kyazze, Nkote, Wakaisuka-Isingoma, &amp;Ntim, 2017). </w:t>
      </w:r>
    </w:p>
    <w:p w:rsidR="00206A20" w:rsidRDefault="001C7E79">
      <w:pPr>
        <w:spacing w:line="480" w:lineRule="auto"/>
        <w:rPr>
          <w:szCs w:val="24"/>
        </w:rPr>
      </w:pPr>
      <w:r>
        <w:rPr>
          <w:szCs w:val="24"/>
        </w:rPr>
        <w:t xml:space="preserve">Cooperatives plays a significant role as economic actor in African economies. In Kenya, cooperative societies contribute 45 per cent of the Gross Domestic Product with over 70 per cent of the coffee market being in control of the cooperative societies.  However, cooperative societies, have been successful in certain counties and contexts and less successful in others. There have been concerns of inefficiencies, poor allocation and utilization resources as well as state interference in the cooperative sector leading to falling performance. This has necessitated, from time to time, changes in the governance structure in cooperative sector reforms (Treakle, 2016).  </w:t>
      </w:r>
    </w:p>
    <w:p w:rsidR="00206A20" w:rsidRDefault="001C7E79">
      <w:pPr>
        <w:pStyle w:val="Heading3"/>
      </w:pPr>
      <w:bookmarkStart w:id="100" w:name="_Toc515027504"/>
      <w:bookmarkStart w:id="101" w:name="_Toc520119600"/>
      <w:bookmarkStart w:id="102" w:name="_Toc3455610"/>
      <w:r>
        <w:t>2.1.3 Concept of strategic resources utilization</w:t>
      </w:r>
      <w:bookmarkEnd w:id="100"/>
      <w:bookmarkEnd w:id="101"/>
      <w:bookmarkEnd w:id="102"/>
    </w:p>
    <w:p w:rsidR="00206A20" w:rsidRDefault="001C7E79">
      <w:pPr>
        <w:autoSpaceDE w:val="0"/>
        <w:autoSpaceDN w:val="0"/>
        <w:adjustRightInd w:val="0"/>
        <w:spacing w:line="480" w:lineRule="auto"/>
        <w:rPr>
          <w:szCs w:val="24"/>
        </w:rPr>
      </w:pPr>
      <w:r>
        <w:rPr>
          <w:szCs w:val="24"/>
        </w:rPr>
        <w:t xml:space="preserve">Resource based view proponents posit that competitive advantage acquired based on </w:t>
      </w:r>
      <w:r>
        <w:rPr>
          <w:rFonts w:eastAsia="MS Gothic"/>
          <w:bCs/>
          <w:color w:val="000000"/>
          <w:szCs w:val="24"/>
        </w:rPr>
        <w:t>strategic resources utilization</w:t>
      </w:r>
      <w:r>
        <w:rPr>
          <w:szCs w:val="24"/>
        </w:rPr>
        <w:t xml:space="preserve"> is potential and much more sustainable than that based on product and market portions (Johnson, Scholes, &amp; Whittington, 2008). According to Chandler (1962) resources have a stronger bearing on firm performance more than any other factor. Products and markets are themselves derived from resources and capabilities. The Resource Based Theory of the firm proposes that strategic resources in themselves cannot be sources of competitive advantage. For resources to produce superior performance, they need to be utilized in a particular manner. </w:t>
      </w:r>
      <w:r>
        <w:rPr>
          <w:rFonts w:eastAsia="MS Gothic"/>
          <w:bCs/>
          <w:color w:val="000000"/>
          <w:szCs w:val="24"/>
        </w:rPr>
        <w:t>Strategic resources utilization</w:t>
      </w:r>
      <w:r>
        <w:rPr>
          <w:szCs w:val="24"/>
        </w:rPr>
        <w:t xml:space="preserve"> is the ability of an organization to perform a coordinated set of tasks, utilizing organizational resources, for the purpose of achieving a particular end result. </w:t>
      </w:r>
      <w:r>
        <w:rPr>
          <w:rFonts w:eastAsia="MS Gothic"/>
          <w:bCs/>
          <w:color w:val="000000"/>
          <w:szCs w:val="24"/>
        </w:rPr>
        <w:t>Strategic resources utilization</w:t>
      </w:r>
      <w:r>
        <w:rPr>
          <w:szCs w:val="24"/>
        </w:rPr>
        <w:t xml:space="preserve"> refers to a firm’s capacity to deploy and coordinate different resources, in combination, using organizational processes, to affect a desired end (Amit &amp;Schoemaker, 1993). </w:t>
      </w:r>
    </w:p>
    <w:p w:rsidR="00206A20" w:rsidRDefault="001C7E79">
      <w:pPr>
        <w:autoSpaceDE w:val="0"/>
        <w:autoSpaceDN w:val="0"/>
        <w:adjustRightInd w:val="0"/>
        <w:spacing w:line="480" w:lineRule="auto"/>
        <w:rPr>
          <w:szCs w:val="24"/>
        </w:rPr>
      </w:pPr>
      <w:r>
        <w:rPr>
          <w:szCs w:val="24"/>
        </w:rPr>
        <w:t xml:space="preserve">Firms unable to control and utilize their resources in ways that create value for their customers suffer performance declines (Hitt, 2006). Strategic resource utilization assure sustainable competitive advantage and indeed long term performance because new resource configurations are always guaranteed as markets collide, emerge, split, evolve and die (Teece et al, 1997). Differences in performance of organizations may emanate from how differently organizations utilize their strategic resources. Newbert (2008) argues that even if a company possesses resources that have the potential to create competitive advantage, the potential will not be realized if the company does not possess capabilities for strategic resource utilization. Conversely, Makadok (2001) argues that, no matter how great firm capabilities might be, they do not generate economic profits if a firm fails to acquire the resources whose production would be enhanced by utilization. In some cases resource slack can lead to performance depending on how they are converted to active use, while in others they are a source of poor performance due to costs related to maintaining them (Tokuda , 2005). </w:t>
      </w:r>
    </w:p>
    <w:p w:rsidR="00206A20" w:rsidRDefault="001C7E79">
      <w:pPr>
        <w:autoSpaceDE w:val="0"/>
        <w:autoSpaceDN w:val="0"/>
        <w:adjustRightInd w:val="0"/>
        <w:spacing w:line="480" w:lineRule="auto"/>
        <w:rPr>
          <w:szCs w:val="24"/>
        </w:rPr>
      </w:pPr>
      <w:r>
        <w:rPr>
          <w:szCs w:val="24"/>
        </w:rPr>
        <w:t xml:space="preserve">The study by Tokuda (2005) established that companies with higher level of valuable and rare resources utilization achieve higher levels of performance. Therefore creating a strategy based on unique resources utilization provides a more long term (sustainable) competitive advantage and performance. Possession and utilization of valuable rare inimitable resources leads to superior performance (Barney, 1991). This notwithstanding presence of resources on their own does not lead to superior performance. Services rendered by resources through various combinations and utilization leads to value from resources and thus performance (Dzemyda, 2014). </w:t>
      </w:r>
      <w:r>
        <w:rPr>
          <w:rFonts w:eastAsia="MS Gothic"/>
          <w:bCs/>
          <w:color w:val="000000"/>
          <w:szCs w:val="24"/>
        </w:rPr>
        <w:t>Strategic resources utilization</w:t>
      </w:r>
      <w:r>
        <w:rPr>
          <w:szCs w:val="24"/>
        </w:rPr>
        <w:t xml:space="preserve"> requires expertise and skills brought in organizations by employees guided by managers all of whom are agents of the owners. </w:t>
      </w:r>
    </w:p>
    <w:p w:rsidR="00206A20" w:rsidRDefault="001C7E79">
      <w:pPr>
        <w:pStyle w:val="Heading3"/>
      </w:pPr>
      <w:bookmarkStart w:id="103" w:name="_Toc515027505"/>
      <w:bookmarkStart w:id="104" w:name="_Toc520119601"/>
      <w:bookmarkStart w:id="105" w:name="_Toc3455611"/>
      <w:r>
        <w:t>2.1.4 Strategic Resources Utilization and Performance</w:t>
      </w:r>
      <w:bookmarkEnd w:id="103"/>
      <w:bookmarkEnd w:id="104"/>
      <w:bookmarkEnd w:id="105"/>
    </w:p>
    <w:p w:rsidR="00206A20" w:rsidRDefault="001C7E79">
      <w:pPr>
        <w:autoSpaceDE w:val="0"/>
        <w:autoSpaceDN w:val="0"/>
        <w:adjustRightInd w:val="0"/>
        <w:spacing w:line="480" w:lineRule="auto"/>
        <w:rPr>
          <w:szCs w:val="24"/>
        </w:rPr>
      </w:pPr>
      <w:r>
        <w:rPr>
          <w:rFonts w:eastAsia="MS Gothic"/>
          <w:bCs/>
          <w:color w:val="000000"/>
          <w:szCs w:val="24"/>
        </w:rPr>
        <w:t xml:space="preserve">Strategic resources utilization </w:t>
      </w:r>
      <w:r>
        <w:rPr>
          <w:szCs w:val="24"/>
        </w:rPr>
        <w:t xml:space="preserve">influence on organization performance origin has been credited to the works of Penrose (1959), in addition to other early researchers. These researchers theorized that organizational strategic resources utilization were the primary source for firm performance. However, at one time, strategic management was concerned largely with understanding characteristics of the industry in which the firm competed and in light of those characteristics, determining how the firm should be positioned relative to competitors. The emphasis on industry characteristics underestimated the role of the firm’s strategic resources and how they were utilized in its performance (Hitt, 2006). It was not until organizational performance could not be fully explained by the external side of organizations that the swing of the pendulum occurred back to the internal side (Tokuda , 2005). </w:t>
      </w:r>
    </w:p>
    <w:p w:rsidR="00206A20" w:rsidRDefault="001C7E79">
      <w:pPr>
        <w:autoSpaceDE w:val="0"/>
        <w:autoSpaceDN w:val="0"/>
        <w:adjustRightInd w:val="0"/>
        <w:spacing w:line="480" w:lineRule="auto"/>
        <w:rPr>
          <w:szCs w:val="24"/>
        </w:rPr>
      </w:pPr>
      <w:r>
        <w:rPr>
          <w:szCs w:val="24"/>
        </w:rPr>
        <w:t xml:space="preserve">Resources possessed by an organization are the main sources of competitive advantage, growth and overall performance. They are the foundations of competitive advantage (Hitt 2006). Strategic resources can be broadly classified as tangible, intangible and human. But, on their own, few resources are productive. It is never resources that are inputs in the productive processes in exclusion but the services that resources render (Tokuda, 2005). </w:t>
      </w:r>
    </w:p>
    <w:p w:rsidR="00206A20" w:rsidRDefault="001C7E79">
      <w:pPr>
        <w:autoSpaceDE w:val="0"/>
        <w:autoSpaceDN w:val="0"/>
        <w:adjustRightInd w:val="0"/>
        <w:spacing w:line="480" w:lineRule="auto"/>
        <w:rPr>
          <w:szCs w:val="24"/>
        </w:rPr>
      </w:pPr>
      <w:r>
        <w:rPr>
          <w:szCs w:val="24"/>
        </w:rPr>
        <w:t>Capabilities are the abilities of combining the other resources for superior performance (Pearce &amp; Robinson, 2012).  From time to time resources must be configured, reconfigured, coevolved, coordinated and reorganized for proper exploitation thus leading to superior performance as well as competitive advantage (Teece, Pisano, &amp;Shuen, 1997).</w:t>
      </w:r>
    </w:p>
    <w:p w:rsidR="00206A20" w:rsidRDefault="001C7E79">
      <w:pPr>
        <w:pStyle w:val="Heading3"/>
      </w:pPr>
      <w:bookmarkStart w:id="106" w:name="_Toc515027506"/>
      <w:bookmarkStart w:id="107" w:name="_Toc520119602"/>
      <w:bookmarkStart w:id="108" w:name="_Toc3455612"/>
      <w:r>
        <w:t>2.1.5 Strategic Tangible Resources</w:t>
      </w:r>
      <w:bookmarkEnd w:id="95"/>
      <w:r>
        <w:t xml:space="preserve"> and Performance of Cooperative Societies</w:t>
      </w:r>
      <w:bookmarkEnd w:id="106"/>
      <w:bookmarkEnd w:id="107"/>
      <w:bookmarkEnd w:id="108"/>
    </w:p>
    <w:p w:rsidR="00206A20" w:rsidRDefault="001C7E79">
      <w:pPr>
        <w:spacing w:after="240" w:line="480" w:lineRule="auto"/>
        <w:rPr>
          <w:color w:val="000000"/>
          <w:szCs w:val="24"/>
        </w:rPr>
      </w:pPr>
      <w:r>
        <w:rPr>
          <w:szCs w:val="24"/>
        </w:rPr>
        <w:t xml:space="preserve">Resources a firm owns and controls are considered as determinants of superior firm performance (Ombaka, Machuki, Awino, &amp;Wainaina, 2015). </w:t>
      </w:r>
      <w:r>
        <w:rPr>
          <w:bCs/>
          <w:iCs/>
          <w:color w:val="000000"/>
          <w:szCs w:val="24"/>
        </w:rPr>
        <w:t xml:space="preserve">Resources have a significant influence on firm performance and hence strategy implementation. </w:t>
      </w:r>
      <w:r>
        <w:rPr>
          <w:color w:val="000000"/>
          <w:szCs w:val="24"/>
        </w:rPr>
        <w:t>Availability of financial resources can expand a firm’s capacity to support its innovative activities (Lee, Lee, &amp;Pennings, 2001). The outcome of the implementation process is positively affected by organizations having resources and capabilities. Organization resources have been defined by researchers in strategic management as possessions, information, competences and organizational procedures</w:t>
      </w:r>
      <w:r>
        <w:rPr>
          <w:color w:val="000000"/>
          <w:szCs w:val="24"/>
          <w:lang w:val="en-GB"/>
        </w:rPr>
        <w:t xml:space="preserve"> (Ombaka, Machuki, Awino, &amp;Wainaina, 2015)</w:t>
      </w:r>
      <w:r>
        <w:rPr>
          <w:color w:val="000000"/>
          <w:szCs w:val="24"/>
        </w:rPr>
        <w:t xml:space="preserve">.These resources enable the firm to visualize and implement strategic decisions. Resources are input into the production procedure and can be tangible or intangible (Amit &amp;Schoemaker, 1993). </w:t>
      </w:r>
    </w:p>
    <w:p w:rsidR="00206A20" w:rsidRDefault="001C7E79">
      <w:pPr>
        <w:autoSpaceDE w:val="0"/>
        <w:autoSpaceDN w:val="0"/>
        <w:adjustRightInd w:val="0"/>
        <w:spacing w:after="0" w:line="480" w:lineRule="auto"/>
        <w:rPr>
          <w:b/>
          <w:bCs/>
          <w:szCs w:val="24"/>
        </w:rPr>
      </w:pPr>
      <w:r>
        <w:rPr>
          <w:szCs w:val="24"/>
        </w:rPr>
        <w:t>According to Baxter and Matear (2004), a firm’s resources can be classified as either tangible or intangible or a combination of both. Similarly, Kostopoulos, Spanos and Prastacos (2002) classified resources as tangible (financial or physical) or intangible (employee’s knowledge, experiences and skills, firm’s reputation, brand name, organizational procedures). Kapelko (2009) contends that the definition of intangible resources is a problem in intangible research. This is because there is lack of a unified definition and a general classification of intangible resources. She posits that various researchers have classified intangible resources differently.</w:t>
      </w:r>
    </w:p>
    <w:p w:rsidR="00206A20" w:rsidRDefault="001C7E79">
      <w:pPr>
        <w:spacing w:after="240" w:line="480" w:lineRule="auto"/>
        <w:rPr>
          <w:color w:val="000000"/>
          <w:szCs w:val="24"/>
        </w:rPr>
      </w:pPr>
      <w:r>
        <w:rPr>
          <w:color w:val="000000"/>
          <w:szCs w:val="24"/>
        </w:rPr>
        <w:t>Tangible resources encompass the financial and physical possessions that are recognized and valued in a firm’s financial statements. This encompasses equity, plants, machines, raw materials and natural resources (Bakar&amp; Ahmad, 2010). These qualities of intangible resources make the firm particularly difficult to reproduce. It is thus reasonable to argue that they confer to the firm better performance as equated to tangible resources. Current research has moved focus from real to resources with no physical attributes since they are thought to be treasured, uncommon and difficult to imitate leading to a SCA (Barney, 1991).</w:t>
      </w:r>
    </w:p>
    <w:p w:rsidR="00206A20" w:rsidRDefault="001C7E79">
      <w:pPr>
        <w:spacing w:after="240" w:line="480" w:lineRule="auto"/>
        <w:rPr>
          <w:szCs w:val="24"/>
        </w:rPr>
      </w:pPr>
      <w:r>
        <w:rPr>
          <w:szCs w:val="24"/>
        </w:rPr>
        <w:t xml:space="preserve">Stewart (1997) views intangible assets as knowledge, information, experience and intellectual property while Hendricksen and Van Breda (1992) opine that intangible resources are patents, brand names, research and development and advertising. Empirical and theoretical literature proposes intangible resources as the drivers of a firm's superior performance (Amit &amp;Schoemaker, 1993). </w:t>
      </w:r>
    </w:p>
    <w:p w:rsidR="00206A20" w:rsidRDefault="001C7E79">
      <w:pPr>
        <w:spacing w:after="240" w:line="480" w:lineRule="auto"/>
        <w:rPr>
          <w:szCs w:val="24"/>
        </w:rPr>
      </w:pPr>
      <w:r>
        <w:rPr>
          <w:szCs w:val="24"/>
        </w:rPr>
        <w:t xml:space="preserve">The RBT proposes that a firm's reputation, culture, knowledge and managerial skills (Carmeli and Tishler, 2004) can lead to superior performance. Reputation has been classified as a strategic intangible resource and Barnett, Jermier and Lafferty (2006) define a firm's reputation as observers’ collective judgment of a corporation based on assessments of the financial, social and environmental impacts attributed to the corporation over time. They suggest that reputation accrue as an asset through three stages they identify as awareness, assessment and consolidation. The totality of this assessment yields the image which the organization becomes associated with. Argenti and Druckenmiller (2009) propose that corporate reputation is the objective representation of multiple constituencies’ images of a company, built up over time. </w:t>
      </w:r>
    </w:p>
    <w:p w:rsidR="00206A20" w:rsidRDefault="001C7E79">
      <w:pPr>
        <w:spacing w:after="240" w:line="480" w:lineRule="auto"/>
        <w:rPr>
          <w:szCs w:val="24"/>
        </w:rPr>
      </w:pPr>
      <w:r>
        <w:rPr>
          <w:szCs w:val="24"/>
        </w:rPr>
        <w:t>It is based on a company’s identity programs, its performance and how constituencies perceive its behavior. When an organization’s reputation is good, it is said that it has a reputational asset (a high intangible value). Cultivating a strong reputation is a necessary foundation for today's firms that intend to beat competition, enhance their market outlook and financial performance as well as sustained existence.</w:t>
      </w:r>
    </w:p>
    <w:p w:rsidR="00206A20" w:rsidRDefault="001C7E79">
      <w:pPr>
        <w:spacing w:after="240" w:line="480" w:lineRule="auto"/>
        <w:rPr>
          <w:szCs w:val="24"/>
        </w:rPr>
      </w:pPr>
      <w:r>
        <w:rPr>
          <w:szCs w:val="24"/>
        </w:rPr>
        <w:t>Another important intangible resource is knowledge and as a strategic resource, employees' knowledge has been thought to be an important determinant of a firm's success (Nonaka, 1994). Nonaka and Takeuchi (1995) identified two types of knowledge namely explicit knowledge and tacit knowledge. According to them, explicit knowledge refers to structured and codified knowledge that is formal, systematic and easily expressed in the production specifications, scientific formulae or computer programs (Nonaka and Konno, 1998). Conversely, tacit knowledge is unconsciously understood and applied, difficult to articulate and developed directly from experience, and action (Zack, 1999).</w:t>
      </w:r>
    </w:p>
    <w:p w:rsidR="00206A20" w:rsidRDefault="001C7E79">
      <w:pPr>
        <w:spacing w:after="240" w:line="480" w:lineRule="auto"/>
        <w:rPr>
          <w:szCs w:val="24"/>
        </w:rPr>
      </w:pPr>
      <w:r>
        <w:rPr>
          <w:szCs w:val="24"/>
        </w:rPr>
        <w:t>Bakar and Ahmad (2010) posit that tangible resources include capital, location of buildings, warehouse and other facilities. Conner (2002) argues that tangible resources are a weak source of competitive advantage compared to intangible resources as competitors can easily duplicate them. Chatterjee and Wernerfelt (1984) contend that tangible assets are firm as well as usage specific and are used in a limited number of activities. Jugdev and Mathur (2012) propose that while tangible resources such as hardware, software, systems, methodologies and bodies of knowledge are valuable, they are imitable and unlikely to create a SCA for a firm.</w:t>
      </w:r>
    </w:p>
    <w:p w:rsidR="00206A20" w:rsidRDefault="001C7E79">
      <w:pPr>
        <w:spacing w:after="240" w:line="480" w:lineRule="auto"/>
        <w:rPr>
          <w:szCs w:val="24"/>
        </w:rPr>
      </w:pPr>
      <w:r>
        <w:rPr>
          <w:szCs w:val="24"/>
        </w:rPr>
        <w:t>Barney (1997) proposed that tangible assets include company’s land, geographical location, infrastructure, assets such as buildings, ICT, physical networks and other equipment, as well as access to raw materials and energy. Availability of capital has been found to be positively related to firm formation (Gartner, 1985) and to firm growth (Castrogiovanni, 1991). However, Farjoun (1998) posits that tangible resources are limited in the range of industries in which they can be applied. Chatterjee and Wernerfelt (1991) support this notion and argue that there are limitations in reusing tangible resources. In order for firms to prosper, they should have a combination of both tangible and intangible assets (Chatterjee &amp;Wernerfelt, 1991).</w:t>
      </w:r>
    </w:p>
    <w:p w:rsidR="00206A20" w:rsidRDefault="001C7E79">
      <w:pPr>
        <w:autoSpaceDE w:val="0"/>
        <w:autoSpaceDN w:val="0"/>
        <w:adjustRightInd w:val="0"/>
        <w:spacing w:after="0" w:line="480" w:lineRule="auto"/>
        <w:rPr>
          <w:szCs w:val="24"/>
        </w:rPr>
      </w:pPr>
      <w:r>
        <w:rPr>
          <w:szCs w:val="24"/>
        </w:rPr>
        <w:t>The concept of tangible resources is associated with resource based theory (Grant, 2005). Organizations are viewed as bundles of productive resources that are tangible and intangible and capabilities which can be used through an administrative framework to generate competitive advantage and superior performance (Penrose, 1959). Resources are inputs into productive processes (Grant, 2005). Grant (2005) agreed that not all resources can lead to superior performance and that advantage lie in selected resources that are superior to those of competitors. They argue that for resources to be strategic they must be valuable, rare, difficult to copy and non-substitutable and only then can they be able to create and sustain competitive advantage.</w:t>
      </w:r>
    </w:p>
    <w:p w:rsidR="00206A20" w:rsidRDefault="001C7E79">
      <w:pPr>
        <w:autoSpaceDE w:val="0"/>
        <w:autoSpaceDN w:val="0"/>
        <w:adjustRightInd w:val="0"/>
        <w:spacing w:after="0" w:line="480" w:lineRule="auto"/>
        <w:rPr>
          <w:szCs w:val="24"/>
        </w:rPr>
      </w:pPr>
      <w:r>
        <w:rPr>
          <w:szCs w:val="24"/>
        </w:rPr>
        <w:t xml:space="preserve">Tangible resources are the physical assets of an organization such as plant, labor and finance (Johnson et al, 2008). Physical resources are; the number of machines, buildings or the production capacity of the organization. The nature of these resources such as; the age, condition, capacity and location of each resource, will determine the usefulness of such resources. The tangible aspects of financial resources include capital, cash, debtors and creditors, and suppliers of money. The tangible aspects of Strategic staff competences include the number and other quantifiable people characteristics of the organization. Tangible resources, unlike intangible resources, are easily imitated by rival firms and can only make firms achieve average outcome, a competitive parity at threshold level or temporary advantage at superior level (Barney, 1991). </w:t>
      </w:r>
    </w:p>
    <w:p w:rsidR="00206A20" w:rsidRDefault="001C7E79">
      <w:pPr>
        <w:autoSpaceDE w:val="0"/>
        <w:autoSpaceDN w:val="0"/>
        <w:adjustRightInd w:val="0"/>
        <w:spacing w:after="0" w:line="480" w:lineRule="auto"/>
        <w:rPr>
          <w:szCs w:val="24"/>
        </w:rPr>
      </w:pPr>
      <w:r>
        <w:rPr>
          <w:szCs w:val="24"/>
        </w:rPr>
        <w:t>Okoth (2013) sought to establish the influence of tangible resources on the performance of county health services in Kenya. Through the findings, It was been observed that tangible resources indeed influence performance and that the degree and direction of that influence depends on the performance area, resource type and resource level. The study found that tangible resources have influence on performance of the county health services which supports the resource based theory (RBV). In all the cases, the tangible resources explained up to 56% of performance. This left some performance levels to be explained by intangible resources and external environmental factors. However, the study concluded that some specific resources have significant influence on performance than others.</w:t>
      </w:r>
    </w:p>
    <w:p w:rsidR="00206A20" w:rsidRDefault="001C7E79">
      <w:pPr>
        <w:autoSpaceDE w:val="0"/>
        <w:autoSpaceDN w:val="0"/>
        <w:adjustRightInd w:val="0"/>
        <w:spacing w:after="0" w:line="480" w:lineRule="auto"/>
        <w:rPr>
          <w:sz w:val="23"/>
          <w:szCs w:val="23"/>
        </w:rPr>
      </w:pPr>
      <w:r>
        <w:rPr>
          <w:szCs w:val="24"/>
        </w:rPr>
        <w:t xml:space="preserve">In a similar study, Ombaka (2014) sought to establish the influence of organizational resources on performance of insurance companies in Kenya. The results established a statistically significant relationship between organizational resources and non-financial performance of insurance companies in Kenya. The results also revealed that intangible resources had a higher predictive power on non-financial performance as compared to tangible resources.  Ongeti (2014) did a study whose main objective was to establish the influence of organizational resources and corporate governance structures on performance of these Kenyan state corporations. The analysis on relationship between </w:t>
      </w:r>
      <w:r>
        <w:rPr>
          <w:bCs/>
          <w:szCs w:val="24"/>
        </w:rPr>
        <w:t>organizational resources and performance</w:t>
      </w:r>
      <w:r>
        <w:rPr>
          <w:szCs w:val="24"/>
        </w:rPr>
        <w:t xml:space="preserve"> relationship showed that on overall, tangible resources, human resources and intangible resources all had independent significant influence on performance. Of the three, intangible resources had a strongest independent influence performance. In the current study, the independent variable of tangible assets is conceptualized by fixed and current assets.</w:t>
      </w:r>
    </w:p>
    <w:p w:rsidR="00206A20" w:rsidRDefault="001C7E79">
      <w:pPr>
        <w:pStyle w:val="Heading3"/>
      </w:pPr>
      <w:bookmarkStart w:id="109" w:name="_Toc494049144"/>
      <w:bookmarkStart w:id="110" w:name="_Toc515027507"/>
      <w:bookmarkStart w:id="111" w:name="_Toc520119603"/>
      <w:bookmarkStart w:id="112" w:name="_Toc3455613"/>
      <w:r>
        <w:t>2.1.6 Strategic Staff Competencies</w:t>
      </w:r>
      <w:bookmarkEnd w:id="109"/>
      <w:r>
        <w:t xml:space="preserve"> and Performance of Cooperative Societies</w:t>
      </w:r>
      <w:bookmarkEnd w:id="110"/>
      <w:bookmarkEnd w:id="111"/>
      <w:bookmarkEnd w:id="112"/>
    </w:p>
    <w:p w:rsidR="00206A20" w:rsidRDefault="001C7E79">
      <w:pPr>
        <w:autoSpaceDE w:val="0"/>
        <w:autoSpaceDN w:val="0"/>
        <w:adjustRightInd w:val="0"/>
        <w:spacing w:after="0" w:line="480" w:lineRule="auto"/>
        <w:rPr>
          <w:szCs w:val="24"/>
        </w:rPr>
      </w:pPr>
      <w:r>
        <w:rPr>
          <w:szCs w:val="24"/>
        </w:rPr>
        <w:t>Strategic staff competencies are another type of resources. They comprise of the expertise, skills and effort offered by employees. They equally do not find space in financial statements typically because organizations do not “own” employees but own pay for the services rendered by them. Employees are usually free to leave the organization at their time of choosing (Johnson, Scholes, &amp; Whittington, 2008). Strategic staff competences ideally refer to the expertise and skills (Barney, 1991). Additionally, the adequacy of skilled employees and managers may be a primary source of competitive advantage. The same resources used differently and in combination with other resources, provide a different set of output. On their own, few resources are productive (Grant and Jordan, 2012). According to Penrose (1959) it is never resources that are inputs in the productive processes in exclusion but the services that resources render.</w:t>
      </w:r>
    </w:p>
    <w:p w:rsidR="00206A20" w:rsidRDefault="001C7E79">
      <w:pPr>
        <w:spacing w:line="480" w:lineRule="auto"/>
        <w:rPr>
          <w:b/>
          <w:szCs w:val="24"/>
        </w:rPr>
      </w:pPr>
      <w:r>
        <w:rPr>
          <w:szCs w:val="24"/>
        </w:rPr>
        <w:t>Knowledge management can be defined as the organizational capability which identifies, locates (creates or acquires), transfers, converts and distributes knowledge into competitive advantage” (Walters, 2002). Nonaka and Takeuchi (1995) have proposed that Knowledge management is the systematic process of creating, maintaining and nurturing an organization to make the best use of its individual and collective knowledge to achieve the corporate mission, broadly viewed as sustainable competitive advantage or achieving high performance. Organizational knowledge as a firm resource and a source of competitive advantage and is rooted in research on the resource-based view of the firm (Barney, 1991).</w:t>
      </w:r>
    </w:p>
    <w:p w:rsidR="00206A20" w:rsidRDefault="001C7E79">
      <w:pPr>
        <w:autoSpaceDE w:val="0"/>
        <w:autoSpaceDN w:val="0"/>
        <w:adjustRightInd w:val="0"/>
        <w:spacing w:after="0" w:line="480" w:lineRule="auto"/>
        <w:rPr>
          <w:szCs w:val="24"/>
          <w:lang w:val="en-GB"/>
        </w:rPr>
      </w:pPr>
      <w:r>
        <w:rPr>
          <w:szCs w:val="24"/>
          <w:lang w:val="en-GB"/>
        </w:rPr>
        <w:t>Variously referred to as intellectual capital, intellectual property, knowledge assets, or business intelligence, corporate knowledge is viewed as the only sustainable untapped source of competitive advantage (McElroy, 2000) since knowledge is theoretically infinite. Tacit knowledge is acquired through experience (Spender, 1996). It is personal and, therefore, difficult to formalize, communicate, and share with others. To maintain and sustain competitive advantage, organizations need to focus on innovation processes intrinsically benefiting from the creative potential inherent in its staff (Yolles, 2009). Johannessen</w:t>
      </w:r>
      <w:r>
        <w:rPr>
          <w:i/>
          <w:iCs/>
          <w:szCs w:val="24"/>
          <w:lang w:val="en-GB"/>
        </w:rPr>
        <w:t>et al</w:t>
      </w:r>
      <w:r>
        <w:rPr>
          <w:szCs w:val="24"/>
          <w:lang w:val="en-GB"/>
        </w:rPr>
        <w:t xml:space="preserve">, (2001) further emphasize that to maintain competitive edge, organizations need both a sense of stability and continuity and an awareness of the potential for intrinsic continuous improvement of existing products and services. There is need to emphasize total knowledge base to promote this continuous improvement. </w:t>
      </w:r>
    </w:p>
    <w:p w:rsidR="00206A20" w:rsidRDefault="001C7E79">
      <w:pPr>
        <w:autoSpaceDE w:val="0"/>
        <w:autoSpaceDN w:val="0"/>
        <w:adjustRightInd w:val="0"/>
        <w:spacing w:line="480" w:lineRule="auto"/>
        <w:rPr>
          <w:szCs w:val="24"/>
          <w:lang w:val="en-GB"/>
        </w:rPr>
      </w:pPr>
      <w:r>
        <w:rPr>
          <w:szCs w:val="24"/>
          <w:lang w:val="en-GB"/>
        </w:rPr>
        <w:t xml:space="preserve">Intrinsic knowledge development occurs through interactive and reflective learning which organizations should work on. As Zack (1999) noted, knowledge is today considered the most strategically important resource, while its acquisition through learning is essential for an organization’s strategic capability. However, (Spender and Scherer, 2007) argue that no resource is probably more problematic than knowledge. The main difference between knowledge and other types of resources resides in its intangibility and non-rivalries meaning that its deployment in one firm, or for one purpose, does not prevent its redeployment by the same or another firm or for another purpose. On the contrary, deploying knowledge may increase it (Winter &amp;Szulanski, 2001). </w:t>
      </w:r>
    </w:p>
    <w:p w:rsidR="00206A20" w:rsidRDefault="001C7E79">
      <w:pPr>
        <w:autoSpaceDE w:val="0"/>
        <w:autoSpaceDN w:val="0"/>
        <w:adjustRightInd w:val="0"/>
        <w:spacing w:line="480" w:lineRule="auto"/>
        <w:rPr>
          <w:szCs w:val="24"/>
        </w:rPr>
      </w:pPr>
      <w:r>
        <w:rPr>
          <w:szCs w:val="24"/>
          <w:lang w:val="en-GB"/>
        </w:rPr>
        <w:t>Resource and knowledge based research generally maintains that among the types of firm- specific resources, firm specific knowledge has the greatest potential to serve as a source of sustainable competitive advantage (Grant, 1996).</w:t>
      </w:r>
      <w:r>
        <w:rPr>
          <w:szCs w:val="24"/>
        </w:rPr>
        <w:t xml:space="preserve">The progressively international nature of competition has forced businesses to utilize all available resources in bid to enhance performance. As a result, there has been an emphasis on alignment of all functional activities of the business, be they marketing, finance, operations and others towards the achievement of superior performance. </w:t>
      </w:r>
    </w:p>
    <w:p w:rsidR="00206A20" w:rsidRDefault="001C7E79">
      <w:pPr>
        <w:autoSpaceDE w:val="0"/>
        <w:autoSpaceDN w:val="0"/>
        <w:adjustRightInd w:val="0"/>
        <w:spacing w:line="480" w:lineRule="auto"/>
        <w:rPr>
          <w:rFonts w:ascii="Calibri" w:hAnsi="Calibri"/>
          <w:sz w:val="22"/>
          <w:szCs w:val="24"/>
        </w:rPr>
      </w:pPr>
      <w:r>
        <w:rPr>
          <w:szCs w:val="24"/>
        </w:rPr>
        <w:t>However, one impediment to effectively performing this role has been the fact that the strategic staff competencies is not seen either from the traditional point of view, or empirically tested and verified that it contributes to the cooperative business performance thus neither effective nor important. The role of today’s manager is more complicated because of the ever changing environment. He should therefore be able to deal with the complexity and speed of change that is occurring in the organization (Ellis, 2005). In Kenya, deterioration of the coffee cooperatives can also be attributed to divestment of cooperative management that culminated in complete unregulated member autonomy over all aspects of cooperative activities.</w:t>
      </w:r>
    </w:p>
    <w:p w:rsidR="00206A20" w:rsidRDefault="001C7E79">
      <w:pPr>
        <w:autoSpaceDE w:val="0"/>
        <w:autoSpaceDN w:val="0"/>
        <w:adjustRightInd w:val="0"/>
        <w:spacing w:line="480" w:lineRule="auto"/>
        <w:rPr>
          <w:szCs w:val="24"/>
        </w:rPr>
      </w:pPr>
      <w:r>
        <w:rPr>
          <w:szCs w:val="24"/>
        </w:rPr>
        <w:t>The progressively international nature of competition has forced businesses to utilize all available resources in bid to enhance performance. As a result, there has been an emphasis on alignment of all functional activities of the business, be they marketing, finance, operations and others towards the achievement of superior performance. However, one impediment to effectively performing this role has been the fact that the strategic staff competencies is not seen either from the traditional point of view, or empirically tested and verified that it contributes to the cooperative business performance thus neither effective nor important. The role of today’s manager is more complicated because of the ever changing environment. He should therefore be able to deal with the complexity and speed of change that is occurring in the organization (Ellis, 2005). In Kenya, deterioration of the coffee cooperatives can also be attributed to divestment of cooperative management that culminated in complete unregulated member autonomy over all aspects of cooperative activities.</w:t>
      </w:r>
    </w:p>
    <w:p w:rsidR="00206A20" w:rsidRDefault="001C7E79">
      <w:pPr>
        <w:spacing w:after="0" w:line="480" w:lineRule="auto"/>
        <w:rPr>
          <w:szCs w:val="24"/>
        </w:rPr>
      </w:pPr>
      <w:r>
        <w:rPr>
          <w:bCs/>
          <w:szCs w:val="24"/>
        </w:rPr>
        <w:t xml:space="preserve">Karuoya (2014) </w:t>
      </w:r>
      <w:r>
        <w:rPr>
          <w:rFonts w:eastAsia="Times New Roman"/>
          <w:szCs w:val="24"/>
        </w:rPr>
        <w:t xml:space="preserve">sought to establish the extent </w:t>
      </w:r>
      <w:r>
        <w:rPr>
          <w:szCs w:val="24"/>
        </w:rPr>
        <w:t xml:space="preserve">human resource competencies </w:t>
      </w:r>
      <w:r>
        <w:rPr>
          <w:rFonts w:eastAsia="Times New Roman"/>
          <w:szCs w:val="24"/>
        </w:rPr>
        <w:t xml:space="preserve">influenced competitive advantage in flower companies. </w:t>
      </w:r>
      <w:r>
        <w:rPr>
          <w:szCs w:val="24"/>
        </w:rPr>
        <w:t xml:space="preserve">The study indicated that the human resource competencies that influenced competitive advantage to a large extent were experience, skills and judgment and intelligence. However, the study showed that tacit knowledge influenced companies’ competitive advantage to a moderate extent. this finding are in line with Hamel and Prahalad, (2005) stated that given the importance of people in organizations, most strategic human resource departments consider the management of the competencies and capabilities of these human assets the primary goal to achieve competitive advantage. Hasanali, (2002) also said that employees experience distinct stages in their commitment to achieving firms competitive advantage and they rely on different coping strategies and tactics depending on their level of commitment. </w:t>
      </w:r>
      <w:r>
        <w:rPr>
          <w:rFonts w:eastAsia="Times New Roman"/>
          <w:szCs w:val="24"/>
        </w:rPr>
        <w:t>Strategic staff competence is a conceptualized by practical and thinking skills, experience and knowledge, and willingness to undertake work activities in accordance with agreed standards, rules and procedures.</w:t>
      </w:r>
    </w:p>
    <w:p w:rsidR="00206A20" w:rsidRDefault="001C7E79">
      <w:pPr>
        <w:pStyle w:val="Heading3"/>
      </w:pPr>
      <w:bookmarkStart w:id="113" w:name="_Toc494049146"/>
      <w:bookmarkStart w:id="114" w:name="_Toc515027508"/>
      <w:bookmarkStart w:id="115" w:name="_Toc520119604"/>
      <w:bookmarkStart w:id="116" w:name="_Toc3455614"/>
      <w:bookmarkStart w:id="117" w:name="_Toc494049145"/>
      <w:r>
        <w:t>2.1.7 Strategic Corporate Governance Structures</w:t>
      </w:r>
      <w:bookmarkEnd w:id="113"/>
      <w:r>
        <w:t xml:space="preserve"> and Performance of Cooperative Societies</w:t>
      </w:r>
      <w:bookmarkEnd w:id="114"/>
      <w:bookmarkEnd w:id="115"/>
      <w:bookmarkEnd w:id="116"/>
    </w:p>
    <w:p w:rsidR="00206A20" w:rsidRDefault="001C7E79">
      <w:pPr>
        <w:spacing w:line="480" w:lineRule="auto"/>
        <w:rPr>
          <w:szCs w:val="24"/>
        </w:rPr>
      </w:pPr>
      <w:r>
        <w:rPr>
          <w:sz w:val="23"/>
          <w:szCs w:val="23"/>
        </w:rPr>
        <w:t xml:space="preserve">Corporate governance is principally concerned with finding ways to align interests of managers with those of investors, thus ensuring flow of resources to the firms (Cadbury, 1992).  </w:t>
      </w:r>
      <w:r>
        <w:t>Strategic</w:t>
      </w:r>
      <w:r>
        <w:rPr>
          <w:sz w:val="23"/>
          <w:szCs w:val="23"/>
        </w:rPr>
        <w:t xml:space="preserve"> Corporate governance structures are therefore put in place to serve the interests of the resource owners and other stakeholders. Their presence in an organization should enhance organizational performance.</w:t>
      </w:r>
    </w:p>
    <w:p w:rsidR="00206A20" w:rsidRDefault="001C7E79">
      <w:pPr>
        <w:spacing w:line="480" w:lineRule="auto"/>
        <w:rPr>
          <w:szCs w:val="24"/>
        </w:rPr>
      </w:pPr>
      <w:r>
        <w:rPr>
          <w:szCs w:val="24"/>
        </w:rPr>
        <w:t xml:space="preserve">Owners cede control to professional managers as organizations grow. Some organizations start with huge capital outlays, thus the separation is from the onset. Corporate governance is therefore an important component to organizations because it enables the linkage between owners and management. The Cadbury Committee (1992) defines corporate governance as a system, by which companies are directed, controlled and power exercised in the management of economic and social resources for sustainable development. It also involves a set of relationships in a company; between its management, board, shareholders and other stakeholders. It deals with the question of performance accountability and limitations on managers ‘discretion and accountability (Demb&amp;Neubauer, 1992). </w:t>
      </w:r>
    </w:p>
    <w:p w:rsidR="00206A20" w:rsidRDefault="001C7E79">
      <w:pPr>
        <w:spacing w:line="480" w:lineRule="auto"/>
        <w:rPr>
          <w:szCs w:val="24"/>
        </w:rPr>
      </w:pPr>
      <w:r>
        <w:rPr>
          <w:szCs w:val="24"/>
        </w:rPr>
        <w:t>Debate rages on the extent to which managers should be allowed to make decisions that affect organizations. Managerial decisions largely revolve around resource acquisition, utilization and disposal. Perfect decisions on these aspects would lead to better performance. While managers are the professionals and technocrats who have the expertise to run the business, they are equally presumed to be self-seeking. This brings forth need for corporate governance. Corporate governance structures depend on the level of doubt and the varying cultural, legal and values different structure guide corporate governance. A structure is a formal dimension of framework depicted by precise, impersonal tasks, rule and authority relations (Demb&amp;Neubauer, 1992). Corporate governance structures are the frameworks and pillars for practicing corporate governance. They are the mechanisms for making decisions that have not been specified in initial contracts between managers and owners (Hart, 1995). Because initial contracts are incomplete, resource owners and managers will have to allocate residual rights in some way (Maher &amp; Anderson, 1999). These are the rights to make decisions in unforeseen circumstances. Ideally, managers end up with more residual rights thus the need for monitoring through corporate governance structures. Different corporate governance structures exist across the globe. This has mostly been informed by political impulses, law, cultural issues (Roe, 2003) generally the way of doing business. However, there seem to be convergence on the need for corporate governance structures that promote transparency and accountability.</w:t>
      </w:r>
    </w:p>
    <w:p w:rsidR="00206A20" w:rsidRDefault="001C7E79">
      <w:pPr>
        <w:spacing w:line="480" w:lineRule="auto"/>
        <w:rPr>
          <w:szCs w:val="24"/>
        </w:rPr>
      </w:pPr>
      <w:r>
        <w:rPr>
          <w:szCs w:val="24"/>
        </w:rPr>
        <w:t xml:space="preserve">These structures revolve around board and ownership (Maher &amp; Anderson, 1999). Owners of resources from time to time delegate management, utilization and the entire production process to agents. However, agents have been found to sometimes pursue self-interests using organizational resources, thus the need for monitoring. To enhance their monitoring role, and ensure capital is applied to its intended purpose, shareholders choose from amongst their ranks, individuals to represent them on the board of directors. According to Roe (2003) the board is the most fundamental corporate governance structure in any organization. Board attributes or characteristics may influence strategic decision-making including resource allocation and subsequently firm performance (Machuki&amp;Aosa, 2011). </w:t>
      </w:r>
    </w:p>
    <w:p w:rsidR="00206A20" w:rsidRDefault="001C7E79">
      <w:pPr>
        <w:spacing w:line="480" w:lineRule="auto"/>
        <w:rPr>
          <w:szCs w:val="24"/>
        </w:rPr>
      </w:pPr>
      <w:r>
        <w:rPr>
          <w:szCs w:val="24"/>
        </w:rPr>
        <w:t>The board dimensions include its composition, board appointment process, size, terms of engagement of board members, board member attributes (Ongeti, 2014). The board structure has a bearing on the corporate relationship between organizational resources and performance. However, according to Ombaka (2014) the board alone is not a panacea to all the governance problems afflicting the modern corporation. To better appreciate the corporate governance issues, firms need to also take into consideration the risk-taking orientations of their shareholders as these have a direct bearing on the type of investment decisions that managers will prefer (Awino, 2011). Firm ownership structure is thus discussed in terms of ownership identity and concentration.</w:t>
      </w:r>
    </w:p>
    <w:p w:rsidR="00206A20" w:rsidRDefault="001C7E79">
      <w:pPr>
        <w:spacing w:line="480" w:lineRule="auto"/>
        <w:rPr>
          <w:szCs w:val="24"/>
        </w:rPr>
      </w:pPr>
      <w:r>
        <w:rPr>
          <w:szCs w:val="24"/>
        </w:rPr>
        <w:t xml:space="preserve">Ownership identity refers to the actual identities of the owners while ownership concentration is the percentage and numbers of shareholding by these shareholders (Demb&amp;Neubauer, 1992). Some owners allow the boards appointed to undertake oversight and all the other corporate governance practices. However, other owners will from time to time create a parallel structure to further supervise, monitor and regulate management as well as the board. This structure would often be bureaucratic in nature. Firms are classified as owner controlled if there is a single block of equity exceeding five to ten percent and so owners have more control in appointment of directors and CEO (Maher &amp; Anderson, 1999). Empirical evidence is supportive of the hypothesis that large shareholders are active monitors in companies and will thus put in place strict monitoring structures. Seemingly, there is near convergence that government ownership of firms is bureaucratic and inefficient thus negatively impacts firm performance. </w:t>
      </w:r>
    </w:p>
    <w:p w:rsidR="00206A20" w:rsidRDefault="001C7E79">
      <w:pPr>
        <w:spacing w:line="480" w:lineRule="auto"/>
        <w:rPr>
          <w:szCs w:val="24"/>
        </w:rPr>
      </w:pPr>
      <w:r>
        <w:rPr>
          <w:szCs w:val="24"/>
        </w:rPr>
        <w:t>Researchers argue that state corporations are political firms with citizens as the shareholders, but these citizens have no direct claim to the residual income of those firms. Political manipulation and poor human resource policies are other factors that have been blamed for the poor performance of State Corporations (Ombaka, Machuki, Awino, &amp;Wainaina, 2015). Government ownership is also associated with multiple reporting structures which distorts their management and running. Decisions such as resource acquisition and allocation, recruitment of top managers, budget approvals and setting of performance targets are highly controlled and influenced by government. This may limit managerial discretion, board efficiency and overall performance.</w:t>
      </w:r>
    </w:p>
    <w:p w:rsidR="00206A20" w:rsidRDefault="001C7E79">
      <w:pPr>
        <w:spacing w:line="480" w:lineRule="auto"/>
        <w:rPr>
          <w:szCs w:val="24"/>
        </w:rPr>
      </w:pPr>
      <w:r>
        <w:rPr>
          <w:szCs w:val="24"/>
        </w:rPr>
        <w:t>Proponents of corporate governance structures portend that owners are always in doubt of managers. Managers left on their own will always pursue self-seeking ventures using organizational resources (Dzemyda, 2014). Conversely, some studies established that organizations which granted higher managerial discretion out performed those which did not. Managerial discretion is the free hand or latitude to make strategic choices and decisions that include utilization of organizational resources (Machuki&amp;Aosa, 2011).</w:t>
      </w:r>
    </w:p>
    <w:p w:rsidR="00206A20" w:rsidRDefault="001C7E79">
      <w:pPr>
        <w:spacing w:line="480" w:lineRule="auto"/>
        <w:rPr>
          <w:szCs w:val="24"/>
        </w:rPr>
      </w:pPr>
      <w:r>
        <w:rPr>
          <w:szCs w:val="24"/>
        </w:rPr>
        <w:t>Teece et al (1997) argue that resources must be combined, recombined, coevolved and reconfigured in certain patterns to lead to superior performance. This requires an element of managerial discretion. However, owners’ perception of managers as moral hazards (Stiles and Taylor, 2001) has led to the need to oversight, thus corporate governance structures. Corporate Governance structures are concerned with aligning interests of managers with those of investors thus ensuring flow of resources to the firms, leading to enhanced performance (Maher &amp; Anderson, 1999). Corporate governance differs from country to country, industry to industry and even organization to another. There is no single model of corporate governance (Roe, 2003). Arguably, each country across the globe seems to develop a wide range of mechanisms to overcome agency problems that arise from separation and control. This notwithstanding, there is continued search for consensus on the best corporate governance structures. In the meantime, corporate governance structures such as the board and ownership structures are in place to create the alignment between ownership and control. There is still lack of concurrence on the ideal corporate governance structure (Frentrop, 2003) that ensures proper resource allocation. According to Ongore (2011) discussions have been limited to debate on principal-agent framework in terms of the powers of the board against the discretion of top management. This has led to a presumption that boards are the center of corporate governance. This has been at the expense of other structures such as ownership structure.</w:t>
      </w:r>
    </w:p>
    <w:p w:rsidR="00206A20" w:rsidRDefault="001C7E79">
      <w:pPr>
        <w:spacing w:line="480" w:lineRule="auto"/>
        <w:rPr>
          <w:szCs w:val="24"/>
        </w:rPr>
      </w:pPr>
      <w:r>
        <w:rPr>
          <w:szCs w:val="24"/>
        </w:rPr>
        <w:t>Ongeti (2014) established corporate governance structures had no significant influence on the relationship between organizational resources and performance. Both board and ownership structures had no significant influence independently as well as jointly (Ongeti, 2014). However, the combined influence of either organizational resources and ownership or organizational resources and the board increased the explanatory power as well as their relationship with performance. Wakaisuka (2017)</w:t>
      </w:r>
      <w:r>
        <w:rPr>
          <w:rFonts w:eastAsia="Times New Roman"/>
          <w:szCs w:val="24"/>
        </w:rPr>
        <w:t xml:space="preserve"> explored the relationship between corporate governance and performance of financial institutions in Uganda. Results of the study showed that there was a positive significant relationship between corporate governance and firm performance. The study concluded that there was a significant relationship between corporate governance and firm performance. This study conceptualizes strategic corporate governance as </w:t>
      </w:r>
      <w:r>
        <w:rPr>
          <w:szCs w:val="24"/>
        </w:rPr>
        <w:t>board size, board composition, appointment process, and terms of service.</w:t>
      </w:r>
    </w:p>
    <w:p w:rsidR="00206A20" w:rsidRDefault="001C7E79">
      <w:pPr>
        <w:pStyle w:val="Heading3"/>
      </w:pPr>
      <w:bookmarkStart w:id="118" w:name="_Toc515027509"/>
      <w:bookmarkStart w:id="119" w:name="_Toc520119605"/>
      <w:bookmarkStart w:id="120" w:name="_Toc3455615"/>
      <w:r>
        <w:t>2.1.8 Strategic Capabilities</w:t>
      </w:r>
      <w:bookmarkEnd w:id="117"/>
      <w:r>
        <w:t xml:space="preserve"> and Performance of Cooperative Societies</w:t>
      </w:r>
      <w:bookmarkEnd w:id="118"/>
      <w:bookmarkEnd w:id="119"/>
      <w:bookmarkEnd w:id="120"/>
    </w:p>
    <w:p w:rsidR="00206A20" w:rsidRDefault="001C7E79">
      <w:pPr>
        <w:spacing w:line="480" w:lineRule="auto"/>
        <w:rPr>
          <w:szCs w:val="24"/>
        </w:rPr>
      </w:pPr>
      <w:r>
        <w:rPr>
          <w:szCs w:val="24"/>
        </w:rPr>
        <w:t>Strategic capability is the transformation of a firm’s resources and competences into services and products that match the needs of consumers in the market, as it works towards achieving its goals (Amit &amp;Schoemaker, 1993). It involves creating wealth for the shareholders through activities, processes, routines, culture and expertise of the firm. Strategic capabilities are the resources embedded within the firm which cannot be transferred, whose aim is to enhance the productivity of the other resources possessed by the firm (Makadok, 2001). They are distinguished from resources by the fact that while resources can be owned as a possession, capabilities can only be achieved through activity (Grant, 2005). Essentially, they are viewed as processes and routines that take time to develop through combination of resources in a firm.</w:t>
      </w:r>
    </w:p>
    <w:p w:rsidR="00206A20" w:rsidRDefault="001C7E79">
      <w:pPr>
        <w:spacing w:after="0" w:line="480" w:lineRule="auto"/>
        <w:rPr>
          <w:szCs w:val="24"/>
        </w:rPr>
      </w:pPr>
      <w:r>
        <w:rPr>
          <w:szCs w:val="24"/>
        </w:rPr>
        <w:t>Dynamic capabilities are an organization’s skills to reintroduce and recreate its strategic resources to meet the requirements of fluctuating environment. The ability of the firm to continuously assimilating, reconfiguring, renewing and recreating its resources and capabilities, and most significantly, upgrade and reconstruct its key resources as business environment changes to ensure its strategy is implemented is what the theory advances</w:t>
      </w:r>
      <w:r>
        <w:rPr>
          <w:szCs w:val="24"/>
          <w:lang w:val="en-GB"/>
        </w:rPr>
        <w:t xml:space="preserve"> (Wang &amp; Ahmed, 2007)</w:t>
      </w:r>
      <w:r>
        <w:rPr>
          <w:szCs w:val="24"/>
        </w:rPr>
        <w:t xml:space="preserve">. </w:t>
      </w:r>
    </w:p>
    <w:p w:rsidR="00206A20" w:rsidRDefault="001C7E79">
      <w:pPr>
        <w:spacing w:after="0" w:line="480" w:lineRule="auto"/>
        <w:rPr>
          <w:szCs w:val="24"/>
        </w:rPr>
      </w:pPr>
      <w:r>
        <w:rPr>
          <w:szCs w:val="24"/>
        </w:rPr>
        <w:t xml:space="preserve">Competences relate to an organization skill to organize combination of resources, and encapsulate both explicit processes and those implicit elements for instance leadership and knowledge entrenched in the processes. Hence, capabilities are often specific to an organization and are developed over time through complex interactions among the firm’s resources (Amit &amp;Schoemaker, 1993). Dynamic capabilities thus reflect an organization's ability to achieve its competitive advantage and most importantly implement its strategy. </w:t>
      </w:r>
    </w:p>
    <w:p w:rsidR="00206A20" w:rsidRDefault="001C7E79">
      <w:pPr>
        <w:spacing w:line="480" w:lineRule="auto"/>
        <w:rPr>
          <w:szCs w:val="24"/>
        </w:rPr>
      </w:pPr>
      <w:r>
        <w:rPr>
          <w:szCs w:val="24"/>
        </w:rPr>
        <w:t>Resources Based Theory propositions that resources on their own, cannot be a source of competitive advantage. For resources to produce superior performance, they need to be employed in a particular manner. Organizational capability is the ability of an organization to perform a coordinated set of tasks, utilizing organizational resources, for the purpose of achieving a particular end result. Capabilities refer to a firm’s capacity to deploy and coordinate different resources, in combination, using organizational processes, to affect a desired end (Awino, 2011). Organizations differ based on the strategic capabilities they each possess (Barney, 1991). The strategic capabilities are not available in the market; they require development within every firm (Teece, Pisano, &amp;Shuen, 1997). Managers can achieve this through adequate training of its employees, alignment of the firm’s structure to its strategy and acquisition of up to date technology among other factors. Furthermore, in order to identify and assess the strategic capabilities available to a firm, various tools can be used, such as; SWOT analysis, value chain analysis and benchmarking. Thus, managers can evaluate their internal strengths and weaknesses or their value chains to determine whether their activities yield distinct strategic capabilities. Equally important, is the need for benchmarking so as to ensure the capabilities of a firm are in alignment with the best in the industry.</w:t>
      </w:r>
    </w:p>
    <w:p w:rsidR="00206A20" w:rsidRDefault="001C7E79">
      <w:pPr>
        <w:spacing w:line="480" w:lineRule="auto"/>
        <w:rPr>
          <w:szCs w:val="24"/>
        </w:rPr>
      </w:pPr>
      <w:r>
        <w:rPr>
          <w:szCs w:val="24"/>
        </w:rPr>
        <w:t>Due to strong competition and changing customer needs, organizations have to ensure there is an alignment of their strategic capabilities to the ever changing environment. Since, the strategic capabilities profitable and relevant today may be obsolete in the years to come. This calls for strategic capabilities that are flexible also known as dynamic capabilities, which can generate new forms of competitive advantage through reconfiguration of resources (Teece et al., 1997).</w:t>
      </w:r>
    </w:p>
    <w:p w:rsidR="00206A20" w:rsidRDefault="001C7E79">
      <w:pPr>
        <w:spacing w:line="480" w:lineRule="auto"/>
        <w:rPr>
          <w:sz w:val="22"/>
        </w:rPr>
      </w:pPr>
      <w:r>
        <w:rPr>
          <w:szCs w:val="24"/>
        </w:rPr>
        <w:t xml:space="preserve">With Value, Rareness, Inimitability and Non-Substitutability (VRIN) attributes, Strategic capabilities within a firm have the potential of creating and sustaining a the performance of a firm (Barney, 1991). To be considered valuable strategic capabilities must help the firm in increasing the perceived customer value and should be able to generate economic (Priem&amp; Butler 2001). </w:t>
      </w:r>
      <w:r>
        <w:rPr>
          <w:sz w:val="22"/>
        </w:rPr>
        <w:t>Newbert (2008) posit that the unknown value of the rare resources within an organization can only be revealed through strategic capabilities and thus enhancing effectiveness and efficiency. Only rare and valuable resources create competitive advantage and hence better organization performance (Barney, 2001). Resources will be rare if access to such resources by competitors is limited and scarce. In this regard then, the possession of scarce and valuable capabilities is seen as strength to an institution.</w:t>
      </w:r>
    </w:p>
    <w:p w:rsidR="00206A20" w:rsidRDefault="001C7E79">
      <w:pPr>
        <w:spacing w:line="480" w:lineRule="auto"/>
        <w:rPr>
          <w:szCs w:val="24"/>
        </w:rPr>
      </w:pPr>
      <w:r>
        <w:rPr>
          <w:szCs w:val="24"/>
        </w:rPr>
        <w:t>To enhance on performance, strategic capabilities should also be inimitable and non-substitutable. Competitors may have a hard time imitating or substituting a strategic capability through causal ambiguity, where the link between strategic capabilities and the competitive advantage they create is not clearly seen or understood (Chatterjee &amp;Wernerfelt, 1991). It may also be difficult to imitate strategic capabilities due to socially complex factors which managers cannot easily control and manipulate. These may include cultures that exist among different firms and interpersonal relations between managers and external stakeholders (Barney, 1991).</w:t>
      </w:r>
    </w:p>
    <w:p w:rsidR="00206A20" w:rsidRDefault="001C7E79">
      <w:pPr>
        <w:spacing w:line="480" w:lineRule="auto"/>
        <w:rPr>
          <w:szCs w:val="24"/>
        </w:rPr>
      </w:pPr>
      <w:r>
        <w:rPr>
          <w:szCs w:val="24"/>
        </w:rPr>
        <w:t>However, some firms may lack strategic capabilities that yield a competitive advantage. Brown and Squire (2007) point out several reasons that render managers incapable in the development of capabilities. First, they highlight that managers are rigid in their approach as they maintain paradigms that are no longer applicable. Secondly, the managers may lack a real understanding of what strategic capabilities entail thereby not safeguarding them. Lastly, they contend that, downsizing and outsourcing majorly contribute to the loss of firm’s potential to accrue, develop and retain their competencies and capabilities over time. Therefore, the strategic capabilities have to be developed first in order to fulfill the strategic objectives of a given firm and yield a competitive advantage.</w:t>
      </w:r>
    </w:p>
    <w:p w:rsidR="00206A20" w:rsidRDefault="001C7E79">
      <w:pPr>
        <w:spacing w:line="480" w:lineRule="auto"/>
        <w:rPr>
          <w:szCs w:val="24"/>
        </w:rPr>
      </w:pPr>
      <w:r>
        <w:rPr>
          <w:szCs w:val="24"/>
        </w:rPr>
        <w:t>According to Kanake (2011) with proper identification processes within an organization a great deal of competitive advantage can be harnessed from strategic capabilities. The level of staff awareness of the strategic capabilities is also crucial in ensuring the strategic capabilities are implemented in the organization to yield a competitive advantage. Muhura (2012) asserts that a firm’s sustainable competitive advantage emanates from the interaction of different types of resources existing in the firm. Further Cabarcos et al. (2015) established that organizational capabilities have a direct and positive influence on profitability and an indirect influence through business strategy. Therefore, a firm that possesses a superior set of capabilities relative to its competitors enjoys improved performance with a significant positive impact on its profitability.</w:t>
      </w:r>
    </w:p>
    <w:p w:rsidR="00206A20" w:rsidRPr="00543652" w:rsidRDefault="001C7E79">
      <w:pPr>
        <w:autoSpaceDE w:val="0"/>
        <w:autoSpaceDN w:val="0"/>
        <w:adjustRightInd w:val="0"/>
        <w:spacing w:after="0" w:line="480" w:lineRule="auto"/>
        <w:rPr>
          <w:iCs/>
          <w:szCs w:val="24"/>
        </w:rPr>
      </w:pPr>
      <w:r>
        <w:rPr>
          <w:bCs/>
          <w:szCs w:val="24"/>
        </w:rPr>
        <w:t xml:space="preserve">Ismail, et al (2012) </w:t>
      </w:r>
      <w:r>
        <w:rPr>
          <w:iCs/>
          <w:szCs w:val="24"/>
        </w:rPr>
        <w:t xml:space="preserve">empirically examined the importance of and emphasis placed on organisational capabilities and systems in their relationships with competitive advantage. The overall findings indicated significant, positive effects of organisational capabilities and systems collectively on competitive advantage, providing support and corroboration to the resource-based view (RBV). </w:t>
      </w:r>
      <w:r>
        <w:rPr>
          <w:szCs w:val="24"/>
        </w:rPr>
        <w:t>Indeed, studies have also shown that there is a significant relationship between organizations’ relationship-building capabilities and competitive advantage, where relationship-building capabilities are measured in terms of the networking and relationship between the firms and their suppliers, distributors and customers (Ainuddin et al., 2007).Ray et al., (2004) examined the relationship between product-development capabilities and competitive advantage in organisations, and found out there was a significant relationship between capabilities and competitive advantage in organisations.</w:t>
      </w:r>
    </w:p>
    <w:p w:rsidR="00206A20" w:rsidRDefault="001C7E79">
      <w:pPr>
        <w:autoSpaceDE w:val="0"/>
        <w:autoSpaceDN w:val="0"/>
        <w:adjustRightInd w:val="0"/>
        <w:spacing w:after="0" w:line="480" w:lineRule="auto"/>
        <w:rPr>
          <w:szCs w:val="24"/>
        </w:rPr>
      </w:pPr>
      <w:r>
        <w:rPr>
          <w:szCs w:val="24"/>
        </w:rPr>
        <w:t xml:space="preserve">Local studies however differ with the findings of </w:t>
      </w:r>
      <w:r>
        <w:rPr>
          <w:bCs/>
          <w:szCs w:val="24"/>
        </w:rPr>
        <w:t xml:space="preserve">Ismail, et al (2012), </w:t>
      </w:r>
      <w:r>
        <w:rPr>
          <w:szCs w:val="24"/>
        </w:rPr>
        <w:t>Ainuddin et al., 2007),</w:t>
      </w:r>
      <w:r>
        <w:rPr>
          <w:iCs/>
          <w:szCs w:val="24"/>
        </w:rPr>
        <w:t xml:space="preserve"> and </w:t>
      </w:r>
      <w:r>
        <w:rPr>
          <w:szCs w:val="24"/>
        </w:rPr>
        <w:t>Ray et al., (2004)). For instance, Murgor (2014) sought to determine the influence of firm capabilities and strategic responses on the relationship between external environment and performance of large scale manufacturing firms in Kenya. Firm capabilities were found not to be statistically significant moderators on the relationship between external environment and strategic responses. This was consistent with a study by Ongeti (2014) that established that influence of capabilities on performance to be not statistically significant. Strategic capabilities are conceptualized as the processes of transformation of a firm’s resources resource integration, resource renewal and combination.</w:t>
      </w:r>
    </w:p>
    <w:p w:rsidR="00206A20" w:rsidRDefault="001C7E79" w:rsidP="00BC4CB1">
      <w:pPr>
        <w:pStyle w:val="Heading2"/>
      </w:pPr>
      <w:bookmarkStart w:id="121" w:name="_Toc453170120"/>
      <w:bookmarkStart w:id="122" w:name="_Toc494049147"/>
      <w:bookmarkStart w:id="123" w:name="_Toc520119606"/>
      <w:bookmarkStart w:id="124" w:name="_Toc455417269"/>
      <w:bookmarkStart w:id="125" w:name="_Toc3455616"/>
      <w:bookmarkStart w:id="126" w:name="_Hlk529282561"/>
      <w:r>
        <w:t>2.2 Research Gaps</w:t>
      </w:r>
      <w:bookmarkEnd w:id="121"/>
      <w:bookmarkEnd w:id="122"/>
      <w:bookmarkEnd w:id="123"/>
      <w:bookmarkEnd w:id="124"/>
      <w:bookmarkEnd w:id="125"/>
    </w:p>
    <w:p w:rsidR="00AB1650" w:rsidRDefault="001C7E79">
      <w:pPr>
        <w:spacing w:after="0" w:line="480" w:lineRule="auto"/>
        <w:rPr>
          <w:szCs w:val="24"/>
        </w:rPr>
      </w:pPr>
      <w:r>
        <w:rPr>
          <w:szCs w:val="24"/>
        </w:rPr>
        <w:t xml:space="preserve">Previous studies did not examine the </w:t>
      </w:r>
      <w:r>
        <w:rPr>
          <w:color w:val="000000"/>
          <w:szCs w:val="24"/>
        </w:rPr>
        <w:t xml:space="preserve">strategic resource utilization on performance of </w:t>
      </w:r>
      <w:r>
        <w:rPr>
          <w:szCs w:val="24"/>
        </w:rPr>
        <w:t xml:space="preserve">coffee cooperative societies. Review of literature on empirical research established that studies that have focused on the relationship between strategic resources utilization and organization performance remain fragmented and inconclusive. For instance(Ambiyo 2015) investigated the relationship between strategy implementation, strategic alignment and performance at Catholic Relief Services, Kenya and concluded that alignment of core resources and the assessment of capabilities were critical towards strategy implementation. </w:t>
      </w:r>
    </w:p>
    <w:p w:rsidR="00206A20" w:rsidRDefault="001C7E79">
      <w:pPr>
        <w:spacing w:after="0" w:line="480" w:lineRule="auto"/>
        <w:rPr>
          <w:szCs w:val="24"/>
        </w:rPr>
      </w:pPr>
      <w:r>
        <w:rPr>
          <w:szCs w:val="24"/>
        </w:rPr>
        <w:t xml:space="preserve">Igecha (2014) examined the determinants of strategy implementation at the Institute of Quantity Surveyors of Kenya.  The study established that strategy implementation was mainly influenced by commitment of the top management, communication process, coordination of activities and organizational culture. Ayuya (2013) sought to establish the challenges facing strategy implementation among savings and credit co-operative societies in Nairobi County, Kenya. The study found out that the major challenges affecting strategy implementation included: ineffective development of human, inadequate allocation of resources and unsupportive organization structure. Mativa (2013) investigated the determinants of strategic plan implementation in Kenyan public hospitals and concluded that factors contributing to unsuccessful strategy implementation were poor leadership, deficient staff knowledge of the strategic plan, inadequate resource allocation for implementation and poor monitoring of the implementation process. </w:t>
      </w:r>
      <w:r>
        <w:rPr>
          <w:color w:val="000000"/>
          <w:szCs w:val="24"/>
        </w:rPr>
        <w:t xml:space="preserve">None of the studies however, sought to establish the influence of strategic resource utilization on performance of coffee cooperative societies in Kenya. The study therefore seeks to bridge this knowledge gap. </w:t>
      </w:r>
      <w:r>
        <w:rPr>
          <w:szCs w:val="24"/>
        </w:rPr>
        <w:t xml:space="preserve">This study will seek to fill the gaps left and investigate the influence of </w:t>
      </w:r>
      <w:r>
        <w:rPr>
          <w:color w:val="000000"/>
          <w:szCs w:val="24"/>
        </w:rPr>
        <w:t xml:space="preserve">strategic resource utilization on performance of </w:t>
      </w:r>
      <w:r>
        <w:rPr>
          <w:szCs w:val="24"/>
        </w:rPr>
        <w:t>coffee cooperative societies.</w:t>
      </w:r>
    </w:p>
    <w:p w:rsidR="00206A20" w:rsidRDefault="001C7E79" w:rsidP="00BC4CB1">
      <w:pPr>
        <w:pStyle w:val="Heading2"/>
        <w:spacing w:after="0" w:line="480" w:lineRule="auto"/>
      </w:pPr>
      <w:bookmarkStart w:id="127" w:name="_Toc455417270"/>
      <w:bookmarkStart w:id="128" w:name="_Toc494049148"/>
      <w:bookmarkStart w:id="129" w:name="_Toc520119607"/>
      <w:bookmarkStart w:id="130" w:name="_Toc3455617"/>
      <w:bookmarkEnd w:id="126"/>
      <w:r>
        <w:t>2.3 Conceptual Framework</w:t>
      </w:r>
      <w:bookmarkEnd w:id="127"/>
      <w:bookmarkEnd w:id="128"/>
      <w:bookmarkEnd w:id="129"/>
      <w:bookmarkEnd w:id="130"/>
    </w:p>
    <w:p w:rsidR="00206A20" w:rsidRDefault="001C7E79" w:rsidP="00BC4CB1">
      <w:pPr>
        <w:spacing w:line="480" w:lineRule="auto"/>
        <w:rPr>
          <w:color w:val="000000"/>
          <w:szCs w:val="24"/>
        </w:rPr>
      </w:pPr>
      <w:r>
        <w:rPr>
          <w:color w:val="000000"/>
          <w:szCs w:val="24"/>
        </w:rPr>
        <w:t xml:space="preserve">From the foregoing, performance which is the dependent variable can be influenced by </w:t>
      </w:r>
      <w:r>
        <w:rPr>
          <w:szCs w:val="24"/>
        </w:rPr>
        <w:t xml:space="preserve">strategic tangible and intangible organizational resources utilization, strategic staff competencies utilization, strategic capabilities utilization and strategic </w:t>
      </w:r>
      <w:r>
        <w:rPr>
          <w:bCs/>
          <w:szCs w:val="24"/>
        </w:rPr>
        <w:t>corporate governance</w:t>
      </w:r>
      <w:r>
        <w:rPr>
          <w:color w:val="000000"/>
          <w:szCs w:val="24"/>
        </w:rPr>
        <w:t>. Figure 2.1 depicts the model developed for the study and the relationship between the research variables.</w:t>
      </w: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BC4CB1" w:rsidRDefault="00BC4CB1" w:rsidP="00BC4CB1">
      <w:pPr>
        <w:spacing w:line="480" w:lineRule="auto"/>
        <w:rPr>
          <w:color w:val="000000"/>
          <w:szCs w:val="24"/>
        </w:rPr>
      </w:pPr>
    </w:p>
    <w:p w:rsidR="00206A20" w:rsidRPr="00547B49" w:rsidRDefault="001C7E79" w:rsidP="002329E2">
      <w:pPr>
        <w:tabs>
          <w:tab w:val="left" w:pos="90"/>
        </w:tabs>
        <w:rPr>
          <w:b/>
        </w:rPr>
      </w:pPr>
      <w:bookmarkStart w:id="131" w:name="_Toc501625711"/>
      <w:bookmarkStart w:id="132" w:name="_Toc503867495"/>
      <w:bookmarkStart w:id="133" w:name="_Toc503870525"/>
      <w:bookmarkStart w:id="134" w:name="_Toc504796193"/>
      <w:bookmarkStart w:id="135" w:name="_Toc504839850"/>
      <w:bookmarkStart w:id="136" w:name="_Toc504840611"/>
      <w:bookmarkStart w:id="137" w:name="_Toc505228951"/>
      <w:bookmarkStart w:id="138" w:name="_Toc510429131"/>
      <w:bookmarkStart w:id="139" w:name="_Toc520119608"/>
      <w:bookmarkStart w:id="140" w:name="_Toc515027512"/>
      <w:bookmarkStart w:id="141" w:name="_Toc531023629"/>
      <w:r w:rsidRPr="00547B49">
        <w:rPr>
          <w:b/>
        </w:rPr>
        <w:t>Figure 2.1 Conceptual Framework</w:t>
      </w:r>
      <w:bookmarkEnd w:id="131"/>
      <w:bookmarkEnd w:id="132"/>
      <w:bookmarkEnd w:id="133"/>
      <w:bookmarkEnd w:id="134"/>
      <w:bookmarkEnd w:id="135"/>
      <w:bookmarkEnd w:id="136"/>
      <w:bookmarkEnd w:id="137"/>
      <w:bookmarkEnd w:id="138"/>
      <w:bookmarkEnd w:id="139"/>
      <w:bookmarkEnd w:id="140"/>
      <w:bookmarkEnd w:id="141"/>
      <w:r w:rsidRPr="00547B49">
        <w:rPr>
          <w:b/>
        </w:rPr>
        <w:tab/>
      </w:r>
    </w:p>
    <w:p w:rsidR="00206A20" w:rsidRDefault="001C7E79">
      <w:pPr>
        <w:spacing w:after="0" w:line="480" w:lineRule="auto"/>
        <w:rPr>
          <w:b/>
          <w:szCs w:val="24"/>
        </w:rPr>
      </w:pPr>
      <w:r>
        <w:rPr>
          <w:b/>
          <w:szCs w:val="24"/>
        </w:rPr>
        <w:t xml:space="preserve">Independent Variables </w:t>
      </w:r>
      <w:r>
        <w:rPr>
          <w:b/>
          <w:szCs w:val="24"/>
        </w:rPr>
        <w:tab/>
      </w:r>
      <w:r>
        <w:rPr>
          <w:b/>
          <w:szCs w:val="24"/>
        </w:rPr>
        <w:tab/>
      </w:r>
      <w:r>
        <w:rPr>
          <w:b/>
          <w:szCs w:val="24"/>
        </w:rPr>
        <w:tab/>
      </w:r>
      <w:r>
        <w:rPr>
          <w:b/>
          <w:szCs w:val="24"/>
        </w:rPr>
        <w:tab/>
      </w:r>
      <w:r>
        <w:rPr>
          <w:b/>
          <w:szCs w:val="24"/>
        </w:rPr>
        <w:tab/>
        <w:t>Dependent Variable</w:t>
      </w:r>
    </w:p>
    <w:p w:rsidR="00206A20" w:rsidRDefault="001C7E79">
      <w:pPr>
        <w:spacing w:after="0" w:line="480" w:lineRule="auto"/>
        <w:rPr>
          <w:b/>
          <w:szCs w:val="24"/>
        </w:rPr>
      </w:pPr>
      <w:r>
        <w:rPr>
          <w:b/>
          <w:szCs w:val="24"/>
        </w:rPr>
        <w:t>Strategic Resource Utilization</w:t>
      </w:r>
      <w:r>
        <w:rPr>
          <w:b/>
          <w:szCs w:val="24"/>
        </w:rPr>
        <w:tab/>
      </w:r>
      <w:r>
        <w:rPr>
          <w:b/>
          <w:szCs w:val="24"/>
        </w:rPr>
        <w:tab/>
      </w:r>
    </w:p>
    <w:p w:rsidR="00206A20" w:rsidRDefault="00C006AA">
      <w:pPr>
        <w:spacing w:before="240" w:line="480" w:lineRule="auto"/>
        <w:rPr>
          <w:b/>
          <w:szCs w:val="24"/>
        </w:rPr>
      </w:pPr>
      <w:r>
        <w:rPr>
          <w:noProof/>
        </w:rPr>
        <mc:AlternateContent>
          <mc:Choice Requires="wps">
            <w:drawing>
              <wp:anchor distT="0" distB="0" distL="114300" distR="114300" simplePos="0" relativeHeight="251659264" behindDoc="0" locked="0" layoutInCell="1" allowOverlap="1" wp14:anchorId="3D34A427" wp14:editId="278A4EED">
                <wp:simplePos x="0" y="0"/>
                <wp:positionH relativeFrom="margin">
                  <wp:align>left</wp:align>
                </wp:positionH>
                <wp:positionV relativeFrom="paragraph">
                  <wp:posOffset>118745</wp:posOffset>
                </wp:positionV>
                <wp:extent cx="2276475" cy="1352550"/>
                <wp:effectExtent l="0" t="0" r="28575" b="1905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6475" cy="1352550"/>
                        </a:xfrm>
                        <a:prstGeom prst="rect">
                          <a:avLst/>
                        </a:prstGeom>
                        <a:solidFill>
                          <a:sysClr val="window" lastClr="FFFFFF"/>
                        </a:solidFill>
                        <a:ln w="25400" cap="flat" cmpd="sng" algn="ctr">
                          <a:solidFill>
                            <a:sysClr val="windowText" lastClr="000000"/>
                          </a:solidFill>
                          <a:prstDash val="solid"/>
                        </a:ln>
                        <a:effectLst/>
                      </wps:spPr>
                      <wps:txbx>
                        <w:txbxContent>
                          <w:p w:rsidR="00BC4CB1" w:rsidRDefault="00BC4CB1">
                            <w:pPr>
                              <w:jc w:val="center"/>
                              <w:rPr>
                                <w:b/>
                                <w:szCs w:val="24"/>
                              </w:rPr>
                            </w:pPr>
                            <w:r>
                              <w:rPr>
                                <w:b/>
                                <w:szCs w:val="24"/>
                              </w:rPr>
                              <w:t>Strategic tangible resource utilization</w:t>
                            </w:r>
                          </w:p>
                          <w:p w:rsidR="00BC4CB1" w:rsidRDefault="00BC4CB1">
                            <w:pPr>
                              <w:jc w:val="center"/>
                              <w:rPr>
                                <w:b/>
                                <w:szCs w:val="24"/>
                              </w:rPr>
                            </w:pPr>
                          </w:p>
                          <w:p w:rsidR="00BC4CB1" w:rsidRDefault="00BC4CB1">
                            <w:pPr>
                              <w:jc w:val="center"/>
                              <w:rPr>
                                <w:b/>
                                <w:szCs w:val="24"/>
                              </w:rPr>
                            </w:pPr>
                          </w:p>
                          <w:p w:rsidR="00BC4CB1" w:rsidRDefault="00BC4CB1">
                            <w:pPr>
                              <w:jc w:val="center"/>
                              <w:rPr>
                                <w:b/>
                                <w:szCs w:val="24"/>
                              </w:rPr>
                            </w:pPr>
                          </w:p>
                          <w:p w:rsidR="00BC4CB1" w:rsidRDefault="00BC4CB1">
                            <w:pPr>
                              <w:jc w:val="center"/>
                              <w:rPr>
                                <w:b/>
                                <w:szCs w:val="24"/>
                              </w:rPr>
                            </w:pPr>
                          </w:p>
                          <w:p w:rsidR="00BC4CB1" w:rsidRDefault="00BC4CB1">
                            <w:pPr>
                              <w:jc w:val="center"/>
                              <w:rPr>
                                <w:b/>
                                <w:szCs w:val="24"/>
                              </w:rPr>
                            </w:pPr>
                          </w:p>
                          <w:p w:rsidR="00BC4CB1" w:rsidRDefault="00BC4CB1">
                            <w:pPr>
                              <w:jc w:val="center"/>
                              <w:rPr>
                                <w:b/>
                                <w:szCs w:val="24"/>
                              </w:rPr>
                            </w:pPr>
                          </w:p>
                          <w:p w:rsidR="00BC4CB1" w:rsidRDefault="00BC4CB1">
                            <w:pPr>
                              <w:jc w:val="center"/>
                              <w:rPr>
                                <w:b/>
                                <w:szCs w:val="24"/>
                              </w:rPr>
                            </w:pPr>
                          </w:p>
                          <w:p w:rsidR="00BC4CB1" w:rsidRDefault="00BC4CB1">
                            <w:pPr>
                              <w:jc w:val="center"/>
                              <w:rPr>
                                <w:b/>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w:pict>
              <v:rect w14:anchorId="3D34A427" id="Rectangle 12" o:spid="_x0000_s1026" style="position:absolute;left:0;text-align:left;margin-left:0;margin-top:9.35pt;width:179.25pt;height:106.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" fillcolor="window" strokecolor="windowText" strokeweight="2pt">
                <v:path arrowok="t"/>
                <v:textbox>
                  <w:txbxContent>
                    <w:p w:rsidR="00BC4CB1" w:rsidRDefault="00BC4CB1">
                      <w:pPr>
                        <w:jc w:val="center"/>
                        <w:rPr>
                          <w:b/>
                          <w:szCs w:val="24"/>
                        </w:rPr>
                      </w:pPr>
                      <w:r>
                        <w:rPr>
                          <w:b/>
                          <w:szCs w:val="24"/>
                        </w:rPr>
                        <w:t>Strategic tangible resource utilization</w:t>
                      </w:r>
                    </w:p>
                    <w:p w:rsidR="00BC4CB1" w:rsidRDefault="00BC4CB1">
                      <w:pPr>
                        <w:jc w:val="center"/>
                        <w:rPr>
                          <w:b/>
                          <w:szCs w:val="24"/>
                        </w:rPr>
                      </w:pPr>
                    </w:p>
                    <w:p w:rsidR="00BC4CB1" w:rsidRDefault="00BC4CB1">
                      <w:pPr>
                        <w:jc w:val="center"/>
                        <w:rPr>
                          <w:b/>
                          <w:szCs w:val="24"/>
                        </w:rPr>
                      </w:pPr>
                    </w:p>
                    <w:p w:rsidR="00BC4CB1" w:rsidRDefault="00BC4CB1">
                      <w:pPr>
                        <w:jc w:val="center"/>
                        <w:rPr>
                          <w:b/>
                          <w:szCs w:val="24"/>
                        </w:rPr>
                      </w:pPr>
                    </w:p>
                    <w:p w:rsidR="00BC4CB1" w:rsidRDefault="00BC4CB1">
                      <w:pPr>
                        <w:jc w:val="center"/>
                        <w:rPr>
                          <w:b/>
                          <w:szCs w:val="24"/>
                        </w:rPr>
                      </w:pPr>
                    </w:p>
                    <w:p w:rsidR="00BC4CB1" w:rsidRDefault="00BC4CB1">
                      <w:pPr>
                        <w:jc w:val="center"/>
                        <w:rPr>
                          <w:b/>
                          <w:szCs w:val="24"/>
                        </w:rPr>
                      </w:pPr>
                    </w:p>
                    <w:p w:rsidR="00BC4CB1" w:rsidRDefault="00BC4CB1">
                      <w:pPr>
                        <w:jc w:val="center"/>
                        <w:rPr>
                          <w:b/>
                          <w:szCs w:val="24"/>
                        </w:rPr>
                      </w:pPr>
                    </w:p>
                    <w:p w:rsidR="00BC4CB1" w:rsidRDefault="00BC4CB1">
                      <w:pPr>
                        <w:jc w:val="center"/>
                        <w:rPr>
                          <w:b/>
                          <w:szCs w:val="24"/>
                        </w:rPr>
                      </w:pPr>
                    </w:p>
                    <w:p w:rsidR="00BC4CB1" w:rsidRDefault="00BC4CB1">
                      <w:pPr>
                        <w:jc w:val="center"/>
                        <w:rPr>
                          <w:b/>
                        </w:rPr>
                      </w:pPr>
                    </w:p>
                  </w:txbxContent>
                </v:textbox>
                <w10:wrap anchorx="margin"/>
              </v:rect>
            </w:pict>
          </mc:Fallback>
        </mc:AlternateContent>
      </w:r>
    </w:p>
    <w:p w:rsidR="00206A20" w:rsidRDefault="00C006AA" w:rsidP="00FB1DA2">
      <w:pPr>
        <w:tabs>
          <w:tab w:val="center" w:pos="4320"/>
        </w:tabs>
        <w:spacing w:after="0" w:line="360" w:lineRule="auto"/>
        <w:rPr>
          <w:szCs w:val="24"/>
        </w:rPr>
      </w:pPr>
      <w:r>
        <w:rPr>
          <w:noProof/>
        </w:rPr>
        <mc:AlternateContent>
          <mc:Choice Requires="wps">
            <w:drawing>
              <wp:anchor distT="4294967295" distB="4294967295" distL="114300" distR="114300" simplePos="0" relativeHeight="251665408" behindDoc="0" locked="0" layoutInCell="1" allowOverlap="1" wp14:anchorId="00029D03" wp14:editId="7F4E376E">
                <wp:simplePos x="0" y="0"/>
                <wp:positionH relativeFrom="column">
                  <wp:posOffset>2273300</wp:posOffset>
                </wp:positionH>
                <wp:positionV relativeFrom="paragraph">
                  <wp:posOffset>164464</wp:posOffset>
                </wp:positionV>
                <wp:extent cx="819785" cy="0"/>
                <wp:effectExtent l="0" t="76200" r="18415" b="114300"/>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785"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w14:anchorId="5FB14A82" id="_x0000_t32" coordsize="21600,21600" o:spt="32" o:oned="t" path="m,l21600,21600e" filled="f">
                <v:path arrowok="t" fillok="f" o:connecttype="none"/>
                <o:lock v:ext="edit" shapetype="t"/>
              </v:shapetype>
              <v:shape id="Straight Arrow Connector 18" o:spid="_x0000_s1026" type="#_x0000_t32" style="position:absolute;margin-left:179pt;margin-top:12.95pt;width:64.55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">
                <v:stroke endarrow="open"/>
                <o:lock v:ext="edit" shapetype="f"/>
              </v:shape>
            </w:pict>
          </mc:Fallback>
        </mc:AlternateContent>
      </w:r>
      <w:r>
        <w:rPr>
          <w:noProof/>
        </w:rPr>
        <mc:AlternateContent>
          <mc:Choice Requires="wps">
            <w:drawing>
              <wp:anchor distT="0" distB="0" distL="114299" distR="114299" simplePos="0" relativeHeight="251664384" behindDoc="0" locked="0" layoutInCell="1" allowOverlap="1" wp14:anchorId="76B171C4" wp14:editId="10666F1B">
                <wp:simplePos x="0" y="0"/>
                <wp:positionH relativeFrom="column">
                  <wp:posOffset>3093084</wp:posOffset>
                </wp:positionH>
                <wp:positionV relativeFrom="paragraph">
                  <wp:posOffset>165100</wp:posOffset>
                </wp:positionV>
                <wp:extent cx="0" cy="5034915"/>
                <wp:effectExtent l="0" t="0" r="19050" b="13335"/>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5034915"/>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4AA1AA6E" id="Straight Connector 17" o:spid="_x0000_s1026" style="position:absolute;flip:x;z-index:2516643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43.55pt,13pt" to="243.55pt,40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">
                <o:lock v:ext="edit" shapetype="f"/>
              </v:line>
            </w:pict>
          </mc:Fallback>
        </mc:AlternateContent>
      </w:r>
      <w:r w:rsidR="00FB1DA2">
        <w:rPr>
          <w:szCs w:val="24"/>
        </w:rPr>
        <w:tab/>
      </w:r>
      <w:r w:rsidR="00FB1DA2">
        <w:rPr>
          <w:rFonts w:eastAsiaTheme="minorHAnsi"/>
          <w:sz w:val="22"/>
        </w:rPr>
        <w:t>H0</w:t>
      </w:r>
      <w:r w:rsidR="00FB1DA2">
        <w:rPr>
          <w:rFonts w:eastAsiaTheme="minorHAnsi"/>
          <w:sz w:val="22"/>
          <w:vertAlign w:val="subscript"/>
        </w:rPr>
        <w:t>1</w:t>
      </w:r>
    </w:p>
    <w:p w:rsidR="00206A20" w:rsidRDefault="00206A20">
      <w:pPr>
        <w:jc w:val="left"/>
        <w:rPr>
          <w:rFonts w:ascii="Calibri" w:hAnsi="Calibri"/>
          <w:sz w:val="22"/>
        </w:rPr>
      </w:pPr>
      <w:bookmarkStart w:id="142" w:name="_Toc444181209"/>
      <w:bookmarkStart w:id="143" w:name="_Toc455417272"/>
    </w:p>
    <w:p w:rsidR="00206A20" w:rsidRDefault="00206A20">
      <w:pPr>
        <w:jc w:val="left"/>
        <w:rPr>
          <w:rFonts w:ascii="Calibri" w:hAnsi="Calibri"/>
          <w:sz w:val="22"/>
        </w:rPr>
      </w:pPr>
    </w:p>
    <w:p w:rsidR="00206A20" w:rsidRDefault="00C006AA">
      <w:pPr>
        <w:jc w:val="left"/>
        <w:rPr>
          <w:rFonts w:ascii="Calibri" w:hAnsi="Calibri"/>
          <w:sz w:val="22"/>
        </w:rPr>
      </w:pPr>
      <w:r>
        <w:rPr>
          <w:noProof/>
        </w:rPr>
        <mc:AlternateContent>
          <mc:Choice Requires="wps">
            <w:drawing>
              <wp:anchor distT="0" distB="0" distL="114300" distR="114300" simplePos="0" relativeHeight="251660288" behindDoc="0" locked="0" layoutInCell="1" allowOverlap="1" wp14:anchorId="44C11EDF" wp14:editId="3FCA3677">
                <wp:simplePos x="0" y="0"/>
                <wp:positionH relativeFrom="margin">
                  <wp:align>left</wp:align>
                </wp:positionH>
                <wp:positionV relativeFrom="paragraph">
                  <wp:posOffset>180340</wp:posOffset>
                </wp:positionV>
                <wp:extent cx="2266950" cy="1266825"/>
                <wp:effectExtent l="0" t="0" r="19050" b="2857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66950" cy="1266825"/>
                        </a:xfrm>
                        <a:prstGeom prst="rect">
                          <a:avLst/>
                        </a:prstGeom>
                        <a:solidFill>
                          <a:sysClr val="window" lastClr="FFFFFF"/>
                        </a:solidFill>
                        <a:ln w="25400" cap="flat" cmpd="sng" algn="ctr">
                          <a:solidFill>
                            <a:sysClr val="windowText" lastClr="000000"/>
                          </a:solidFill>
                          <a:prstDash val="solid"/>
                        </a:ln>
                        <a:effectLst/>
                      </wps:spPr>
                      <wps:txbx>
                        <w:txbxContent>
                          <w:p w:rsidR="00BC4CB1" w:rsidRPr="002C07C8" w:rsidRDefault="00BC4CB1">
                            <w:pPr>
                              <w:jc w:val="center"/>
                              <w:rPr>
                                <w:b/>
                                <w:szCs w:val="24"/>
                              </w:rPr>
                            </w:pPr>
                            <w:r w:rsidRPr="002C07C8">
                              <w:rPr>
                                <w:b/>
                                <w:szCs w:val="24"/>
                              </w:rPr>
                              <w:t>Strategic staff competencies utilization</w:t>
                            </w:r>
                          </w:p>
                          <w:p w:rsidR="00BC4CB1" w:rsidRPr="002C07C8" w:rsidRDefault="00BC4CB1">
                            <w:pPr>
                              <w:rPr>
                                <w:b/>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page">
                  <wp14:pctHeight>0</wp14:pctHeight>
                </wp14:sizeRelV>
              </wp:anchor>
            </w:drawing>
          </mc:Choice>
          <mc:Fallback>
            <w:pict>
              <v:rect w14:anchorId="44C11EDF" id="Rectangle 13" o:spid="_x0000_s1027" style="position:absolute;margin-left:0;margin-top:14.2pt;width:178.5pt;height:99.7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" fillcolor="window" strokecolor="windowText" strokeweight="2pt">
                <v:path arrowok="t"/>
                <v:textbox>
                  <w:txbxContent>
                    <w:p w:rsidR="00BC4CB1" w:rsidRPr="002C07C8" w:rsidRDefault="00BC4CB1">
                      <w:pPr>
                        <w:jc w:val="center"/>
                        <w:rPr>
                          <w:b/>
                          <w:szCs w:val="24"/>
                        </w:rPr>
                      </w:pPr>
                      <w:r w:rsidRPr="002C07C8">
                        <w:rPr>
                          <w:b/>
                          <w:szCs w:val="24"/>
                        </w:rPr>
                        <w:t>Strategic staff competencies utilization</w:t>
                      </w:r>
                    </w:p>
                    <w:p w:rsidR="00BC4CB1" w:rsidRPr="002C07C8" w:rsidRDefault="00BC4CB1">
                      <w:pPr>
                        <w:rPr>
                          <w:b/>
                        </w:rPr>
                      </w:pPr>
                    </w:p>
                  </w:txbxContent>
                </v:textbox>
                <w10:wrap anchorx="margin"/>
              </v:rect>
            </w:pict>
          </mc:Fallback>
        </mc:AlternateContent>
      </w:r>
    </w:p>
    <w:p w:rsidR="00206A20" w:rsidRDefault="00206A20">
      <w:pPr>
        <w:jc w:val="left"/>
        <w:rPr>
          <w:rFonts w:ascii="Calibri" w:hAnsi="Calibri"/>
          <w:sz w:val="22"/>
        </w:rPr>
      </w:pPr>
    </w:p>
    <w:p w:rsidR="00206A20" w:rsidRDefault="00C006AA" w:rsidP="00FB1DA2">
      <w:pPr>
        <w:tabs>
          <w:tab w:val="center" w:pos="4320"/>
        </w:tabs>
        <w:jc w:val="left"/>
        <w:rPr>
          <w:rFonts w:ascii="Calibri" w:hAnsi="Calibri"/>
          <w:sz w:val="22"/>
        </w:rPr>
      </w:pPr>
      <w:r>
        <w:rPr>
          <w:noProof/>
        </w:rPr>
        <mc:AlternateContent>
          <mc:Choice Requires="wps">
            <w:drawing>
              <wp:anchor distT="0" distB="0" distL="114300" distR="114300" simplePos="0" relativeHeight="251666432" behindDoc="0" locked="0" layoutInCell="1" allowOverlap="1" wp14:anchorId="4B984AD2" wp14:editId="2C7B4118">
                <wp:simplePos x="0" y="0"/>
                <wp:positionH relativeFrom="column">
                  <wp:posOffset>2273935</wp:posOffset>
                </wp:positionH>
                <wp:positionV relativeFrom="paragraph">
                  <wp:posOffset>165735</wp:posOffset>
                </wp:positionV>
                <wp:extent cx="819150" cy="12065"/>
                <wp:effectExtent l="0" t="76200" r="19050" b="102235"/>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19150" cy="1206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68E01C09" id="Straight Arrow Connector 19" o:spid="_x0000_s1026" type="#_x0000_t32" style="position:absolute;margin-left:179.05pt;margin-top:13.05pt;width:64.5pt;height:.9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">
                <v:stroke endarrow="open"/>
                <o:lock v:ext="edit" shapetype="f"/>
              </v:shape>
            </w:pict>
          </mc:Fallback>
        </mc:AlternateContent>
      </w:r>
      <w:r w:rsidR="00FB1DA2">
        <w:rPr>
          <w:rFonts w:ascii="Calibri" w:hAnsi="Calibri"/>
          <w:sz w:val="22"/>
        </w:rPr>
        <w:tab/>
      </w:r>
      <w:r w:rsidR="00FB1DA2">
        <w:rPr>
          <w:rFonts w:eastAsiaTheme="minorHAnsi"/>
          <w:sz w:val="22"/>
        </w:rPr>
        <w:t>H0</w:t>
      </w:r>
      <w:r w:rsidR="00FB1DA2">
        <w:rPr>
          <w:rFonts w:eastAsiaTheme="minorHAnsi"/>
          <w:sz w:val="22"/>
          <w:vertAlign w:val="subscript"/>
        </w:rPr>
        <w:t>2</w:t>
      </w:r>
    </w:p>
    <w:p w:rsidR="00206A20" w:rsidRDefault="00C006AA">
      <w:pPr>
        <w:jc w:val="left"/>
        <w:rPr>
          <w:rFonts w:ascii="Calibri" w:hAnsi="Calibri"/>
          <w:sz w:val="22"/>
        </w:rPr>
      </w:pPr>
      <w:r>
        <w:rPr>
          <w:noProof/>
        </w:rPr>
        <mc:AlternateContent>
          <mc:Choice Requires="wps">
            <w:drawing>
              <wp:anchor distT="0" distB="0" distL="114300" distR="114300" simplePos="0" relativeHeight="251663360" behindDoc="0" locked="0" layoutInCell="1" allowOverlap="1" wp14:anchorId="0F7CF14A" wp14:editId="474166DE">
                <wp:simplePos x="0" y="0"/>
                <wp:positionH relativeFrom="margin">
                  <wp:align>right</wp:align>
                </wp:positionH>
                <wp:positionV relativeFrom="paragraph">
                  <wp:posOffset>327660</wp:posOffset>
                </wp:positionV>
                <wp:extent cx="1743075" cy="1078230"/>
                <wp:effectExtent l="0" t="0" r="28575" b="2667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3075" cy="1078230"/>
                        </a:xfrm>
                        <a:prstGeom prst="rect">
                          <a:avLst/>
                        </a:prstGeom>
                        <a:solidFill>
                          <a:sysClr val="window" lastClr="FFFFFF"/>
                        </a:solidFill>
                        <a:ln w="25400" cap="flat" cmpd="sng" algn="ctr">
                          <a:solidFill>
                            <a:sysClr val="windowText" lastClr="000000"/>
                          </a:solidFill>
                          <a:prstDash val="solid"/>
                        </a:ln>
                        <a:effectLst/>
                      </wps:spPr>
                      <wps:txbx>
                        <w:txbxContent>
                          <w:p w:rsidR="00BC4CB1" w:rsidRDefault="00BC4CB1">
                            <w:pPr>
                              <w:jc w:val="center"/>
                              <w:rPr>
                                <w:b/>
                                <w:szCs w:val="24"/>
                              </w:rPr>
                            </w:pPr>
                            <w:r>
                              <w:rPr>
                                <w:b/>
                                <w:color w:val="000000"/>
                                <w:szCs w:val="24"/>
                              </w:rPr>
                              <w:t xml:space="preserve">Performance of </w:t>
                            </w:r>
                            <w:r>
                              <w:rPr>
                                <w:b/>
                                <w:szCs w:val="24"/>
                              </w:rPr>
                              <w:t xml:space="preserve">coffee cooperative societies </w:t>
                            </w:r>
                          </w:p>
                          <w:p w:rsidR="00BC4CB1" w:rsidRDefault="00BC4CB1">
                            <w:pPr>
                              <w:pStyle w:val="ListParagraph"/>
                              <w:rPr>
                                <w:rFonts w:ascii="Times New Roman" w:hAnsi="Times New Roman"/>
                                <w:b/>
                                <w:sz w:val="24"/>
                                <w:szCs w:val="24"/>
                              </w:rPr>
                            </w:pPr>
                          </w:p>
                          <w:p w:rsidR="00BC4CB1" w:rsidRDefault="00BC4CB1">
                            <w:pPr>
                              <w:jc w:val="center"/>
                              <w:rPr>
                                <w:szCs w:val="24"/>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page">
                  <wp14:pctHeight>0</wp14:pctHeight>
                </wp14:sizeRelV>
              </wp:anchor>
            </w:drawing>
          </mc:Choice>
          <mc:Fallback>
            <w:pict>
              <v:rect w14:anchorId="0F7CF14A" id="Rectangle 16" o:spid="_x0000_s1028" style="position:absolute;margin-left:86.05pt;margin-top:25.8pt;width:137.25pt;height:84.9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" fillcolor="window" strokecolor="windowText" strokeweight="2pt">
                <v:path arrowok="t"/>
                <v:textbox>
                  <w:txbxContent>
                    <w:p w:rsidR="00BC4CB1" w:rsidRDefault="00BC4CB1">
                      <w:pPr>
                        <w:jc w:val="center"/>
                        <w:rPr>
                          <w:b/>
                          <w:szCs w:val="24"/>
                        </w:rPr>
                      </w:pPr>
                      <w:r>
                        <w:rPr>
                          <w:b/>
                          <w:color w:val="000000"/>
                          <w:szCs w:val="24"/>
                        </w:rPr>
                        <w:t xml:space="preserve">Performance of </w:t>
                      </w:r>
                      <w:r>
                        <w:rPr>
                          <w:b/>
                          <w:szCs w:val="24"/>
                        </w:rPr>
                        <w:t xml:space="preserve">coffee cooperative societies </w:t>
                      </w:r>
                    </w:p>
                    <w:p w:rsidR="00BC4CB1" w:rsidRDefault="00BC4CB1">
                      <w:pPr>
                        <w:pStyle w:val="ListParagraph"/>
                        <w:rPr>
                          <w:rFonts w:ascii="Times New Roman" w:hAnsi="Times New Roman"/>
                          <w:b/>
                          <w:sz w:val="24"/>
                          <w:szCs w:val="24"/>
                        </w:rPr>
                      </w:pPr>
                    </w:p>
                    <w:p w:rsidR="00BC4CB1" w:rsidRDefault="00BC4CB1">
                      <w:pPr>
                        <w:jc w:val="center"/>
                        <w:rPr>
                          <w:szCs w:val="24"/>
                        </w:rPr>
                      </w:pPr>
                    </w:p>
                  </w:txbxContent>
                </v:textbox>
                <w10:wrap anchorx="margin"/>
              </v:rect>
            </w:pict>
          </mc:Fallback>
        </mc:AlternateContent>
      </w:r>
    </w:p>
    <w:p w:rsidR="00206A20" w:rsidRDefault="00206A20">
      <w:pPr>
        <w:jc w:val="left"/>
        <w:rPr>
          <w:rFonts w:ascii="Calibri" w:hAnsi="Calibri"/>
          <w:sz w:val="22"/>
        </w:rPr>
      </w:pPr>
    </w:p>
    <w:p w:rsidR="00206A20" w:rsidRDefault="00BC4CB1">
      <w:pPr>
        <w:jc w:val="left"/>
        <w:rPr>
          <w:rFonts w:ascii="Calibri" w:hAnsi="Calibri"/>
          <w:sz w:val="22"/>
        </w:rPr>
      </w:pPr>
      <w:r>
        <w:rPr>
          <w:noProof/>
        </w:rPr>
        <mc:AlternateContent>
          <mc:Choice Requires="wps">
            <w:drawing>
              <wp:anchor distT="0" distB="0" distL="114300" distR="114300" simplePos="0" relativeHeight="251661312" behindDoc="0" locked="0" layoutInCell="1" allowOverlap="1" wp14:anchorId="423CAA5F" wp14:editId="2C60CA31">
                <wp:simplePos x="0" y="0"/>
                <wp:positionH relativeFrom="margin">
                  <wp:align>left</wp:align>
                </wp:positionH>
                <wp:positionV relativeFrom="paragraph">
                  <wp:posOffset>71755</wp:posOffset>
                </wp:positionV>
                <wp:extent cx="2239010" cy="1162050"/>
                <wp:effectExtent l="0" t="0" r="27940" b="1905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39010" cy="1162050"/>
                        </a:xfrm>
                        <a:prstGeom prst="rect">
                          <a:avLst/>
                        </a:prstGeom>
                        <a:solidFill>
                          <a:sysClr val="window" lastClr="FFFFFF"/>
                        </a:solidFill>
                        <a:ln w="25400" cap="flat" cmpd="sng" algn="ctr">
                          <a:solidFill>
                            <a:sysClr val="windowText" lastClr="000000"/>
                          </a:solidFill>
                          <a:prstDash val="solid"/>
                        </a:ln>
                        <a:effectLst/>
                      </wps:spPr>
                      <wps:txbx>
                        <w:txbxContent>
                          <w:p w:rsidR="00BC4CB1" w:rsidRDefault="00BC4CB1">
                            <w:pPr>
                              <w:jc w:val="center"/>
                              <w:rPr>
                                <w:b/>
                                <w:szCs w:val="24"/>
                              </w:rPr>
                            </w:pPr>
                            <w:r>
                              <w:rPr>
                                <w:b/>
                                <w:szCs w:val="24"/>
                              </w:rPr>
                              <w:t>Strategic capabilities utilization</w:t>
                            </w:r>
                          </w:p>
                          <w:p w:rsidR="00BC4CB1" w:rsidRDefault="00BC4CB1">
                            <w:pPr>
                              <w:rPr>
                                <w:b/>
                                <w:sz w:val="22"/>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page">
                  <wp14:pctHeight>0</wp14:pctHeight>
                </wp14:sizeRelV>
              </wp:anchor>
            </w:drawing>
          </mc:Choice>
          <mc:Fallback>
            <w:pict>
              <v:rect w14:anchorId="423CAA5F" id="Rectangle 14" o:spid="_x0000_s1029" style="position:absolute;margin-left:0;margin-top:5.65pt;width:176.3pt;height:91.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" fillcolor="window" strokecolor="windowText" strokeweight="2pt">
                <v:path arrowok="t"/>
                <v:textbox>
                  <w:txbxContent>
                    <w:p w:rsidR="00BC4CB1" w:rsidRDefault="00BC4CB1">
                      <w:pPr>
                        <w:jc w:val="center"/>
                        <w:rPr>
                          <w:b/>
                          <w:szCs w:val="24"/>
                        </w:rPr>
                      </w:pPr>
                      <w:r>
                        <w:rPr>
                          <w:b/>
                          <w:szCs w:val="24"/>
                        </w:rPr>
                        <w:t>Strategic capabilities utilization</w:t>
                      </w:r>
                    </w:p>
                    <w:p w:rsidR="00BC4CB1" w:rsidRDefault="00BC4CB1">
                      <w:pPr>
                        <w:rPr>
                          <w:b/>
                          <w:sz w:val="22"/>
                        </w:rPr>
                      </w:pPr>
                    </w:p>
                  </w:txbxContent>
                </v:textbox>
                <w10:wrap anchorx="margin"/>
              </v:rect>
            </w:pict>
          </mc:Fallback>
        </mc:AlternateContent>
      </w:r>
      <w:r w:rsidR="00C006AA">
        <w:rPr>
          <w:noProof/>
        </w:rPr>
        <mc:AlternateContent>
          <mc:Choice Requires="wps">
            <w:drawing>
              <wp:anchor distT="4294967295" distB="4294967295" distL="114300" distR="114300" simplePos="0" relativeHeight="251669504" behindDoc="0" locked="0" layoutInCell="1" allowOverlap="1" wp14:anchorId="33143B53" wp14:editId="2A34AF7A">
                <wp:simplePos x="0" y="0"/>
                <wp:positionH relativeFrom="column">
                  <wp:posOffset>2909570</wp:posOffset>
                </wp:positionH>
                <wp:positionV relativeFrom="paragraph">
                  <wp:posOffset>38099</wp:posOffset>
                </wp:positionV>
                <wp:extent cx="629285" cy="0"/>
                <wp:effectExtent l="0" t="76200" r="18415" b="114300"/>
                <wp:wrapNone/>
                <wp:docPr id="22"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9285"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72BDC2A0" id="Straight Arrow Connector 22" o:spid="_x0000_s1026" type="#_x0000_t32" style="position:absolute;margin-left:229.1pt;margin-top:3pt;width:49.55pt;height:0;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">
                <v:stroke endarrow="open"/>
                <o:lock v:ext="edit" shapetype="f"/>
              </v:shape>
            </w:pict>
          </mc:Fallback>
        </mc:AlternateContent>
      </w:r>
    </w:p>
    <w:p w:rsidR="00206A20" w:rsidRDefault="00FB1DA2" w:rsidP="00FB1DA2">
      <w:pPr>
        <w:jc w:val="center"/>
        <w:rPr>
          <w:rFonts w:ascii="Calibri" w:hAnsi="Calibri"/>
          <w:sz w:val="22"/>
        </w:rPr>
      </w:pPr>
      <w:r>
        <w:rPr>
          <w:rFonts w:eastAsiaTheme="minorHAnsi"/>
          <w:sz w:val="22"/>
        </w:rPr>
        <w:t>H0</w:t>
      </w:r>
      <w:r>
        <w:rPr>
          <w:rFonts w:eastAsiaTheme="minorHAnsi"/>
          <w:sz w:val="22"/>
          <w:vertAlign w:val="subscript"/>
        </w:rPr>
        <w:t>3</w:t>
      </w:r>
    </w:p>
    <w:p w:rsidR="00206A20" w:rsidRDefault="00C006AA" w:rsidP="00FB1DA2">
      <w:pPr>
        <w:tabs>
          <w:tab w:val="left" w:pos="4065"/>
          <w:tab w:val="center" w:pos="4320"/>
        </w:tabs>
        <w:jc w:val="left"/>
        <w:rPr>
          <w:rFonts w:ascii="Calibri" w:hAnsi="Calibri"/>
          <w:sz w:val="22"/>
        </w:rPr>
      </w:pPr>
      <w:r>
        <w:rPr>
          <w:noProof/>
        </w:rPr>
        <mc:AlternateContent>
          <mc:Choice Requires="wps">
            <w:drawing>
              <wp:anchor distT="0" distB="0" distL="114300" distR="114300" simplePos="0" relativeHeight="251667456" behindDoc="0" locked="0" layoutInCell="1" allowOverlap="1" wp14:anchorId="18397ED0" wp14:editId="70C2B033">
                <wp:simplePos x="0" y="0"/>
                <wp:positionH relativeFrom="column">
                  <wp:posOffset>2273935</wp:posOffset>
                </wp:positionH>
                <wp:positionV relativeFrom="paragraph">
                  <wp:posOffset>106045</wp:posOffset>
                </wp:positionV>
                <wp:extent cx="819785" cy="12065"/>
                <wp:effectExtent l="0" t="76200" r="37465" b="102235"/>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785" cy="1206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7A6DB476" id="Straight Arrow Connector 20" o:spid="_x0000_s1026" type="#_x0000_t32" style="position:absolute;margin-left:179.05pt;margin-top:8.35pt;width:64.55pt;height:.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">
                <v:stroke endarrow="open"/>
                <o:lock v:ext="edit" shapetype="f"/>
              </v:shape>
            </w:pict>
          </mc:Fallback>
        </mc:AlternateContent>
      </w:r>
      <w:r w:rsidR="00FB1DA2">
        <w:rPr>
          <w:rFonts w:eastAsiaTheme="minorHAnsi"/>
          <w:sz w:val="22"/>
        </w:rPr>
        <w:t>H0</w:t>
      </w:r>
      <w:r w:rsidR="00FB1DA2">
        <w:rPr>
          <w:rFonts w:eastAsiaTheme="minorHAnsi"/>
          <w:sz w:val="22"/>
          <w:vertAlign w:val="subscript"/>
        </w:rPr>
        <w:t>1</w:t>
      </w:r>
      <w:r w:rsidR="00FB1DA2">
        <w:rPr>
          <w:rFonts w:ascii="Calibri" w:hAnsi="Calibri"/>
          <w:sz w:val="22"/>
        </w:rPr>
        <w:tab/>
      </w:r>
    </w:p>
    <w:p w:rsidR="00206A20" w:rsidRDefault="001C7E79">
      <w:pPr>
        <w:jc w:val="left"/>
        <w:rPr>
          <w:rFonts w:ascii="Calibri" w:hAnsi="Calibri"/>
          <w:sz w:val="22"/>
        </w:rPr>
      </w:pPr>
      <w:r>
        <w:rPr>
          <w:rFonts w:ascii="Calibri" w:hAnsi="Calibri"/>
          <w:sz w:val="22"/>
        </w:rPr>
        <w:tab/>
      </w:r>
      <w:r>
        <w:rPr>
          <w:rFonts w:ascii="Calibri" w:hAnsi="Calibri"/>
          <w:sz w:val="22"/>
        </w:rPr>
        <w:tab/>
      </w:r>
      <w:r>
        <w:rPr>
          <w:rFonts w:ascii="Calibri" w:hAnsi="Calibri"/>
          <w:sz w:val="22"/>
        </w:rPr>
        <w:tab/>
      </w:r>
      <w:r>
        <w:rPr>
          <w:rFonts w:ascii="Calibri" w:hAnsi="Calibri"/>
          <w:sz w:val="22"/>
        </w:rPr>
        <w:tab/>
      </w:r>
      <w:r>
        <w:rPr>
          <w:rFonts w:ascii="Calibri" w:hAnsi="Calibri"/>
          <w:sz w:val="22"/>
        </w:rPr>
        <w:tab/>
      </w:r>
      <w:r>
        <w:rPr>
          <w:rFonts w:ascii="Calibri" w:hAnsi="Calibri"/>
          <w:sz w:val="22"/>
        </w:rPr>
        <w:tab/>
      </w:r>
      <w:r>
        <w:rPr>
          <w:rFonts w:ascii="Calibri" w:hAnsi="Calibri"/>
          <w:sz w:val="22"/>
        </w:rPr>
        <w:tab/>
      </w:r>
      <w:r>
        <w:rPr>
          <w:rFonts w:ascii="Calibri" w:hAnsi="Calibri"/>
          <w:sz w:val="22"/>
        </w:rPr>
        <w:tab/>
      </w:r>
      <w:r>
        <w:rPr>
          <w:rFonts w:ascii="Calibri" w:hAnsi="Calibri"/>
          <w:sz w:val="22"/>
        </w:rPr>
        <w:tab/>
      </w:r>
    </w:p>
    <w:p w:rsidR="00206A20" w:rsidRDefault="00206A20">
      <w:pPr>
        <w:jc w:val="left"/>
        <w:rPr>
          <w:rFonts w:ascii="Calibri" w:hAnsi="Calibri"/>
          <w:sz w:val="22"/>
        </w:rPr>
      </w:pPr>
    </w:p>
    <w:p w:rsidR="00206A20" w:rsidRDefault="00BC4CB1">
      <w:pPr>
        <w:tabs>
          <w:tab w:val="left" w:pos="3600"/>
        </w:tabs>
        <w:jc w:val="left"/>
        <w:rPr>
          <w:rFonts w:ascii="Calibri" w:hAnsi="Calibri"/>
          <w:sz w:val="22"/>
        </w:rPr>
      </w:pPr>
      <w:r>
        <w:rPr>
          <w:noProof/>
        </w:rPr>
        <mc:AlternateContent>
          <mc:Choice Requires="wps">
            <w:drawing>
              <wp:anchor distT="0" distB="0" distL="114300" distR="114300" simplePos="0" relativeHeight="251662336" behindDoc="0" locked="0" layoutInCell="1" allowOverlap="1" wp14:anchorId="77EE8F08" wp14:editId="15F22583">
                <wp:simplePos x="0" y="0"/>
                <wp:positionH relativeFrom="margin">
                  <wp:align>left</wp:align>
                </wp:positionH>
                <wp:positionV relativeFrom="paragraph">
                  <wp:posOffset>12700</wp:posOffset>
                </wp:positionV>
                <wp:extent cx="2277745" cy="1438275"/>
                <wp:effectExtent l="0" t="0" r="27305" b="28575"/>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7745" cy="1438275"/>
                        </a:xfrm>
                        <a:prstGeom prst="rect">
                          <a:avLst/>
                        </a:prstGeom>
                        <a:solidFill>
                          <a:sysClr val="window" lastClr="FFFFFF"/>
                        </a:solidFill>
                        <a:ln w="25400" cap="flat" cmpd="sng" algn="ctr">
                          <a:solidFill>
                            <a:sysClr val="windowText" lastClr="000000"/>
                          </a:solidFill>
                          <a:prstDash val="solid"/>
                        </a:ln>
                        <a:effectLst/>
                      </wps:spPr>
                      <wps:txbx>
                        <w:txbxContent>
                          <w:p w:rsidR="00BC4CB1" w:rsidRDefault="00BC4CB1">
                            <w:pPr>
                              <w:jc w:val="center"/>
                              <w:rPr>
                                <w:b/>
                                <w:bCs/>
                                <w:szCs w:val="24"/>
                              </w:rPr>
                            </w:pPr>
                            <w:r>
                              <w:rPr>
                                <w:b/>
                                <w:szCs w:val="24"/>
                              </w:rPr>
                              <w:t xml:space="preserve">Strategic </w:t>
                            </w:r>
                            <w:r>
                              <w:rPr>
                                <w:b/>
                                <w:bCs/>
                                <w:szCs w:val="24"/>
                              </w:rPr>
                              <w:t>corporate governance</w:t>
                            </w:r>
                          </w:p>
                          <w:p w:rsidR="00BC4CB1" w:rsidRDefault="00BC4CB1">
                            <w:pPr>
                              <w:rPr>
                                <w:b/>
                                <w:sz w:val="22"/>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14:sizeRelV relativeFrom="page">
                  <wp14:pctHeight>0</wp14:pctHeight>
                </wp14:sizeRelV>
              </wp:anchor>
            </w:drawing>
          </mc:Choice>
          <mc:Fallback>
            <w:pict>
              <v:rect w14:anchorId="77EE8F08" id="Rectangle 15" o:spid="_x0000_s1030" style="position:absolute;margin-left:0;margin-top:1pt;width:179.35pt;height:113.2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" fillcolor="window" strokecolor="windowText" strokeweight="2pt">
                <v:path arrowok="t"/>
                <v:textbox>
                  <w:txbxContent>
                    <w:p w:rsidR="00BC4CB1" w:rsidRDefault="00BC4CB1">
                      <w:pPr>
                        <w:jc w:val="center"/>
                        <w:rPr>
                          <w:b/>
                          <w:bCs/>
                          <w:szCs w:val="24"/>
                        </w:rPr>
                      </w:pPr>
                      <w:r>
                        <w:rPr>
                          <w:b/>
                          <w:szCs w:val="24"/>
                        </w:rPr>
                        <w:t xml:space="preserve">Strategic </w:t>
                      </w:r>
                      <w:r>
                        <w:rPr>
                          <w:b/>
                          <w:bCs/>
                          <w:szCs w:val="24"/>
                        </w:rPr>
                        <w:t>corporate governance</w:t>
                      </w:r>
                    </w:p>
                    <w:p w:rsidR="00BC4CB1" w:rsidRDefault="00BC4CB1">
                      <w:pPr>
                        <w:rPr>
                          <w:b/>
                          <w:sz w:val="22"/>
                        </w:rPr>
                      </w:pPr>
                    </w:p>
                  </w:txbxContent>
                </v:textbox>
                <w10:wrap anchorx="margin"/>
              </v:rect>
            </w:pict>
          </mc:Fallback>
        </mc:AlternateContent>
      </w:r>
    </w:p>
    <w:p w:rsidR="00206A20" w:rsidRDefault="00206A20">
      <w:pPr>
        <w:tabs>
          <w:tab w:val="left" w:pos="3780"/>
          <w:tab w:val="left" w:pos="4320"/>
        </w:tabs>
        <w:jc w:val="left"/>
        <w:rPr>
          <w:rFonts w:ascii="Calibri" w:hAnsi="Calibri"/>
          <w:sz w:val="22"/>
        </w:rPr>
      </w:pPr>
    </w:p>
    <w:p w:rsidR="00206A20" w:rsidRDefault="00FB1DA2" w:rsidP="00FB1DA2">
      <w:pPr>
        <w:tabs>
          <w:tab w:val="left" w:pos="3600"/>
        </w:tabs>
        <w:jc w:val="center"/>
        <w:rPr>
          <w:rFonts w:ascii="Calibri" w:hAnsi="Calibri"/>
          <w:sz w:val="22"/>
        </w:rPr>
      </w:pPr>
      <w:r>
        <w:rPr>
          <w:rFonts w:eastAsiaTheme="minorHAnsi"/>
          <w:sz w:val="22"/>
        </w:rPr>
        <w:t>H0</w:t>
      </w:r>
      <w:r>
        <w:rPr>
          <w:rFonts w:eastAsiaTheme="minorHAnsi"/>
          <w:sz w:val="22"/>
          <w:vertAlign w:val="subscript"/>
        </w:rPr>
        <w:t>4</w:t>
      </w:r>
    </w:p>
    <w:p w:rsidR="00206A20" w:rsidRDefault="00C006AA">
      <w:pPr>
        <w:jc w:val="left"/>
        <w:rPr>
          <w:rFonts w:ascii="Calibri" w:hAnsi="Calibri"/>
          <w:sz w:val="22"/>
        </w:rPr>
      </w:pPr>
      <w:r>
        <w:rPr>
          <w:noProof/>
        </w:rPr>
        <mc:AlternateContent>
          <mc:Choice Requires="wps">
            <w:drawing>
              <wp:anchor distT="4294967295" distB="4294967295" distL="114300" distR="114300" simplePos="0" relativeHeight="251668480" behindDoc="0" locked="0" layoutInCell="1" allowOverlap="1" wp14:anchorId="0595D2F5" wp14:editId="5FCAB59A">
                <wp:simplePos x="0" y="0"/>
                <wp:positionH relativeFrom="column">
                  <wp:posOffset>2273935</wp:posOffset>
                </wp:positionH>
                <wp:positionV relativeFrom="paragraph">
                  <wp:posOffset>90804</wp:posOffset>
                </wp:positionV>
                <wp:extent cx="819150" cy="0"/>
                <wp:effectExtent l="0" t="76200" r="19050" b="114300"/>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19150"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39563FA3" id="Straight Arrow Connector 21" o:spid="_x0000_s1026" type="#_x0000_t32" style="position:absolute;margin-left:179.05pt;margin-top:7.15pt;width:64.5pt;height:0;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">
                <v:stroke endarrow="open"/>
                <o:lock v:ext="edit" shapetype="f"/>
              </v:shape>
            </w:pict>
          </mc:Fallback>
        </mc:AlternateContent>
      </w:r>
    </w:p>
    <w:p w:rsidR="00206A20" w:rsidRDefault="00206A20">
      <w:pPr>
        <w:jc w:val="left"/>
        <w:rPr>
          <w:rFonts w:ascii="Calibri" w:hAnsi="Calibri"/>
          <w:sz w:val="22"/>
        </w:rPr>
      </w:pPr>
    </w:p>
    <w:p w:rsidR="00206A20" w:rsidRDefault="001C7E79">
      <w:pPr>
        <w:jc w:val="left"/>
        <w:rPr>
          <w:b/>
          <w:szCs w:val="24"/>
        </w:rPr>
      </w:pPr>
      <w:r>
        <w:rPr>
          <w:b/>
          <w:szCs w:val="24"/>
        </w:rPr>
        <w:t>Source: Author 2018</w:t>
      </w:r>
    </w:p>
    <w:p w:rsidR="00206A20" w:rsidRDefault="001C7E79" w:rsidP="00855187">
      <w:pPr>
        <w:pStyle w:val="Heading1"/>
        <w:rPr>
          <w:rFonts w:eastAsia="MS Gothic"/>
        </w:rPr>
      </w:pPr>
      <w:bookmarkStart w:id="144" w:name="_Toc494049150"/>
      <w:bookmarkStart w:id="145" w:name="_Toc520119609"/>
      <w:bookmarkStart w:id="146" w:name="_Toc3455618"/>
      <w:r>
        <w:rPr>
          <w:rFonts w:eastAsia="MS Gothic" w:hint="eastAsia"/>
        </w:rPr>
        <w:t>CHAPTER</w:t>
      </w:r>
      <w:bookmarkEnd w:id="142"/>
      <w:r>
        <w:rPr>
          <w:rFonts w:eastAsia="MS Gothic" w:hint="eastAsia"/>
        </w:rPr>
        <w:t xml:space="preserve"> THREE</w:t>
      </w:r>
      <w:bookmarkEnd w:id="143"/>
      <w:bookmarkEnd w:id="144"/>
      <w:bookmarkEnd w:id="145"/>
      <w:bookmarkEnd w:id="146"/>
    </w:p>
    <w:p w:rsidR="00206A20" w:rsidRDefault="001C7E79" w:rsidP="00855187">
      <w:pPr>
        <w:pStyle w:val="Heading1"/>
        <w:spacing w:before="0"/>
        <w:rPr>
          <w:rFonts w:eastAsia="MS Gothic"/>
        </w:rPr>
      </w:pPr>
      <w:bookmarkStart w:id="147" w:name="_Toc455417273"/>
      <w:bookmarkStart w:id="148" w:name="_Toc444181210"/>
      <w:bookmarkStart w:id="149" w:name="_Toc494049151"/>
      <w:bookmarkStart w:id="150" w:name="_Toc520119610"/>
      <w:bookmarkStart w:id="151" w:name="_Toc3455619"/>
      <w:r>
        <w:rPr>
          <w:rFonts w:hint="eastAsia"/>
        </w:rPr>
        <w:t>RESEARCH METHODOLOG</w:t>
      </w:r>
      <w:bookmarkEnd w:id="147"/>
      <w:bookmarkEnd w:id="148"/>
      <w:r>
        <w:t>Y</w:t>
      </w:r>
      <w:bookmarkEnd w:id="149"/>
      <w:bookmarkEnd w:id="150"/>
      <w:bookmarkEnd w:id="151"/>
    </w:p>
    <w:p w:rsidR="00206A20" w:rsidRDefault="001C7E79">
      <w:pPr>
        <w:pStyle w:val="Heading2"/>
      </w:pPr>
      <w:bookmarkStart w:id="152" w:name="_Toc520119611"/>
      <w:bookmarkStart w:id="153" w:name="_Toc3455620"/>
      <w:r>
        <w:t xml:space="preserve">3.1 </w:t>
      </w:r>
      <w:bookmarkEnd w:id="152"/>
      <w:r>
        <w:t>Introduction</w:t>
      </w:r>
      <w:bookmarkEnd w:id="153"/>
    </w:p>
    <w:p w:rsidR="00206A20" w:rsidRDefault="001C7E79">
      <w:pPr>
        <w:autoSpaceDE w:val="0"/>
        <w:autoSpaceDN w:val="0"/>
        <w:adjustRightInd w:val="0"/>
        <w:spacing w:after="0" w:line="480" w:lineRule="auto"/>
        <w:rPr>
          <w:szCs w:val="24"/>
        </w:rPr>
      </w:pPr>
      <w:r>
        <w:rPr>
          <w:szCs w:val="24"/>
        </w:rPr>
        <w:t>This chapter is on research methodology. It sets out the research design to be used in the study, the study population, sampling techniques and sampling size, data collection procedures and instruments, methods of analyzing the data and ethical considerations</w:t>
      </w:r>
    </w:p>
    <w:p w:rsidR="00206A20" w:rsidRDefault="001C7E79">
      <w:pPr>
        <w:pStyle w:val="Heading2"/>
      </w:pPr>
      <w:bookmarkStart w:id="154" w:name="_Toc494049152"/>
      <w:bookmarkStart w:id="155" w:name="_Toc520119613"/>
      <w:bookmarkStart w:id="156" w:name="_Toc3455621"/>
      <w:r>
        <w:t>3.</w:t>
      </w:r>
      <w:bookmarkStart w:id="157" w:name="_Hlk529282677"/>
      <w:r>
        <w:t>2 Research Design</w:t>
      </w:r>
      <w:bookmarkEnd w:id="154"/>
      <w:bookmarkEnd w:id="155"/>
      <w:bookmarkEnd w:id="156"/>
    </w:p>
    <w:p w:rsidR="00206A20" w:rsidRDefault="001C7E79">
      <w:pPr>
        <w:autoSpaceDE w:val="0"/>
        <w:autoSpaceDN w:val="0"/>
        <w:adjustRightInd w:val="0"/>
        <w:spacing w:after="0" w:line="480" w:lineRule="auto"/>
        <w:rPr>
          <w:szCs w:val="24"/>
        </w:rPr>
      </w:pPr>
      <w:r>
        <w:rPr>
          <w:szCs w:val="24"/>
        </w:rPr>
        <w:t>According to Cooper and Schindler, (2013) research design is a map for the collection, measurement and analysis of data. This study adopt</w:t>
      </w:r>
      <w:r w:rsidR="00AB1650">
        <w:rPr>
          <w:szCs w:val="24"/>
        </w:rPr>
        <w:t>ed</w:t>
      </w:r>
      <w:r>
        <w:rPr>
          <w:szCs w:val="24"/>
        </w:rPr>
        <w:t xml:space="preserve"> explanatory research design. This design is chosen because it applied closely to the research objectives of this study.  As the researcher seeks to explain the relationship between variables, explanatory research design is viewed as the most appropriate. A researcher has an explanatory focus if he seeks to explain why as opposed to just describing what happened (Cooper &amp; Schindler, 2013). Explanatory research design measures the extent of relationships, and the nature of functional relationship between different sets of variables. The relationship between the independent and dependent variables can be studied in detail using an explanatory research design (Cooper &amp; Schindler, 2013). This makes explanatory research design more useful in detailing the impact of one variable over another.</w:t>
      </w:r>
    </w:p>
    <w:p w:rsidR="00206A20" w:rsidRDefault="001C7E79">
      <w:pPr>
        <w:pStyle w:val="Heading2"/>
      </w:pPr>
      <w:bookmarkStart w:id="158" w:name="_Toc520119612"/>
      <w:bookmarkStart w:id="159" w:name="_Toc3455622"/>
      <w:bookmarkEnd w:id="157"/>
      <w:r>
        <w:t xml:space="preserve">3.3 </w:t>
      </w:r>
      <w:bookmarkStart w:id="160" w:name="_Hlk529282964"/>
      <w:r>
        <w:t>Study</w:t>
      </w:r>
      <w:bookmarkEnd w:id="158"/>
      <w:r>
        <w:t xml:space="preserve"> Area</w:t>
      </w:r>
      <w:bookmarkEnd w:id="159"/>
    </w:p>
    <w:p w:rsidR="009A2E63" w:rsidRDefault="008602E3">
      <w:pPr>
        <w:spacing w:line="480" w:lineRule="auto"/>
        <w:rPr>
          <w:szCs w:val="24"/>
        </w:rPr>
      </w:pPr>
      <w:r w:rsidRPr="005F680B">
        <w:rPr>
          <w:szCs w:val="24"/>
        </w:rPr>
        <w:t xml:space="preserve">The study was </w:t>
      </w:r>
      <w:r w:rsidR="00CF5132">
        <w:rPr>
          <w:szCs w:val="24"/>
        </w:rPr>
        <w:t xml:space="preserve">carried in </w:t>
      </w:r>
      <w:r w:rsidRPr="005F680B">
        <w:rPr>
          <w:szCs w:val="24"/>
        </w:rPr>
        <w:t>coffee growing counties in the Upper Eastern Counties of Kenya which comprise of Embu, Meru and Tharaka Nithi Counties</w:t>
      </w:r>
      <w:r w:rsidR="00AB7AD3">
        <w:rPr>
          <w:szCs w:val="24"/>
        </w:rPr>
        <w:t xml:space="preserve"> </w:t>
      </w:r>
      <w:r w:rsidR="00CF5132" w:rsidRPr="00CF5132">
        <w:rPr>
          <w:szCs w:val="24"/>
        </w:rPr>
        <w:t>in the months of September 2017 to May 2018</w:t>
      </w:r>
      <w:r w:rsidRPr="005F680B">
        <w:rPr>
          <w:szCs w:val="24"/>
        </w:rPr>
        <w:t xml:space="preserve">. </w:t>
      </w:r>
      <w:r w:rsidR="005F680B">
        <w:rPr>
          <w:szCs w:val="24"/>
        </w:rPr>
        <w:t>The three counties previously formed part of the larger Eastern Province of Kenya</w:t>
      </w:r>
      <w:r w:rsidR="00163FDE">
        <w:rPr>
          <w:szCs w:val="24"/>
        </w:rPr>
        <w:t>. Embu,</w:t>
      </w:r>
      <w:r w:rsidR="00AB7AD3">
        <w:rPr>
          <w:szCs w:val="24"/>
        </w:rPr>
        <w:t xml:space="preserve"> </w:t>
      </w:r>
      <w:r w:rsidR="00163FDE">
        <w:rPr>
          <w:szCs w:val="24"/>
        </w:rPr>
        <w:t>Meru and Tharaka Nithi Counties are</w:t>
      </w:r>
      <w:r w:rsidR="005F680B">
        <w:rPr>
          <w:szCs w:val="24"/>
        </w:rPr>
        <w:t xml:space="preserve"> located on </w:t>
      </w:r>
      <w:r w:rsidR="00163FDE">
        <w:rPr>
          <w:szCs w:val="24"/>
        </w:rPr>
        <w:t xml:space="preserve">the </w:t>
      </w:r>
      <w:r w:rsidR="005F680B">
        <w:rPr>
          <w:szCs w:val="24"/>
        </w:rPr>
        <w:t>south-</w:t>
      </w:r>
      <w:r w:rsidR="00163FDE">
        <w:rPr>
          <w:szCs w:val="24"/>
        </w:rPr>
        <w:t>eastern,</w:t>
      </w:r>
      <w:r w:rsidR="005F680B">
        <w:rPr>
          <w:szCs w:val="24"/>
        </w:rPr>
        <w:t xml:space="preserve"> north-eastern</w:t>
      </w:r>
      <w:r w:rsidR="00163FDE">
        <w:rPr>
          <w:szCs w:val="24"/>
        </w:rPr>
        <w:t xml:space="preserve"> and eastern slopes of Mount Kenya respectively. </w:t>
      </w:r>
    </w:p>
    <w:bookmarkEnd w:id="160"/>
    <w:p w:rsidR="009A2E63" w:rsidRDefault="009A2E63">
      <w:pPr>
        <w:spacing w:line="480" w:lineRule="auto"/>
      </w:pPr>
      <w:r>
        <w:t xml:space="preserve">Embu County covers an area of 2,818 square Kilometers. The county receives substantial rainfall with average annual precipitation of 1206mm. The wettest season is experienced between March and July while the hottest comes between January and mid-March. Temperatures are estimated at an average of between 9°C - 28°C.Much of the land is largely arable and is well watered by a number of rivers and streams. Agriculture is the main driver of the economy in this county with over 70% of the residents being small scale farmers. Tea, coffee, mango and cotton have been the main cash crops. The County has </w:t>
      </w:r>
      <w:r w:rsidR="00E0103E">
        <w:t>twenty-four</w:t>
      </w:r>
      <w:r>
        <w:t xml:space="preserve"> (24) coffee co-operative societies (</w:t>
      </w:r>
      <w:r>
        <w:rPr>
          <w:color w:val="000000"/>
          <w:szCs w:val="24"/>
        </w:rPr>
        <w:t>County Government of Embu, 2017</w:t>
      </w:r>
      <w:r>
        <w:t>).</w:t>
      </w:r>
    </w:p>
    <w:p w:rsidR="009A455E" w:rsidRDefault="009A455E" w:rsidP="009A455E">
      <w:pPr>
        <w:spacing w:line="480" w:lineRule="auto"/>
      </w:pPr>
      <w:r w:rsidRPr="009A455E">
        <w:t xml:space="preserve">Meru County covers an area of 6,936 square kilometers. The population of the County is 1,365,301 according to 2009 National Census. The County experiences cool and warm climate, temperature ranges between </w:t>
      </w:r>
      <w:r>
        <w:t>16°C during the cold season and 23°C in the hot-warm season. It receives an average rainfall of between 500 mm and 2600 mm each year.</w:t>
      </w:r>
      <w:r w:rsidR="00AA5439">
        <w:t xml:space="preserve"> Agriculture is the major economic activity where most people are engaged in subsistence farming. The main cash crops grown are coffee and tea.</w:t>
      </w:r>
      <w:r w:rsidR="00AB7AD3">
        <w:t xml:space="preserve"> </w:t>
      </w:r>
      <w:r w:rsidR="00AA5439">
        <w:t>The County has forty three (43) coffee co-operative societies (</w:t>
      </w:r>
      <w:r w:rsidR="00AA5439">
        <w:rPr>
          <w:color w:val="000000"/>
          <w:szCs w:val="24"/>
        </w:rPr>
        <w:t>County Government of Meru, 2017</w:t>
      </w:r>
      <w:r w:rsidR="00AA5439">
        <w:t>).</w:t>
      </w:r>
    </w:p>
    <w:p w:rsidR="00AA5439" w:rsidRDefault="00AA5439" w:rsidP="009A455E">
      <w:pPr>
        <w:spacing w:line="480" w:lineRule="auto"/>
      </w:pPr>
      <w:r>
        <w:t>Tharaka Nithi County is one of the smallest Counties in Kenya, covering approximately 2,638.8 square Kilometers.</w:t>
      </w:r>
      <w:r w:rsidR="00AB7AD3">
        <w:t xml:space="preserve"> </w:t>
      </w:r>
      <w:r w:rsidRPr="009A455E">
        <w:t xml:space="preserve">The population of the County is </w:t>
      </w:r>
      <w:r w:rsidR="00C40207">
        <w:t>356,330</w:t>
      </w:r>
      <w:r w:rsidRPr="009A455E">
        <w:t xml:space="preserve"> according to 2009 National Census</w:t>
      </w:r>
      <w:r w:rsidR="00C40207">
        <w:t>. It lies on a semi-arid area. The rainfall averages between 200 mm and 800 mm each year and temperature ranges between 11°C to 25.9°C during cold and hot season respectively. Agriculture is the major economic activity in the County. Crop production is majorly small scale based where crops such as tea, coffee, horticulture, millet, sorghum, cowpeas, maize, cassava and vegetables are grown.</w:t>
      </w:r>
      <w:r w:rsidR="00AB7AD3">
        <w:t xml:space="preserve"> </w:t>
      </w:r>
      <w:r w:rsidR="00C40207">
        <w:t xml:space="preserve">The County has </w:t>
      </w:r>
      <w:r w:rsidR="0089623F">
        <w:t>twenty-nine</w:t>
      </w:r>
      <w:r w:rsidR="00C40207">
        <w:t xml:space="preserve"> (29) coffee co-operative societies (</w:t>
      </w:r>
      <w:r w:rsidR="00C40207">
        <w:rPr>
          <w:color w:val="000000"/>
          <w:szCs w:val="24"/>
        </w:rPr>
        <w:t>County Government of Tharaka Nithi, 2017</w:t>
      </w:r>
      <w:r w:rsidR="00C40207">
        <w:t>).</w:t>
      </w:r>
    </w:p>
    <w:p w:rsidR="00206A20" w:rsidRPr="00C40207" w:rsidRDefault="008602E3" w:rsidP="00C40207">
      <w:pPr>
        <w:spacing w:line="480" w:lineRule="auto"/>
        <w:rPr>
          <w:szCs w:val="24"/>
        </w:rPr>
      </w:pPr>
      <w:bookmarkStart w:id="161" w:name="_Hlk529282985"/>
      <w:r>
        <w:rPr>
          <w:szCs w:val="24"/>
        </w:rPr>
        <w:t xml:space="preserve">The </w:t>
      </w:r>
      <w:r w:rsidR="00AA5439">
        <w:rPr>
          <w:szCs w:val="24"/>
        </w:rPr>
        <w:t xml:space="preserve">three </w:t>
      </w:r>
      <w:r>
        <w:rPr>
          <w:rFonts w:hint="eastAsia"/>
          <w:szCs w:val="24"/>
        </w:rPr>
        <w:t xml:space="preserve">Upper Eastern Counties </w:t>
      </w:r>
      <w:r w:rsidR="00AA5439">
        <w:rPr>
          <w:szCs w:val="24"/>
        </w:rPr>
        <w:t>are among</w:t>
      </w:r>
      <w:r w:rsidR="00AB7AD3">
        <w:rPr>
          <w:szCs w:val="24"/>
        </w:rPr>
        <w:t xml:space="preserve"> </w:t>
      </w:r>
      <w:r w:rsidR="00147640">
        <w:t xml:space="preserve">the </w:t>
      </w:r>
      <w:r>
        <w:t>major coffee-growing regions in Kenya and on t</w:t>
      </w:r>
      <w:r w:rsidR="00C40207">
        <w:t>his basis the three counties were</w:t>
      </w:r>
      <w:r>
        <w:t xml:space="preserve"> chosen for this study.</w:t>
      </w:r>
      <w:bookmarkStart w:id="162" w:name="_Toc494049153"/>
    </w:p>
    <w:p w:rsidR="00206A20" w:rsidRDefault="001C7E79">
      <w:pPr>
        <w:pStyle w:val="Heading2"/>
      </w:pPr>
      <w:bookmarkStart w:id="163" w:name="_Toc520119614"/>
      <w:bookmarkStart w:id="164" w:name="_Toc3455623"/>
      <w:bookmarkEnd w:id="161"/>
      <w:r>
        <w:t xml:space="preserve">3.4 </w:t>
      </w:r>
      <w:bookmarkStart w:id="165" w:name="_Hlk529283044"/>
      <w:r>
        <w:t>Target Population</w:t>
      </w:r>
      <w:bookmarkEnd w:id="162"/>
      <w:bookmarkEnd w:id="163"/>
      <w:bookmarkEnd w:id="164"/>
    </w:p>
    <w:p w:rsidR="00206A20" w:rsidRDefault="001C7E79">
      <w:pPr>
        <w:spacing w:line="480" w:lineRule="auto"/>
        <w:rPr>
          <w:szCs w:val="24"/>
        </w:rPr>
      </w:pPr>
      <w:r>
        <w:rPr>
          <w:szCs w:val="24"/>
        </w:rPr>
        <w:t xml:space="preserve">A population is considered to be any group of people, events, or items that are of interest to the researchers that they wish to investigate. Target population is a complete set of individual, cases or objects with some common observable characteristics (Saunders, Lewis, &amp;Thornhill, 2009). </w:t>
      </w:r>
      <w:r w:rsidR="00163FDE" w:rsidRPr="00163FDE">
        <w:rPr>
          <w:rFonts w:hint="eastAsia"/>
          <w:szCs w:val="24"/>
        </w:rPr>
        <w:t xml:space="preserve">The target population of the current study </w:t>
      </w:r>
      <w:r w:rsidR="00163FDE" w:rsidRPr="00163FDE">
        <w:rPr>
          <w:szCs w:val="24"/>
        </w:rPr>
        <w:t xml:space="preserve">was General Managers in each of the </w:t>
      </w:r>
      <w:r w:rsidR="0089623F" w:rsidRPr="00163FDE">
        <w:rPr>
          <w:szCs w:val="24"/>
        </w:rPr>
        <w:t>ninety-six</w:t>
      </w:r>
      <w:r w:rsidR="00AB7AD3">
        <w:rPr>
          <w:szCs w:val="24"/>
        </w:rPr>
        <w:t xml:space="preserve"> </w:t>
      </w:r>
      <w:r w:rsidR="00163FDE" w:rsidRPr="00163FDE">
        <w:rPr>
          <w:szCs w:val="24"/>
        </w:rPr>
        <w:t xml:space="preserve">coffee </w:t>
      </w:r>
      <w:r w:rsidR="00163FDE" w:rsidRPr="00163FDE">
        <w:rPr>
          <w:rFonts w:hint="eastAsia"/>
          <w:szCs w:val="24"/>
        </w:rPr>
        <w:t xml:space="preserve">cooperative societies </w:t>
      </w:r>
      <w:r w:rsidR="00163FDE" w:rsidRPr="00163FDE">
        <w:rPr>
          <w:szCs w:val="24"/>
        </w:rPr>
        <w:t xml:space="preserve">operating </w:t>
      </w:r>
      <w:r w:rsidR="00163FDE" w:rsidRPr="00163FDE">
        <w:rPr>
          <w:rFonts w:hint="eastAsia"/>
          <w:szCs w:val="24"/>
        </w:rPr>
        <w:t>in Upper Eastern Counties of Kenya.</w:t>
      </w:r>
      <w:r w:rsidR="00AB7AD3">
        <w:rPr>
          <w:szCs w:val="24"/>
        </w:rPr>
        <w:t xml:space="preserve"> </w:t>
      </w:r>
      <w:r w:rsidRPr="00163FDE">
        <w:rPr>
          <w:szCs w:val="24"/>
        </w:rPr>
        <w:t>The entire</w:t>
      </w:r>
      <w:r>
        <w:rPr>
          <w:szCs w:val="24"/>
        </w:rPr>
        <w:t xml:space="preserve"> population was studied and hence no sampling was required. Coffee Cooperative societies were chosen for this research as they offer unique challenges in terms of products and services and unpredictability of risk which affects performance of the cooperative movement. Improved performance of the cooperative societies is important as the agricultural sector in which the cooperative societies belong is one of the key enabler to the country attain vision 2030. The </w:t>
      </w:r>
      <w:r>
        <w:rPr>
          <w:rFonts w:hint="eastAsia"/>
          <w:szCs w:val="24"/>
        </w:rPr>
        <w:t xml:space="preserve">Upper Eastern Counties </w:t>
      </w:r>
      <w:r>
        <w:rPr>
          <w:szCs w:val="24"/>
        </w:rPr>
        <w:t>is one of the</w:t>
      </w:r>
      <w:r>
        <w:t xml:space="preserve"> major coffee-growing regions in Kenya and on this basis the three counties are chosen for this study.</w:t>
      </w:r>
    </w:p>
    <w:p w:rsidR="00206A20" w:rsidRDefault="001C7E79">
      <w:pPr>
        <w:pStyle w:val="Heading2"/>
      </w:pPr>
      <w:bookmarkStart w:id="166" w:name="_Toc520119615"/>
      <w:bookmarkStart w:id="167" w:name="_Toc3455624"/>
      <w:bookmarkEnd w:id="165"/>
      <w:r>
        <w:t>3.5 Sampling Design and Procedures</w:t>
      </w:r>
      <w:bookmarkEnd w:id="166"/>
      <w:bookmarkEnd w:id="167"/>
    </w:p>
    <w:p w:rsidR="00206A20" w:rsidRDefault="001C7E79">
      <w:pPr>
        <w:spacing w:line="480" w:lineRule="auto"/>
        <w:rPr>
          <w:szCs w:val="24"/>
        </w:rPr>
      </w:pPr>
      <w:r>
        <w:rPr>
          <w:rFonts w:eastAsiaTheme="minorHAnsi"/>
          <w:szCs w:val="24"/>
        </w:rPr>
        <w:t xml:space="preserve">The entire population was studied and hence no sampling was required. The study </w:t>
      </w:r>
      <w:r w:rsidR="002302F5">
        <w:rPr>
          <w:rFonts w:eastAsiaTheme="minorHAnsi"/>
          <w:szCs w:val="24"/>
        </w:rPr>
        <w:t>is a</w:t>
      </w:r>
      <w:r>
        <w:rPr>
          <w:rFonts w:eastAsiaTheme="minorHAnsi"/>
          <w:szCs w:val="24"/>
        </w:rPr>
        <w:t xml:space="preserve"> survey</w:t>
      </w:r>
      <w:r>
        <w:rPr>
          <w:szCs w:val="24"/>
        </w:rPr>
        <w:t xml:space="preserve"> as this captured the variability of responses. In addition, this facilitated comparative analysis as well as adequate representation, accuracy and reliability. This </w:t>
      </w:r>
      <w:bookmarkStart w:id="168" w:name="_Toc494049156"/>
      <w:r>
        <w:rPr>
          <w:szCs w:val="24"/>
        </w:rPr>
        <w:t xml:space="preserve">included all </w:t>
      </w:r>
      <w:r w:rsidR="0089623F">
        <w:rPr>
          <w:szCs w:val="24"/>
        </w:rPr>
        <w:t>ninety-six</w:t>
      </w:r>
      <w:r w:rsidR="00AB7AD3">
        <w:rPr>
          <w:szCs w:val="24"/>
        </w:rPr>
        <w:t xml:space="preserve"> </w:t>
      </w:r>
      <w:r>
        <w:rPr>
          <w:szCs w:val="24"/>
        </w:rPr>
        <w:t xml:space="preserve">coffee </w:t>
      </w:r>
      <w:r>
        <w:rPr>
          <w:rFonts w:hint="eastAsia"/>
          <w:szCs w:val="24"/>
        </w:rPr>
        <w:t xml:space="preserve">cooperative societies </w:t>
      </w:r>
      <w:r>
        <w:rPr>
          <w:szCs w:val="24"/>
        </w:rPr>
        <w:t xml:space="preserve">operating </w:t>
      </w:r>
      <w:r>
        <w:rPr>
          <w:rFonts w:hint="eastAsia"/>
          <w:szCs w:val="24"/>
        </w:rPr>
        <w:t>in Upper Eastern Counties of Kenya</w:t>
      </w:r>
      <w:r>
        <w:rPr>
          <w:szCs w:val="24"/>
        </w:rPr>
        <w:t xml:space="preserve"> that includes, Embu, Meru and Tharaka-Nithi Counties</w:t>
      </w:r>
      <w:r>
        <w:rPr>
          <w:rFonts w:hint="eastAsia"/>
          <w:szCs w:val="24"/>
        </w:rPr>
        <w:t>.</w:t>
      </w:r>
    </w:p>
    <w:p w:rsidR="00206A20" w:rsidRDefault="001C7E79">
      <w:pPr>
        <w:pStyle w:val="Heading2"/>
      </w:pPr>
      <w:bookmarkStart w:id="169" w:name="_Toc520119616"/>
      <w:bookmarkStart w:id="170" w:name="_Toc3455625"/>
      <w:r>
        <w:t xml:space="preserve">3.6 </w:t>
      </w:r>
      <w:bookmarkStart w:id="171" w:name="_Hlk529283165"/>
      <w:r>
        <w:t>Data Collection</w:t>
      </w:r>
      <w:bookmarkEnd w:id="168"/>
      <w:bookmarkEnd w:id="169"/>
      <w:bookmarkEnd w:id="170"/>
    </w:p>
    <w:p w:rsidR="00206A20" w:rsidRDefault="001C7E79">
      <w:pPr>
        <w:pStyle w:val="Heading3"/>
      </w:pPr>
      <w:bookmarkStart w:id="172" w:name="_Toc3455626"/>
      <w:bookmarkStart w:id="173" w:name="_Toc515027520"/>
      <w:bookmarkStart w:id="174" w:name="_Toc520098800"/>
      <w:bookmarkStart w:id="175" w:name="_Toc520119617"/>
      <w:r>
        <w:t>3.6.1 Sources of Data</w:t>
      </w:r>
      <w:bookmarkEnd w:id="172"/>
    </w:p>
    <w:p w:rsidR="00206A20" w:rsidRPr="006B03B7" w:rsidRDefault="001C7E79" w:rsidP="006B03B7">
      <w:pPr>
        <w:spacing w:line="480" w:lineRule="auto"/>
        <w:rPr>
          <w:szCs w:val="24"/>
        </w:rPr>
      </w:pPr>
      <w:r>
        <w:rPr>
          <w:szCs w:val="24"/>
        </w:rPr>
        <w:t>The current study used primary data that was collected by the researcher and two research assistants from the respondents who were General Managers in each of the</w:t>
      </w:r>
      <w:r w:rsidR="00AB7AD3">
        <w:rPr>
          <w:szCs w:val="24"/>
        </w:rPr>
        <w:t xml:space="preserve"> </w:t>
      </w:r>
      <w:r w:rsidR="0089623F">
        <w:rPr>
          <w:szCs w:val="24"/>
        </w:rPr>
        <w:t>ninety-six</w:t>
      </w:r>
      <w:r w:rsidR="00AB7AD3">
        <w:rPr>
          <w:szCs w:val="24"/>
        </w:rPr>
        <w:t xml:space="preserve"> </w:t>
      </w:r>
      <w:r>
        <w:rPr>
          <w:szCs w:val="24"/>
        </w:rPr>
        <w:t xml:space="preserve">coffee </w:t>
      </w:r>
      <w:r>
        <w:rPr>
          <w:rFonts w:hint="eastAsia"/>
          <w:szCs w:val="24"/>
        </w:rPr>
        <w:t xml:space="preserve">cooperative societies </w:t>
      </w:r>
      <w:r>
        <w:rPr>
          <w:szCs w:val="24"/>
        </w:rPr>
        <w:t xml:space="preserve">operating </w:t>
      </w:r>
      <w:r>
        <w:rPr>
          <w:rFonts w:hint="eastAsia"/>
          <w:szCs w:val="24"/>
        </w:rPr>
        <w:t xml:space="preserve">in </w:t>
      </w:r>
      <w:r>
        <w:rPr>
          <w:szCs w:val="24"/>
        </w:rPr>
        <w:t xml:space="preserve">the </w:t>
      </w:r>
      <w:r>
        <w:rPr>
          <w:rFonts w:hint="eastAsia"/>
          <w:szCs w:val="24"/>
        </w:rPr>
        <w:t>Upper Eastern Counties of Kenya</w:t>
      </w:r>
      <w:r>
        <w:rPr>
          <w:szCs w:val="24"/>
        </w:rPr>
        <w:t xml:space="preserve">. </w:t>
      </w:r>
      <w:bookmarkEnd w:id="171"/>
      <w:r>
        <w:rPr>
          <w:szCs w:val="24"/>
        </w:rPr>
        <w:t>Primary data is information collected by a researcher specifically for a specific research assignment.  In other words, primary data is information that a study must gather because no one has compiled and published the information in a forum accessible to the public. Researchers generally take the time and allocate resources required to gather primary data only when a question, issue or problem presents itself that is sufficiently important or unique that it warrants the expenditure necessary to gather the primary data. Primary data are original in nature and directly related to the issue or problem and current data.</w:t>
      </w:r>
    </w:p>
    <w:p w:rsidR="00206A20" w:rsidRDefault="001C7E79">
      <w:pPr>
        <w:pStyle w:val="Heading3"/>
      </w:pPr>
      <w:bookmarkStart w:id="176" w:name="_Toc3455627"/>
      <w:r>
        <w:t xml:space="preserve">3.6.2 </w:t>
      </w:r>
      <w:bookmarkStart w:id="177" w:name="_Hlk529283207"/>
      <w:r>
        <w:t>Data Collection Methods and Instruments</w:t>
      </w:r>
      <w:bookmarkEnd w:id="176"/>
    </w:p>
    <w:p w:rsidR="00206A20" w:rsidRDefault="001C7E79">
      <w:pPr>
        <w:autoSpaceDE w:val="0"/>
        <w:autoSpaceDN w:val="0"/>
        <w:adjustRightInd w:val="0"/>
        <w:spacing w:after="0" w:line="480" w:lineRule="auto"/>
        <w:rPr>
          <w:szCs w:val="24"/>
        </w:rPr>
      </w:pPr>
      <w:r>
        <w:rPr>
          <w:szCs w:val="24"/>
        </w:rPr>
        <w:t xml:space="preserve">There are many methods of data collection and the choice of a tool and instrument depends mainly on the attributes of the subjects, research topic, problem question, objectives, design, expected data and results. This is because each tool and instrument </w:t>
      </w:r>
      <w:r w:rsidR="0089623F">
        <w:rPr>
          <w:szCs w:val="24"/>
        </w:rPr>
        <w:t>collect</w:t>
      </w:r>
      <w:r>
        <w:rPr>
          <w:szCs w:val="24"/>
        </w:rPr>
        <w:t xml:space="preserve"> specific data. The current study relied on primary data that was collected by use of questionnaire administered to the respondents. The structured and unstructured questionnaire instruments were used to collect the primary data. The questionnaire contained questions which were both closed and open ended. All data collection was carried out by the researcher. Two researcher assistants were engaged to help in data collection.</w:t>
      </w:r>
    </w:p>
    <w:p w:rsidR="00206A20" w:rsidRDefault="001C7E79">
      <w:pPr>
        <w:pStyle w:val="Heading3"/>
      </w:pPr>
      <w:bookmarkStart w:id="178" w:name="_Toc3455628"/>
      <w:bookmarkEnd w:id="177"/>
      <w:r>
        <w:t xml:space="preserve">3.6.3 </w:t>
      </w:r>
      <w:bookmarkStart w:id="179" w:name="_Hlk529283315"/>
      <w:r>
        <w:t>Data Measurements</w:t>
      </w:r>
      <w:bookmarkEnd w:id="178"/>
      <w:bookmarkEnd w:id="179"/>
    </w:p>
    <w:p w:rsidR="00206A20" w:rsidRDefault="001C7E79">
      <w:pPr>
        <w:spacing w:line="480" w:lineRule="auto"/>
        <w:rPr>
          <w:szCs w:val="24"/>
        </w:rPr>
      </w:pPr>
      <w:r>
        <w:rPr>
          <w:szCs w:val="24"/>
        </w:rPr>
        <w:t xml:space="preserve">Data measurement is a way in which variables are defined and categorized. Each </w:t>
      </w:r>
      <w:r w:rsidR="00AB7AD3">
        <w:rPr>
          <w:szCs w:val="24"/>
        </w:rPr>
        <w:t>measurement</w:t>
      </w:r>
      <w:r>
        <w:rPr>
          <w:szCs w:val="24"/>
        </w:rPr>
        <w:t xml:space="preserve"> has certain </w:t>
      </w:r>
      <w:r w:rsidR="00AB7AD3">
        <w:rPr>
          <w:szCs w:val="24"/>
        </w:rPr>
        <w:t>properties which in turn determine</w:t>
      </w:r>
      <w:r>
        <w:rPr>
          <w:szCs w:val="24"/>
        </w:rPr>
        <w:t xml:space="preserve"> the operationalization for use in certain statistical analyses. Operationalization seeks to give meaning to a concept by specifying the necessary operations to measure it (Zikmund, 1997). Study variables operationalization enables the scholar to mete the variables quantitatively to aid in testing the hypothesis that have been formulated. Research objectives are the basis in which study variables are operationalized. According to Kothari (2004) in a Likert Scale, respondents are asked to reply to each question in terms of degrees, mainly five. The Likert scale assigns a value to each of the required response indicating the agreement or disagreement with totals being added to measure the respondents’ attitude towards the statement.</w:t>
      </w:r>
    </w:p>
    <w:p w:rsidR="00206A20" w:rsidRDefault="00E75753">
      <w:pPr>
        <w:pStyle w:val="Heading3"/>
      </w:pPr>
      <w:bookmarkStart w:id="180" w:name="_Toc3455629"/>
      <w:bookmarkStart w:id="181" w:name="_Hlk529283336"/>
      <w:r>
        <w:t xml:space="preserve">3.6.4 </w:t>
      </w:r>
      <w:r w:rsidR="001C7E79">
        <w:t>Dependent Variable</w:t>
      </w:r>
      <w:bookmarkEnd w:id="180"/>
    </w:p>
    <w:p w:rsidR="00206A20" w:rsidRDefault="001C7E79">
      <w:pPr>
        <w:spacing w:line="480" w:lineRule="auto"/>
        <w:rPr>
          <w:szCs w:val="24"/>
        </w:rPr>
      </w:pPr>
      <w:r>
        <w:rPr>
          <w:szCs w:val="24"/>
        </w:rPr>
        <w:t>Performance of coffee cooperatives as the dependent variable was operationalized in a 5 Point Likert type scale with operational indicator being payouts to farmers.</w:t>
      </w:r>
      <w:bookmarkEnd w:id="181"/>
    </w:p>
    <w:p w:rsidR="00206A20" w:rsidRDefault="00E75753">
      <w:pPr>
        <w:pStyle w:val="Heading3"/>
      </w:pPr>
      <w:bookmarkStart w:id="182" w:name="_Toc3455630"/>
      <w:bookmarkStart w:id="183" w:name="_Hlk529283672"/>
      <w:r>
        <w:t xml:space="preserve">3.6.5 </w:t>
      </w:r>
      <w:r w:rsidR="001C7E79">
        <w:t>Independent Variable</w:t>
      </w:r>
      <w:bookmarkEnd w:id="182"/>
    </w:p>
    <w:p w:rsidR="00887D35" w:rsidRDefault="001C7E79">
      <w:pPr>
        <w:spacing w:line="480" w:lineRule="auto"/>
        <w:rPr>
          <w:szCs w:val="24"/>
        </w:rPr>
      </w:pPr>
      <w:r>
        <w:t xml:space="preserve">In this study, </w:t>
      </w:r>
      <w:r>
        <w:rPr>
          <w:szCs w:val="24"/>
        </w:rPr>
        <w:t xml:space="preserve">strategic tangible resources, strategic staff competencies, strategic capabilities and strategic </w:t>
      </w:r>
      <w:r>
        <w:rPr>
          <w:bCs/>
          <w:szCs w:val="24"/>
        </w:rPr>
        <w:t>corporate governance</w:t>
      </w:r>
      <w:r>
        <w:t xml:space="preserve"> were operationalized </w:t>
      </w:r>
      <w:r>
        <w:rPr>
          <w:szCs w:val="24"/>
        </w:rPr>
        <w:t>in a 5 Point Likert type scale.</w:t>
      </w:r>
      <w:bookmarkEnd w:id="183"/>
    </w:p>
    <w:p w:rsidR="00093474" w:rsidRDefault="00093474">
      <w:pPr>
        <w:spacing w:line="480" w:lineRule="auto"/>
        <w:rPr>
          <w:szCs w:val="24"/>
        </w:rPr>
      </w:pPr>
    </w:p>
    <w:p w:rsidR="00093474" w:rsidRDefault="00093474">
      <w:pPr>
        <w:spacing w:line="480" w:lineRule="auto"/>
        <w:rPr>
          <w:szCs w:val="24"/>
        </w:rPr>
      </w:pPr>
    </w:p>
    <w:p w:rsidR="00093474" w:rsidRDefault="00093474">
      <w:pPr>
        <w:spacing w:line="480" w:lineRule="auto"/>
        <w:rPr>
          <w:szCs w:val="24"/>
        </w:rPr>
      </w:pPr>
    </w:p>
    <w:p w:rsidR="00093474" w:rsidRDefault="00093474">
      <w:pPr>
        <w:spacing w:line="480" w:lineRule="auto"/>
        <w:rPr>
          <w:szCs w:val="24"/>
        </w:rPr>
      </w:pPr>
    </w:p>
    <w:p w:rsidR="00093474" w:rsidRDefault="00093474">
      <w:pPr>
        <w:spacing w:line="480" w:lineRule="auto"/>
        <w:rPr>
          <w:szCs w:val="24"/>
        </w:rPr>
      </w:pPr>
    </w:p>
    <w:p w:rsidR="00093474" w:rsidRDefault="00093474">
      <w:pPr>
        <w:spacing w:line="480" w:lineRule="auto"/>
        <w:rPr>
          <w:szCs w:val="24"/>
        </w:rPr>
      </w:pPr>
    </w:p>
    <w:p w:rsidR="00093474" w:rsidRDefault="00093474">
      <w:pPr>
        <w:spacing w:line="480" w:lineRule="auto"/>
        <w:rPr>
          <w:szCs w:val="24"/>
        </w:rPr>
      </w:pPr>
    </w:p>
    <w:p w:rsidR="00093474" w:rsidRDefault="00093474">
      <w:pPr>
        <w:spacing w:line="480" w:lineRule="auto"/>
        <w:rPr>
          <w:szCs w:val="24"/>
        </w:rPr>
      </w:pPr>
    </w:p>
    <w:p w:rsidR="00093474" w:rsidRDefault="00093474">
      <w:pPr>
        <w:spacing w:line="480" w:lineRule="auto"/>
        <w:rPr>
          <w:szCs w:val="24"/>
        </w:rPr>
      </w:pPr>
    </w:p>
    <w:p w:rsidR="00093474" w:rsidRDefault="00093474">
      <w:pPr>
        <w:spacing w:line="480" w:lineRule="auto"/>
        <w:rPr>
          <w:szCs w:val="24"/>
        </w:rPr>
      </w:pPr>
    </w:p>
    <w:p w:rsidR="00093474" w:rsidRDefault="00093474">
      <w:pPr>
        <w:spacing w:line="480" w:lineRule="auto"/>
        <w:rPr>
          <w:szCs w:val="24"/>
        </w:rPr>
      </w:pPr>
    </w:p>
    <w:p w:rsidR="00093474" w:rsidRPr="00BB7578" w:rsidRDefault="00093474">
      <w:pPr>
        <w:spacing w:line="480" w:lineRule="auto"/>
        <w:rPr>
          <w:szCs w:val="24"/>
        </w:rPr>
      </w:pPr>
    </w:p>
    <w:p w:rsidR="00206A20" w:rsidRPr="00855187" w:rsidRDefault="001C7E79" w:rsidP="00855187">
      <w:pPr>
        <w:rPr>
          <w:b/>
        </w:rPr>
      </w:pPr>
      <w:bookmarkStart w:id="184" w:name="_Toc531021682"/>
      <w:bookmarkStart w:id="185" w:name="_Toc531023643"/>
      <w:r w:rsidRPr="00855187">
        <w:rPr>
          <w:b/>
          <w:sz w:val="23"/>
          <w:szCs w:val="23"/>
        </w:rPr>
        <w:t xml:space="preserve">Table </w:t>
      </w:r>
      <w:r w:rsidR="00DD1EAB">
        <w:rPr>
          <w:b/>
          <w:sz w:val="23"/>
          <w:szCs w:val="23"/>
        </w:rPr>
        <w:t>3.</w:t>
      </w:r>
      <w:r w:rsidRPr="00855187">
        <w:rPr>
          <w:b/>
          <w:sz w:val="23"/>
          <w:szCs w:val="23"/>
        </w:rPr>
        <w:t xml:space="preserve">1: </w:t>
      </w:r>
      <w:r w:rsidRPr="00855187">
        <w:rPr>
          <w:b/>
        </w:rPr>
        <w:t>Operationalization of Study Variables</w:t>
      </w:r>
      <w:bookmarkEnd w:id="184"/>
      <w:bookmarkEnd w:id="185"/>
    </w:p>
    <w:tbl>
      <w:tblPr>
        <w:tblW w:w="8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5"/>
        <w:gridCol w:w="3510"/>
        <w:gridCol w:w="2605"/>
      </w:tblGrid>
      <w:tr w:rsidR="00206A20">
        <w:tc>
          <w:tcPr>
            <w:tcW w:w="2515" w:type="dxa"/>
            <w:tcBorders>
              <w:bottom w:val="single" w:sz="4" w:space="0" w:color="auto"/>
            </w:tcBorders>
            <w:shd w:val="clear" w:color="auto" w:fill="auto"/>
          </w:tcPr>
          <w:p w:rsidR="00206A20" w:rsidRDefault="001C7E79">
            <w:pPr>
              <w:jc w:val="left"/>
              <w:rPr>
                <w:szCs w:val="24"/>
              </w:rPr>
            </w:pPr>
            <w:r>
              <w:rPr>
                <w:szCs w:val="24"/>
              </w:rPr>
              <w:t>Variable/Nature</w:t>
            </w:r>
          </w:p>
        </w:tc>
        <w:tc>
          <w:tcPr>
            <w:tcW w:w="3510" w:type="dxa"/>
            <w:tcBorders>
              <w:bottom w:val="single" w:sz="4" w:space="0" w:color="auto"/>
            </w:tcBorders>
            <w:shd w:val="clear" w:color="auto" w:fill="auto"/>
          </w:tcPr>
          <w:p w:rsidR="00206A20" w:rsidRDefault="001C7E79">
            <w:pPr>
              <w:jc w:val="left"/>
              <w:rPr>
                <w:szCs w:val="24"/>
              </w:rPr>
            </w:pPr>
            <w:r>
              <w:rPr>
                <w:szCs w:val="24"/>
              </w:rPr>
              <w:t>Operational Indicators</w:t>
            </w:r>
          </w:p>
        </w:tc>
        <w:tc>
          <w:tcPr>
            <w:tcW w:w="2605" w:type="dxa"/>
            <w:tcBorders>
              <w:bottom w:val="single" w:sz="4" w:space="0" w:color="auto"/>
            </w:tcBorders>
            <w:shd w:val="clear" w:color="auto" w:fill="auto"/>
          </w:tcPr>
          <w:p w:rsidR="00206A20" w:rsidRDefault="001C7E79">
            <w:pPr>
              <w:jc w:val="left"/>
              <w:rPr>
                <w:szCs w:val="24"/>
              </w:rPr>
            </w:pPr>
            <w:r>
              <w:rPr>
                <w:szCs w:val="24"/>
              </w:rPr>
              <w:t>Measure</w:t>
            </w:r>
          </w:p>
        </w:tc>
      </w:tr>
      <w:tr w:rsidR="00206A20">
        <w:tc>
          <w:tcPr>
            <w:tcW w:w="2515" w:type="dxa"/>
            <w:tcBorders>
              <w:top w:val="single" w:sz="4" w:space="0" w:color="auto"/>
              <w:left w:val="single" w:sz="4" w:space="0" w:color="auto"/>
              <w:bottom w:val="nil"/>
              <w:right w:val="nil"/>
            </w:tcBorders>
            <w:shd w:val="clear" w:color="auto" w:fill="auto"/>
          </w:tcPr>
          <w:p w:rsidR="00206A20" w:rsidRDefault="001C7E79">
            <w:pPr>
              <w:jc w:val="left"/>
              <w:rPr>
                <w:szCs w:val="24"/>
              </w:rPr>
            </w:pPr>
            <w:r>
              <w:rPr>
                <w:color w:val="000000"/>
                <w:szCs w:val="24"/>
              </w:rPr>
              <w:t>Performance</w:t>
            </w:r>
            <w:r>
              <w:rPr>
                <w:szCs w:val="24"/>
              </w:rPr>
              <w:t xml:space="preserve"> – Dependent</w:t>
            </w:r>
          </w:p>
        </w:tc>
        <w:tc>
          <w:tcPr>
            <w:tcW w:w="3510" w:type="dxa"/>
            <w:tcBorders>
              <w:top w:val="single" w:sz="4" w:space="0" w:color="auto"/>
              <w:left w:val="nil"/>
              <w:bottom w:val="nil"/>
              <w:right w:val="nil"/>
            </w:tcBorders>
            <w:shd w:val="clear" w:color="auto" w:fill="auto"/>
          </w:tcPr>
          <w:p w:rsidR="00206A20" w:rsidRDefault="001C7E79">
            <w:pPr>
              <w:jc w:val="left"/>
              <w:rPr>
                <w:szCs w:val="24"/>
              </w:rPr>
            </w:pPr>
            <w:r>
              <w:rPr>
                <w:szCs w:val="24"/>
              </w:rPr>
              <w:t>Indicators: Payouts to farmers.</w:t>
            </w:r>
          </w:p>
        </w:tc>
        <w:tc>
          <w:tcPr>
            <w:tcW w:w="2605" w:type="dxa"/>
            <w:tcBorders>
              <w:top w:val="single" w:sz="4" w:space="0" w:color="auto"/>
              <w:left w:val="nil"/>
              <w:bottom w:val="nil"/>
              <w:right w:val="single" w:sz="4" w:space="0" w:color="auto"/>
            </w:tcBorders>
            <w:shd w:val="clear" w:color="auto" w:fill="auto"/>
          </w:tcPr>
          <w:p w:rsidR="00206A20" w:rsidRDefault="001C7E79">
            <w:pPr>
              <w:jc w:val="left"/>
              <w:rPr>
                <w:szCs w:val="24"/>
              </w:rPr>
            </w:pPr>
            <w:r>
              <w:rPr>
                <w:szCs w:val="24"/>
              </w:rPr>
              <w:t xml:space="preserve">Ratio scale </w:t>
            </w:r>
          </w:p>
          <w:p w:rsidR="00206A20" w:rsidRDefault="001C7E79">
            <w:pPr>
              <w:jc w:val="left"/>
              <w:rPr>
                <w:szCs w:val="24"/>
              </w:rPr>
            </w:pPr>
            <w:r>
              <w:rPr>
                <w:szCs w:val="24"/>
              </w:rPr>
              <w:t>5 -point Likert type scale</w:t>
            </w:r>
          </w:p>
        </w:tc>
      </w:tr>
      <w:tr w:rsidR="00206A20">
        <w:tc>
          <w:tcPr>
            <w:tcW w:w="2515" w:type="dxa"/>
            <w:tcBorders>
              <w:top w:val="nil"/>
              <w:left w:val="single" w:sz="4" w:space="0" w:color="auto"/>
              <w:bottom w:val="nil"/>
              <w:right w:val="nil"/>
            </w:tcBorders>
            <w:shd w:val="clear" w:color="auto" w:fill="auto"/>
          </w:tcPr>
          <w:p w:rsidR="00206A20" w:rsidRDefault="001C7E79">
            <w:pPr>
              <w:jc w:val="left"/>
              <w:rPr>
                <w:szCs w:val="24"/>
              </w:rPr>
            </w:pPr>
            <w:r>
              <w:rPr>
                <w:szCs w:val="24"/>
              </w:rPr>
              <w:t>Strategic Tangible Resources – Independent</w:t>
            </w:r>
          </w:p>
        </w:tc>
        <w:tc>
          <w:tcPr>
            <w:tcW w:w="3510" w:type="dxa"/>
            <w:tcBorders>
              <w:top w:val="nil"/>
              <w:left w:val="nil"/>
              <w:bottom w:val="nil"/>
              <w:right w:val="nil"/>
            </w:tcBorders>
            <w:shd w:val="clear" w:color="auto" w:fill="auto"/>
          </w:tcPr>
          <w:p w:rsidR="00206A20" w:rsidRDefault="001C7E79">
            <w:pPr>
              <w:jc w:val="left"/>
              <w:rPr>
                <w:szCs w:val="24"/>
              </w:rPr>
            </w:pPr>
            <w:r>
              <w:rPr>
                <w:b/>
                <w:bCs/>
                <w:szCs w:val="24"/>
              </w:rPr>
              <w:t xml:space="preserve">Tangible resource: </w:t>
            </w:r>
            <w:r>
              <w:rPr>
                <w:szCs w:val="24"/>
              </w:rPr>
              <w:t>Fixed assets, Current assets.</w:t>
            </w:r>
          </w:p>
        </w:tc>
        <w:tc>
          <w:tcPr>
            <w:tcW w:w="2605" w:type="dxa"/>
            <w:tcBorders>
              <w:top w:val="nil"/>
              <w:left w:val="nil"/>
              <w:bottom w:val="nil"/>
              <w:right w:val="single" w:sz="4" w:space="0" w:color="auto"/>
            </w:tcBorders>
            <w:shd w:val="clear" w:color="auto" w:fill="auto"/>
          </w:tcPr>
          <w:p w:rsidR="00206A20" w:rsidRDefault="001C7E79">
            <w:pPr>
              <w:jc w:val="left"/>
              <w:rPr>
                <w:szCs w:val="24"/>
              </w:rPr>
            </w:pPr>
            <w:r>
              <w:rPr>
                <w:szCs w:val="24"/>
              </w:rPr>
              <w:t xml:space="preserve">Ratio scale </w:t>
            </w:r>
          </w:p>
          <w:p w:rsidR="00206A20" w:rsidRDefault="001C7E79">
            <w:pPr>
              <w:jc w:val="left"/>
              <w:rPr>
                <w:szCs w:val="24"/>
              </w:rPr>
            </w:pPr>
            <w:r>
              <w:rPr>
                <w:szCs w:val="24"/>
              </w:rPr>
              <w:t>5 -point Likert type scale</w:t>
            </w:r>
          </w:p>
        </w:tc>
      </w:tr>
      <w:tr w:rsidR="00206A20">
        <w:tc>
          <w:tcPr>
            <w:tcW w:w="2515" w:type="dxa"/>
            <w:tcBorders>
              <w:top w:val="nil"/>
              <w:left w:val="single" w:sz="4" w:space="0" w:color="auto"/>
              <w:bottom w:val="nil"/>
              <w:right w:val="nil"/>
            </w:tcBorders>
            <w:shd w:val="clear" w:color="auto" w:fill="auto"/>
          </w:tcPr>
          <w:p w:rsidR="00206A20" w:rsidRDefault="001C7E79">
            <w:pPr>
              <w:jc w:val="left"/>
              <w:rPr>
                <w:szCs w:val="24"/>
              </w:rPr>
            </w:pPr>
            <w:r>
              <w:rPr>
                <w:szCs w:val="24"/>
              </w:rPr>
              <w:t>Strategic Staff Competencies – Independent</w:t>
            </w:r>
          </w:p>
        </w:tc>
        <w:tc>
          <w:tcPr>
            <w:tcW w:w="3510" w:type="dxa"/>
            <w:tcBorders>
              <w:top w:val="nil"/>
              <w:left w:val="nil"/>
              <w:bottom w:val="nil"/>
              <w:right w:val="nil"/>
            </w:tcBorders>
            <w:shd w:val="clear" w:color="auto" w:fill="auto"/>
          </w:tcPr>
          <w:p w:rsidR="00206A20" w:rsidRDefault="001C7E79">
            <w:pPr>
              <w:spacing w:after="0" w:line="480" w:lineRule="auto"/>
              <w:rPr>
                <w:szCs w:val="24"/>
              </w:rPr>
            </w:pPr>
            <w:r>
              <w:rPr>
                <w:szCs w:val="24"/>
              </w:rPr>
              <w:t>Strategic Staff Competencies</w:t>
            </w:r>
            <w:r>
              <w:rPr>
                <w:b/>
                <w:bCs/>
                <w:szCs w:val="24"/>
              </w:rPr>
              <w:t xml:space="preserve">: </w:t>
            </w:r>
            <w:r>
              <w:rPr>
                <w:rFonts w:eastAsia="Times New Roman"/>
                <w:szCs w:val="24"/>
              </w:rPr>
              <w:t>practical and thinking skills, experience and knowledge, and willingness to undertake work activities in accordance with agreed standards, rules and procedures.</w:t>
            </w:r>
          </w:p>
          <w:p w:rsidR="00206A20" w:rsidRDefault="00206A20">
            <w:pPr>
              <w:jc w:val="left"/>
              <w:rPr>
                <w:szCs w:val="24"/>
              </w:rPr>
            </w:pPr>
          </w:p>
        </w:tc>
        <w:tc>
          <w:tcPr>
            <w:tcW w:w="2605" w:type="dxa"/>
            <w:tcBorders>
              <w:top w:val="nil"/>
              <w:left w:val="nil"/>
              <w:bottom w:val="nil"/>
              <w:right w:val="single" w:sz="4" w:space="0" w:color="auto"/>
            </w:tcBorders>
            <w:shd w:val="clear" w:color="auto" w:fill="auto"/>
          </w:tcPr>
          <w:p w:rsidR="00206A20" w:rsidRDefault="001C7E79">
            <w:pPr>
              <w:jc w:val="left"/>
              <w:rPr>
                <w:szCs w:val="24"/>
              </w:rPr>
            </w:pPr>
            <w:r>
              <w:rPr>
                <w:szCs w:val="24"/>
              </w:rPr>
              <w:t xml:space="preserve">Ratio scale </w:t>
            </w:r>
          </w:p>
          <w:p w:rsidR="00206A20" w:rsidRDefault="001C7E79">
            <w:pPr>
              <w:jc w:val="left"/>
              <w:rPr>
                <w:szCs w:val="24"/>
              </w:rPr>
            </w:pPr>
            <w:r>
              <w:rPr>
                <w:szCs w:val="24"/>
              </w:rPr>
              <w:t>5 -point Likert type scale</w:t>
            </w:r>
          </w:p>
        </w:tc>
      </w:tr>
      <w:tr w:rsidR="00206A20">
        <w:tc>
          <w:tcPr>
            <w:tcW w:w="2515" w:type="dxa"/>
            <w:tcBorders>
              <w:top w:val="nil"/>
              <w:left w:val="single" w:sz="4" w:space="0" w:color="auto"/>
              <w:bottom w:val="nil"/>
              <w:right w:val="nil"/>
            </w:tcBorders>
            <w:shd w:val="clear" w:color="auto" w:fill="auto"/>
          </w:tcPr>
          <w:p w:rsidR="00206A20" w:rsidRDefault="001C7E79">
            <w:pPr>
              <w:jc w:val="left"/>
              <w:rPr>
                <w:szCs w:val="24"/>
              </w:rPr>
            </w:pPr>
            <w:r>
              <w:rPr>
                <w:szCs w:val="24"/>
              </w:rPr>
              <w:t>Strategic Capabilities – Independent</w:t>
            </w:r>
          </w:p>
        </w:tc>
        <w:tc>
          <w:tcPr>
            <w:tcW w:w="3510" w:type="dxa"/>
            <w:tcBorders>
              <w:top w:val="nil"/>
              <w:left w:val="nil"/>
              <w:bottom w:val="nil"/>
              <w:right w:val="nil"/>
            </w:tcBorders>
            <w:shd w:val="clear" w:color="auto" w:fill="auto"/>
          </w:tcPr>
          <w:p w:rsidR="00206A20" w:rsidRDefault="001C7E79">
            <w:pPr>
              <w:jc w:val="left"/>
              <w:rPr>
                <w:szCs w:val="24"/>
              </w:rPr>
            </w:pPr>
            <w:r>
              <w:rPr>
                <w:szCs w:val="24"/>
              </w:rPr>
              <w:t>Strategic Capabilities: resource integration, resource renewal, combination.</w:t>
            </w:r>
          </w:p>
        </w:tc>
        <w:tc>
          <w:tcPr>
            <w:tcW w:w="2605" w:type="dxa"/>
            <w:tcBorders>
              <w:top w:val="nil"/>
              <w:left w:val="nil"/>
              <w:bottom w:val="nil"/>
              <w:right w:val="single" w:sz="4" w:space="0" w:color="auto"/>
            </w:tcBorders>
            <w:shd w:val="clear" w:color="auto" w:fill="auto"/>
          </w:tcPr>
          <w:p w:rsidR="00206A20" w:rsidRDefault="001C7E79">
            <w:pPr>
              <w:jc w:val="left"/>
              <w:rPr>
                <w:szCs w:val="24"/>
              </w:rPr>
            </w:pPr>
            <w:r>
              <w:rPr>
                <w:szCs w:val="24"/>
              </w:rPr>
              <w:t xml:space="preserve">Ratio scale </w:t>
            </w:r>
          </w:p>
          <w:p w:rsidR="00206A20" w:rsidRDefault="001C7E79">
            <w:pPr>
              <w:jc w:val="left"/>
              <w:rPr>
                <w:szCs w:val="24"/>
              </w:rPr>
            </w:pPr>
            <w:r>
              <w:rPr>
                <w:szCs w:val="24"/>
              </w:rPr>
              <w:t>5 -point Likert type scale</w:t>
            </w:r>
          </w:p>
        </w:tc>
      </w:tr>
      <w:tr w:rsidR="00206A20">
        <w:tc>
          <w:tcPr>
            <w:tcW w:w="2515" w:type="dxa"/>
            <w:tcBorders>
              <w:top w:val="nil"/>
              <w:left w:val="single" w:sz="4" w:space="0" w:color="auto"/>
              <w:bottom w:val="single" w:sz="4" w:space="0" w:color="auto"/>
              <w:right w:val="nil"/>
            </w:tcBorders>
            <w:shd w:val="clear" w:color="auto" w:fill="auto"/>
          </w:tcPr>
          <w:p w:rsidR="00206A20" w:rsidRDefault="001C7E79">
            <w:pPr>
              <w:jc w:val="left"/>
              <w:rPr>
                <w:szCs w:val="24"/>
              </w:rPr>
            </w:pPr>
            <w:r>
              <w:rPr>
                <w:szCs w:val="24"/>
              </w:rPr>
              <w:t xml:space="preserve">Strategic </w:t>
            </w:r>
            <w:r>
              <w:rPr>
                <w:bCs/>
                <w:szCs w:val="24"/>
              </w:rPr>
              <w:t>Corporate Governance</w:t>
            </w:r>
            <w:r>
              <w:rPr>
                <w:szCs w:val="24"/>
              </w:rPr>
              <w:t xml:space="preserve"> – Independent</w:t>
            </w:r>
          </w:p>
        </w:tc>
        <w:tc>
          <w:tcPr>
            <w:tcW w:w="3510" w:type="dxa"/>
            <w:tcBorders>
              <w:top w:val="nil"/>
              <w:left w:val="nil"/>
              <w:bottom w:val="single" w:sz="4" w:space="0" w:color="auto"/>
              <w:right w:val="nil"/>
            </w:tcBorders>
            <w:shd w:val="clear" w:color="auto" w:fill="auto"/>
          </w:tcPr>
          <w:p w:rsidR="00206A20" w:rsidRDefault="001C7E79">
            <w:pPr>
              <w:jc w:val="left"/>
              <w:rPr>
                <w:szCs w:val="24"/>
              </w:rPr>
            </w:pPr>
            <w:r>
              <w:rPr>
                <w:szCs w:val="24"/>
              </w:rPr>
              <w:t xml:space="preserve">Strategic </w:t>
            </w:r>
            <w:r>
              <w:rPr>
                <w:bCs/>
                <w:szCs w:val="24"/>
              </w:rPr>
              <w:t>Corporate Governance</w:t>
            </w:r>
            <w:r>
              <w:rPr>
                <w:b/>
                <w:bCs/>
                <w:szCs w:val="24"/>
              </w:rPr>
              <w:t xml:space="preserve">: </w:t>
            </w:r>
            <w:r>
              <w:rPr>
                <w:szCs w:val="24"/>
              </w:rPr>
              <w:t>Board Size, Board composition, appointment process, terms of service.</w:t>
            </w:r>
          </w:p>
        </w:tc>
        <w:tc>
          <w:tcPr>
            <w:tcW w:w="2605" w:type="dxa"/>
            <w:tcBorders>
              <w:top w:val="nil"/>
              <w:left w:val="nil"/>
              <w:bottom w:val="single" w:sz="4" w:space="0" w:color="auto"/>
              <w:right w:val="single" w:sz="4" w:space="0" w:color="auto"/>
            </w:tcBorders>
            <w:shd w:val="clear" w:color="auto" w:fill="auto"/>
          </w:tcPr>
          <w:p w:rsidR="00206A20" w:rsidRDefault="001C7E79">
            <w:pPr>
              <w:jc w:val="left"/>
              <w:rPr>
                <w:szCs w:val="24"/>
              </w:rPr>
            </w:pPr>
            <w:r>
              <w:rPr>
                <w:szCs w:val="24"/>
              </w:rPr>
              <w:t xml:space="preserve">Ratio scale </w:t>
            </w:r>
          </w:p>
          <w:p w:rsidR="00206A20" w:rsidRDefault="001C7E79">
            <w:pPr>
              <w:jc w:val="left"/>
              <w:rPr>
                <w:szCs w:val="24"/>
              </w:rPr>
            </w:pPr>
            <w:r>
              <w:rPr>
                <w:szCs w:val="24"/>
              </w:rPr>
              <w:t>5 -point Likert type scale</w:t>
            </w:r>
          </w:p>
        </w:tc>
      </w:tr>
    </w:tbl>
    <w:p w:rsidR="00206A20" w:rsidRDefault="001C7E79">
      <w:pPr>
        <w:jc w:val="left"/>
        <w:rPr>
          <w:b/>
          <w:szCs w:val="24"/>
        </w:rPr>
      </w:pPr>
      <w:r>
        <w:rPr>
          <w:b/>
          <w:szCs w:val="24"/>
        </w:rPr>
        <w:t>Source: Author 2018</w:t>
      </w:r>
    </w:p>
    <w:bookmarkEnd w:id="173"/>
    <w:bookmarkEnd w:id="174"/>
    <w:bookmarkEnd w:id="175"/>
    <w:p w:rsidR="00206A20" w:rsidRDefault="00206A20">
      <w:pPr>
        <w:autoSpaceDE w:val="0"/>
        <w:autoSpaceDN w:val="0"/>
        <w:adjustRightInd w:val="0"/>
        <w:spacing w:after="0" w:line="480" w:lineRule="auto"/>
        <w:rPr>
          <w:szCs w:val="24"/>
        </w:rPr>
      </w:pPr>
    </w:p>
    <w:p w:rsidR="00206A20" w:rsidRDefault="001C7E79">
      <w:pPr>
        <w:pStyle w:val="Heading2"/>
      </w:pPr>
      <w:bookmarkStart w:id="186" w:name="_Toc3455631"/>
      <w:bookmarkStart w:id="187" w:name="_Toc520119619"/>
      <w:r>
        <w:t>3.7 Data Collection Procedures</w:t>
      </w:r>
      <w:bookmarkEnd w:id="186"/>
    </w:p>
    <w:p w:rsidR="00206A20" w:rsidRDefault="001C7E79">
      <w:pPr>
        <w:spacing w:line="480" w:lineRule="auto"/>
      </w:pPr>
      <w:r>
        <w:t>The study used primary sources of data. Thus, questionnaire was used to collect data. The questionnaire is an ideal instrument to gather descriptive information from a large sample in a fairly short time (Kothari, 2004). It can also be answered at the convenience of the respondent and picked at a later time. The participants used for this study responded to questions that employed a five-point likert-scale. This scale allowed the respondents to rate their perception on the relationship between performance and strategic resource utilization among coffee cooperatives in the Upper Eastern Counties of Kenya.</w:t>
      </w:r>
    </w:p>
    <w:p w:rsidR="00206A20" w:rsidRDefault="001C7E79">
      <w:pPr>
        <w:pStyle w:val="Heading2"/>
      </w:pPr>
      <w:bookmarkStart w:id="188" w:name="_Toc3455632"/>
      <w:r>
        <w:t xml:space="preserve">3.8 Reliability </w:t>
      </w:r>
      <w:bookmarkEnd w:id="187"/>
      <w:r>
        <w:t>and Validity of the Instruments</w:t>
      </w:r>
      <w:bookmarkEnd w:id="188"/>
    </w:p>
    <w:p w:rsidR="00206A20" w:rsidRDefault="001C7E79" w:rsidP="00855187">
      <w:pPr>
        <w:pStyle w:val="Heading3"/>
      </w:pPr>
      <w:bookmarkStart w:id="189" w:name="_Toc3455633"/>
      <w:r>
        <w:t xml:space="preserve">3.8.1 Reliability </w:t>
      </w:r>
      <w:r w:rsidR="00320ECC">
        <w:t>Test</w:t>
      </w:r>
      <w:bookmarkEnd w:id="189"/>
    </w:p>
    <w:p w:rsidR="00206A20" w:rsidRDefault="001C7E79">
      <w:pPr>
        <w:spacing w:line="480" w:lineRule="auto"/>
        <w:rPr>
          <w:szCs w:val="24"/>
        </w:rPr>
      </w:pPr>
      <w:r>
        <w:rPr>
          <w:szCs w:val="24"/>
        </w:rPr>
        <w:t xml:space="preserve">The degree to which data collection procedures and analysis yield consistent results is what is referred to as reliability (Mugenda, 2009).  It aims at establishing if the methods used would give similar results on different occasions or if different researchers would reach at the same conclusions using the same raw data. The internal consistency of the data measurement instrument is reliability and this study will use Cronbach’s coefficient Alpha to determine internal consistency. Alpha values lie between zero and one with zero being no internal inconsistency and one being complete internal consistency. Thus, the higher the coefficient, the more reliable is the measure, with a value of 0.70 being sufficient (Nunally, 1978). </w:t>
      </w:r>
    </w:p>
    <w:p w:rsidR="00032C13" w:rsidRDefault="001C7E79">
      <w:pPr>
        <w:spacing w:line="480" w:lineRule="auto"/>
        <w:rPr>
          <w:szCs w:val="24"/>
        </w:rPr>
      </w:pPr>
      <w:r>
        <w:rPr>
          <w:szCs w:val="24"/>
        </w:rPr>
        <w:t>The researcher tested the level of inter - item consistency reliability to ensure that there was consistency of respondents’ answers to all items measured.</w:t>
      </w:r>
    </w:p>
    <w:tbl>
      <w:tblPr>
        <w:tblW w:w="8255" w:type="dxa"/>
        <w:tblInd w:w="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2966"/>
        <w:gridCol w:w="2966"/>
        <w:gridCol w:w="2323"/>
      </w:tblGrid>
      <w:tr w:rsidR="00206A20" w:rsidTr="00AB7AD3">
        <w:trPr>
          <w:cantSplit/>
          <w:trHeight w:val="295"/>
        </w:trPr>
        <w:tc>
          <w:tcPr>
            <w:tcW w:w="8255" w:type="dxa"/>
            <w:gridSpan w:val="3"/>
            <w:tcBorders>
              <w:top w:val="nil"/>
              <w:left w:val="nil"/>
              <w:bottom w:val="nil"/>
              <w:right w:val="nil"/>
            </w:tcBorders>
            <w:shd w:val="clear" w:color="auto" w:fill="FFFFFF"/>
            <w:vAlign w:val="center"/>
          </w:tcPr>
          <w:p w:rsidR="00206A20" w:rsidRPr="00855187" w:rsidRDefault="00BB7578" w:rsidP="00855187">
            <w:pPr>
              <w:rPr>
                <w:b/>
              </w:rPr>
            </w:pPr>
            <w:r w:rsidRPr="00855187">
              <w:rPr>
                <w:b/>
              </w:rPr>
              <w:t xml:space="preserve">Table </w:t>
            </w:r>
            <w:r w:rsidR="00DD1EAB">
              <w:rPr>
                <w:b/>
              </w:rPr>
              <w:t>3.</w:t>
            </w:r>
            <w:r w:rsidRPr="00855187">
              <w:rPr>
                <w:b/>
              </w:rPr>
              <w:t>2</w:t>
            </w:r>
            <w:r w:rsidR="00DD1EAB">
              <w:rPr>
                <w:b/>
              </w:rPr>
              <w:t>:</w:t>
            </w:r>
            <w:r w:rsidR="001C7E79" w:rsidRPr="00855187">
              <w:rPr>
                <w:b/>
              </w:rPr>
              <w:t>Reliability Statistics</w:t>
            </w:r>
          </w:p>
        </w:tc>
      </w:tr>
      <w:tr w:rsidR="00206A20" w:rsidTr="00AB7AD3">
        <w:trPr>
          <w:cantSplit/>
          <w:trHeight w:val="1141"/>
        </w:trPr>
        <w:tc>
          <w:tcPr>
            <w:tcW w:w="2966" w:type="dxa"/>
            <w:tcBorders>
              <w:top w:val="single" w:sz="18" w:space="0" w:color="000000"/>
              <w:left w:val="single" w:sz="18" w:space="0" w:color="000000"/>
              <w:bottom w:val="single" w:sz="18" w:space="0" w:color="000000"/>
              <w:right w:val="single" w:sz="8" w:space="0" w:color="000000"/>
            </w:tcBorders>
            <w:shd w:val="clear" w:color="auto" w:fill="FFFFFF"/>
            <w:vAlign w:val="bottom"/>
          </w:tcPr>
          <w:p w:rsidR="00206A20" w:rsidRDefault="001C7E79">
            <w:pPr>
              <w:spacing w:after="0" w:line="480" w:lineRule="auto"/>
              <w:ind w:left="60" w:right="60"/>
              <w:rPr>
                <w:szCs w:val="24"/>
              </w:rPr>
            </w:pPr>
            <w:r>
              <w:rPr>
                <w:szCs w:val="24"/>
              </w:rPr>
              <w:t>Cronbach's Alpha</w:t>
            </w:r>
          </w:p>
        </w:tc>
        <w:tc>
          <w:tcPr>
            <w:tcW w:w="2966" w:type="dxa"/>
            <w:tcBorders>
              <w:top w:val="single" w:sz="18" w:space="0" w:color="000000"/>
              <w:left w:val="single" w:sz="8" w:space="0" w:color="000000"/>
              <w:bottom w:val="single" w:sz="18" w:space="0" w:color="000000"/>
              <w:right w:val="single" w:sz="8" w:space="0" w:color="000000"/>
            </w:tcBorders>
            <w:shd w:val="clear" w:color="auto" w:fill="FFFFFF"/>
            <w:vAlign w:val="bottom"/>
          </w:tcPr>
          <w:p w:rsidR="00206A20" w:rsidRDefault="001C7E79">
            <w:pPr>
              <w:spacing w:after="0" w:line="480" w:lineRule="auto"/>
              <w:ind w:left="60" w:right="60"/>
              <w:rPr>
                <w:szCs w:val="24"/>
              </w:rPr>
            </w:pPr>
            <w:r>
              <w:rPr>
                <w:szCs w:val="24"/>
              </w:rPr>
              <w:t>Cronbach's Alpha Based on Standardized Items</w:t>
            </w:r>
          </w:p>
        </w:tc>
        <w:tc>
          <w:tcPr>
            <w:tcW w:w="2323" w:type="dxa"/>
            <w:tcBorders>
              <w:top w:val="single" w:sz="18" w:space="0" w:color="000000"/>
              <w:left w:val="single" w:sz="8" w:space="0" w:color="000000"/>
              <w:bottom w:val="single" w:sz="18" w:space="0" w:color="000000"/>
              <w:right w:val="single" w:sz="18" w:space="0" w:color="000000"/>
            </w:tcBorders>
            <w:shd w:val="clear" w:color="auto" w:fill="FFFFFF"/>
            <w:vAlign w:val="bottom"/>
          </w:tcPr>
          <w:p w:rsidR="00206A20" w:rsidRDefault="001C7E79">
            <w:pPr>
              <w:spacing w:after="0" w:line="480" w:lineRule="auto"/>
              <w:ind w:left="60" w:right="60"/>
              <w:rPr>
                <w:szCs w:val="24"/>
              </w:rPr>
            </w:pPr>
            <w:r>
              <w:rPr>
                <w:szCs w:val="24"/>
              </w:rPr>
              <w:t>N of Items</w:t>
            </w:r>
          </w:p>
        </w:tc>
      </w:tr>
      <w:tr w:rsidR="00206A20" w:rsidTr="00AB7AD3">
        <w:trPr>
          <w:cantSplit/>
          <w:trHeight w:val="301"/>
        </w:trPr>
        <w:tc>
          <w:tcPr>
            <w:tcW w:w="2966" w:type="dxa"/>
            <w:tcBorders>
              <w:top w:val="single" w:sz="18" w:space="0" w:color="000000"/>
              <w:left w:val="single" w:sz="18" w:space="0" w:color="000000"/>
              <w:bottom w:val="single" w:sz="18" w:space="0" w:color="000000"/>
              <w:right w:val="single" w:sz="8" w:space="0" w:color="000000"/>
            </w:tcBorders>
            <w:shd w:val="clear" w:color="auto" w:fill="FFFFFF"/>
            <w:vAlign w:val="center"/>
          </w:tcPr>
          <w:p w:rsidR="00206A20" w:rsidRDefault="001C7E79">
            <w:pPr>
              <w:spacing w:after="0" w:line="480" w:lineRule="auto"/>
              <w:ind w:left="60" w:right="60"/>
              <w:rPr>
                <w:szCs w:val="24"/>
              </w:rPr>
            </w:pPr>
            <w:r>
              <w:rPr>
                <w:szCs w:val="24"/>
              </w:rPr>
              <w:t>.952</w:t>
            </w:r>
          </w:p>
        </w:tc>
        <w:tc>
          <w:tcPr>
            <w:tcW w:w="2966" w:type="dxa"/>
            <w:tcBorders>
              <w:top w:val="single" w:sz="18" w:space="0" w:color="000000"/>
              <w:left w:val="single" w:sz="8" w:space="0" w:color="000000"/>
              <w:bottom w:val="single" w:sz="18" w:space="0" w:color="000000"/>
              <w:right w:val="single" w:sz="8" w:space="0" w:color="000000"/>
            </w:tcBorders>
            <w:shd w:val="clear" w:color="auto" w:fill="FFFFFF"/>
            <w:vAlign w:val="center"/>
          </w:tcPr>
          <w:p w:rsidR="00206A20" w:rsidRDefault="001C7E79">
            <w:pPr>
              <w:spacing w:after="0" w:line="480" w:lineRule="auto"/>
              <w:ind w:left="60" w:right="60"/>
              <w:rPr>
                <w:szCs w:val="24"/>
              </w:rPr>
            </w:pPr>
            <w:r>
              <w:rPr>
                <w:szCs w:val="24"/>
              </w:rPr>
              <w:t>.958</w:t>
            </w:r>
          </w:p>
        </w:tc>
        <w:tc>
          <w:tcPr>
            <w:tcW w:w="2323" w:type="dxa"/>
            <w:tcBorders>
              <w:top w:val="single" w:sz="18" w:space="0" w:color="000000"/>
              <w:left w:val="single" w:sz="8" w:space="0" w:color="000000"/>
              <w:bottom w:val="single" w:sz="18" w:space="0" w:color="000000"/>
              <w:right w:val="single" w:sz="18" w:space="0" w:color="000000"/>
            </w:tcBorders>
            <w:shd w:val="clear" w:color="auto" w:fill="FFFFFF"/>
            <w:vAlign w:val="center"/>
          </w:tcPr>
          <w:p w:rsidR="00206A20" w:rsidRDefault="00E0103E">
            <w:pPr>
              <w:spacing w:after="0" w:line="480" w:lineRule="auto"/>
              <w:ind w:left="60" w:right="60"/>
              <w:rPr>
                <w:szCs w:val="24"/>
              </w:rPr>
            </w:pPr>
            <w:r>
              <w:rPr>
                <w:szCs w:val="24"/>
              </w:rPr>
              <w:t>2</w:t>
            </w:r>
            <w:r w:rsidR="0092475F">
              <w:rPr>
                <w:szCs w:val="24"/>
              </w:rPr>
              <w:t>1</w:t>
            </w:r>
          </w:p>
        </w:tc>
      </w:tr>
    </w:tbl>
    <w:p w:rsidR="006B03B7" w:rsidRPr="00097B19" w:rsidRDefault="00097B19" w:rsidP="00097B19">
      <w:pPr>
        <w:jc w:val="left"/>
        <w:rPr>
          <w:b/>
          <w:szCs w:val="24"/>
        </w:rPr>
      </w:pPr>
      <w:r>
        <w:rPr>
          <w:b/>
          <w:szCs w:val="24"/>
        </w:rPr>
        <w:t>Source: Author 2018</w:t>
      </w:r>
    </w:p>
    <w:p w:rsidR="00206A20" w:rsidRDefault="001C7E79">
      <w:pPr>
        <w:spacing w:after="0" w:line="480" w:lineRule="auto"/>
        <w:rPr>
          <w:szCs w:val="24"/>
        </w:rPr>
      </w:pPr>
      <w:r>
        <w:rPr>
          <w:szCs w:val="24"/>
        </w:rPr>
        <w:t xml:space="preserve">The above table clearly indicates Cronbach's alpha is </w:t>
      </w:r>
      <w:r>
        <w:rPr>
          <w:rStyle w:val="Strong"/>
          <w:szCs w:val="24"/>
        </w:rPr>
        <w:t>0.952</w:t>
      </w:r>
      <w:r>
        <w:rPr>
          <w:szCs w:val="24"/>
        </w:rPr>
        <w:t>, which indicates a high level of internal consistency for our scale that all the coefficients since it is above 0.60 implying that the scales used to measure the variables were consistent and therefore reliable.</w:t>
      </w:r>
    </w:p>
    <w:p w:rsidR="00206A20" w:rsidRDefault="001C7E79" w:rsidP="00855187">
      <w:pPr>
        <w:pStyle w:val="Heading3"/>
      </w:pPr>
      <w:bookmarkStart w:id="190" w:name="_Toc520119620"/>
      <w:bookmarkStart w:id="191" w:name="_Toc3455634"/>
      <w:r>
        <w:t xml:space="preserve">3.8.2 </w:t>
      </w:r>
      <w:bookmarkEnd w:id="190"/>
      <w:r w:rsidR="00320ECC">
        <w:t>Validity Test</w:t>
      </w:r>
      <w:bookmarkEnd w:id="191"/>
    </w:p>
    <w:p w:rsidR="00206A20" w:rsidRDefault="001C7E79">
      <w:pPr>
        <w:spacing w:line="480" w:lineRule="auto"/>
        <w:rPr>
          <w:szCs w:val="24"/>
        </w:rPr>
      </w:pPr>
      <w:r>
        <w:rPr>
          <w:szCs w:val="24"/>
        </w:rPr>
        <w:t xml:space="preserve">Validity tests reveal the ability of research instruments to evaluate what it is expected to measure (Cooper &amp; Schindler, 2013). Types of validity evaluated include content validity that looks at the extent of the instrument to provide sufficient cover of the investigative questions that guide the research. Content validity is determined by the expert judgment of the supervisors. The research </w:t>
      </w:r>
      <w:r w:rsidR="00AB7AD3">
        <w:rPr>
          <w:szCs w:val="24"/>
        </w:rPr>
        <w:t>instruments were</w:t>
      </w:r>
      <w:r>
        <w:rPr>
          <w:szCs w:val="24"/>
        </w:rPr>
        <w:t xml:space="preserve"> pilot tested in three coffee cooperative societies in Kirinyaga County to establish if the targeted respondents would answer questions without difficulty.</w:t>
      </w:r>
    </w:p>
    <w:p w:rsidR="00206A20" w:rsidRDefault="001C7E79">
      <w:pPr>
        <w:spacing w:line="480" w:lineRule="auto"/>
        <w:rPr>
          <w:szCs w:val="24"/>
        </w:rPr>
      </w:pPr>
      <w:r>
        <w:rPr>
          <w:szCs w:val="24"/>
        </w:rPr>
        <w:t xml:space="preserve"> Kirinyaga County was chosen for piloting since it’s a neighbor to Upper Eastern Counties of Kenya. Pre</w:t>
      </w:r>
      <w:r w:rsidR="00AB7AD3">
        <w:rPr>
          <w:szCs w:val="24"/>
        </w:rPr>
        <w:t>-</w:t>
      </w:r>
      <w:r>
        <w:rPr>
          <w:szCs w:val="24"/>
        </w:rPr>
        <w:t>testi</w:t>
      </w:r>
      <w:r w:rsidR="00147640">
        <w:rPr>
          <w:szCs w:val="24"/>
        </w:rPr>
        <w:t>ng the research instrument was to</w:t>
      </w:r>
      <w:r>
        <w:rPr>
          <w:szCs w:val="24"/>
        </w:rPr>
        <w:t xml:space="preserve"> help in pointing out ambiguous questions and the feedback obtained used to clear the ambiguities. </w:t>
      </w:r>
    </w:p>
    <w:p w:rsidR="00206A20" w:rsidRDefault="001C7E79">
      <w:pPr>
        <w:spacing w:line="480" w:lineRule="auto"/>
        <w:ind w:right="180"/>
        <w:rPr>
          <w:szCs w:val="24"/>
        </w:rPr>
      </w:pPr>
      <w:r>
        <w:rPr>
          <w:szCs w:val="24"/>
        </w:rPr>
        <w:t xml:space="preserve">In this study, the validity of the instruments was established by a group of three respondents through an assessment of particular items in the questionnaire that ensured that they were measuring to the expectations. </w:t>
      </w:r>
      <w:r>
        <w:rPr>
          <w:color w:val="000000"/>
          <w:szCs w:val="24"/>
          <w:shd w:val="clear" w:color="auto" w:fill="FFFFFF"/>
        </w:rPr>
        <w:t>S-CVI means the level of agreement between raters. Sangoseni </w:t>
      </w:r>
      <w:r>
        <w:rPr>
          <w:iCs/>
          <w:color w:val="000000"/>
          <w:szCs w:val="24"/>
          <w:shd w:val="clear" w:color="auto" w:fill="FFFFFF"/>
        </w:rPr>
        <w:t>et al</w:t>
      </w:r>
      <w:r>
        <w:rPr>
          <w:color w:val="000000"/>
          <w:szCs w:val="24"/>
          <w:shd w:val="clear" w:color="auto" w:fill="FFFFFF"/>
        </w:rPr>
        <w:t xml:space="preserve"> proposed an S-CVI of ≥0.78 as significant level for inclusion of an item into the study.</w:t>
      </w:r>
      <w:r>
        <w:rPr>
          <w:szCs w:val="24"/>
        </w:rPr>
        <w:t xml:space="preserve"> Content Validity Index for Scales (S - CVI) was calculated from responses of Three (3) respondents with results yielding 0.9200, 0.8400 and 0.8000 respectively and the average S - CVI was 0.8533, indicating that the questionnaire was highly relevant.</w:t>
      </w:r>
    </w:p>
    <w:p w:rsidR="00206A20" w:rsidRDefault="001C7E79">
      <w:pPr>
        <w:pStyle w:val="Heading2"/>
      </w:pPr>
      <w:bookmarkStart w:id="192" w:name="_Toc520119621"/>
      <w:bookmarkStart w:id="193" w:name="_Toc3455635"/>
      <w:r>
        <w:t>3. 9 Data Processing, Analysis</w:t>
      </w:r>
      <w:bookmarkEnd w:id="192"/>
      <w:r>
        <w:t xml:space="preserve"> and Presentation</w:t>
      </w:r>
      <w:bookmarkEnd w:id="193"/>
    </w:p>
    <w:p w:rsidR="00206A20" w:rsidRDefault="001C7E79" w:rsidP="00855187">
      <w:pPr>
        <w:pStyle w:val="Heading3"/>
      </w:pPr>
      <w:bookmarkStart w:id="194" w:name="_Toc3455636"/>
      <w:r>
        <w:t>3. 9.1 Data Processing</w:t>
      </w:r>
      <w:bookmarkEnd w:id="194"/>
    </w:p>
    <w:p w:rsidR="00206A20" w:rsidRDefault="001C7E79">
      <w:pPr>
        <w:spacing w:line="480" w:lineRule="auto"/>
      </w:pPr>
      <w:r>
        <w:rPr>
          <w:szCs w:val="24"/>
        </w:rPr>
        <w:t>Data processing refers to conversion of raw data to meaningful information. In this study, the responses from the respondents were edited, classified, coded and tabulated.</w:t>
      </w:r>
    </w:p>
    <w:p w:rsidR="00206A20" w:rsidRDefault="001C7E79" w:rsidP="00855187">
      <w:pPr>
        <w:pStyle w:val="Heading3"/>
      </w:pPr>
      <w:bookmarkStart w:id="195" w:name="_Toc3455637"/>
      <w:r>
        <w:t xml:space="preserve">3. 9.2 </w:t>
      </w:r>
      <w:bookmarkStart w:id="196" w:name="_Hlk529283608"/>
      <w:r>
        <w:t>Data Analysis</w:t>
      </w:r>
      <w:bookmarkEnd w:id="195"/>
    </w:p>
    <w:p w:rsidR="006B03B7" w:rsidRDefault="001C7E79">
      <w:pPr>
        <w:autoSpaceDE w:val="0"/>
        <w:autoSpaceDN w:val="0"/>
        <w:adjustRightInd w:val="0"/>
        <w:spacing w:after="0" w:line="480" w:lineRule="auto"/>
        <w:rPr>
          <w:color w:val="FF0000"/>
          <w:szCs w:val="24"/>
        </w:rPr>
      </w:pPr>
      <w:r>
        <w:rPr>
          <w:szCs w:val="24"/>
        </w:rPr>
        <w:t xml:space="preserve">The study used quantitative techniques in analyzing the data. Quantitative data was analyzed using Statistical Package for Social Science. Descriptive statistics such as means, standard deviation and frequency distribution were used. The study used correlation and regression statistics to analyze the data with the help of SPSS. The dependent variable was correlated with independent variables to determine if a relationship existed between variables. Regression statistics was then used to determine the significance of the relationship between variables. </w:t>
      </w:r>
    </w:p>
    <w:p w:rsidR="00206A20" w:rsidRDefault="001C7E79">
      <w:pPr>
        <w:autoSpaceDE w:val="0"/>
        <w:autoSpaceDN w:val="0"/>
        <w:adjustRightInd w:val="0"/>
        <w:spacing w:after="0" w:line="480" w:lineRule="auto"/>
        <w:rPr>
          <w:color w:val="000000"/>
          <w:szCs w:val="24"/>
        </w:rPr>
      </w:pPr>
      <w:r>
        <w:rPr>
          <w:color w:val="000000"/>
          <w:szCs w:val="24"/>
        </w:rPr>
        <w:t xml:space="preserve">The study adopted a regression model to establish the relationship between Strategic resource utilization and performance of Coffee cooperative societies in Upper Eastern Counties, Kenya. </w:t>
      </w:r>
    </w:p>
    <w:p w:rsidR="00093474" w:rsidRDefault="00093474">
      <w:pPr>
        <w:autoSpaceDE w:val="0"/>
        <w:autoSpaceDN w:val="0"/>
        <w:adjustRightInd w:val="0"/>
        <w:spacing w:after="0" w:line="480" w:lineRule="auto"/>
        <w:rPr>
          <w:color w:val="000000"/>
          <w:szCs w:val="24"/>
        </w:rPr>
      </w:pPr>
    </w:p>
    <w:p w:rsidR="00AB7AD3" w:rsidRPr="006B03B7" w:rsidRDefault="00AB7AD3">
      <w:pPr>
        <w:autoSpaceDE w:val="0"/>
        <w:autoSpaceDN w:val="0"/>
        <w:adjustRightInd w:val="0"/>
        <w:spacing w:after="0" w:line="480" w:lineRule="auto"/>
        <w:rPr>
          <w:color w:val="FF0000"/>
          <w:szCs w:val="24"/>
        </w:rPr>
      </w:pPr>
    </w:p>
    <w:p w:rsidR="00206A20" w:rsidRDefault="001C7E79">
      <w:pPr>
        <w:autoSpaceDE w:val="0"/>
        <w:autoSpaceDN w:val="0"/>
        <w:adjustRightInd w:val="0"/>
        <w:spacing w:after="0" w:line="480" w:lineRule="auto"/>
        <w:ind w:left="720"/>
        <w:rPr>
          <w:color w:val="000000"/>
          <w:szCs w:val="24"/>
        </w:rPr>
      </w:pPr>
      <w:r>
        <w:rPr>
          <w:b/>
          <w:bCs/>
          <w:color w:val="000000"/>
          <w:szCs w:val="24"/>
        </w:rPr>
        <w:t>Y =β</w:t>
      </w:r>
      <w:r>
        <w:rPr>
          <w:b/>
          <w:bCs/>
          <w:color w:val="000000"/>
          <w:szCs w:val="24"/>
          <w:vertAlign w:val="subscript"/>
        </w:rPr>
        <w:t>0</w:t>
      </w:r>
      <w:r>
        <w:rPr>
          <w:b/>
          <w:bCs/>
          <w:color w:val="000000"/>
          <w:szCs w:val="24"/>
        </w:rPr>
        <w:t xml:space="preserve"> + β</w:t>
      </w:r>
      <w:r>
        <w:rPr>
          <w:b/>
          <w:bCs/>
          <w:color w:val="000000"/>
          <w:szCs w:val="24"/>
          <w:vertAlign w:val="subscript"/>
        </w:rPr>
        <w:t>1</w:t>
      </w:r>
      <w:r>
        <w:rPr>
          <w:b/>
          <w:bCs/>
          <w:color w:val="000000"/>
          <w:szCs w:val="24"/>
        </w:rPr>
        <w:t>X</w:t>
      </w:r>
      <w:r>
        <w:rPr>
          <w:b/>
          <w:bCs/>
          <w:color w:val="000000"/>
          <w:szCs w:val="24"/>
          <w:vertAlign w:val="subscript"/>
        </w:rPr>
        <w:t>1</w:t>
      </w:r>
      <w:r>
        <w:rPr>
          <w:b/>
          <w:bCs/>
          <w:color w:val="000000"/>
          <w:szCs w:val="24"/>
        </w:rPr>
        <w:t xml:space="preserve"> + β </w:t>
      </w:r>
      <w:r>
        <w:rPr>
          <w:b/>
          <w:bCs/>
          <w:color w:val="000000"/>
          <w:szCs w:val="24"/>
          <w:vertAlign w:val="subscript"/>
        </w:rPr>
        <w:t>2</w:t>
      </w:r>
      <w:r>
        <w:rPr>
          <w:b/>
          <w:bCs/>
          <w:color w:val="000000"/>
          <w:szCs w:val="24"/>
        </w:rPr>
        <w:t>X</w:t>
      </w:r>
      <w:r>
        <w:rPr>
          <w:b/>
          <w:bCs/>
          <w:color w:val="000000"/>
          <w:szCs w:val="24"/>
          <w:vertAlign w:val="subscript"/>
        </w:rPr>
        <w:t>2</w:t>
      </w:r>
      <w:r>
        <w:rPr>
          <w:b/>
          <w:bCs/>
          <w:color w:val="000000"/>
          <w:szCs w:val="24"/>
        </w:rPr>
        <w:t xml:space="preserve"> + β </w:t>
      </w:r>
      <w:r>
        <w:rPr>
          <w:b/>
          <w:bCs/>
          <w:color w:val="000000"/>
          <w:szCs w:val="24"/>
          <w:vertAlign w:val="subscript"/>
        </w:rPr>
        <w:t>3</w:t>
      </w:r>
      <w:r>
        <w:rPr>
          <w:b/>
          <w:bCs/>
          <w:color w:val="000000"/>
          <w:szCs w:val="24"/>
        </w:rPr>
        <w:t>X</w:t>
      </w:r>
      <w:r>
        <w:rPr>
          <w:b/>
          <w:bCs/>
          <w:color w:val="000000"/>
          <w:szCs w:val="24"/>
          <w:vertAlign w:val="subscript"/>
        </w:rPr>
        <w:t>3</w:t>
      </w:r>
      <w:r>
        <w:rPr>
          <w:b/>
          <w:bCs/>
          <w:color w:val="000000"/>
          <w:szCs w:val="24"/>
        </w:rPr>
        <w:t xml:space="preserve"> + β </w:t>
      </w:r>
      <w:r>
        <w:rPr>
          <w:b/>
          <w:bCs/>
          <w:color w:val="000000"/>
          <w:szCs w:val="24"/>
          <w:vertAlign w:val="subscript"/>
        </w:rPr>
        <w:t>4</w:t>
      </w:r>
      <w:r>
        <w:rPr>
          <w:b/>
          <w:bCs/>
          <w:color w:val="000000"/>
          <w:szCs w:val="24"/>
        </w:rPr>
        <w:t>X</w:t>
      </w:r>
      <w:r>
        <w:rPr>
          <w:b/>
          <w:bCs/>
          <w:color w:val="000000"/>
          <w:szCs w:val="24"/>
          <w:vertAlign w:val="subscript"/>
        </w:rPr>
        <w:t>4</w:t>
      </w:r>
      <w:r>
        <w:rPr>
          <w:b/>
          <w:bCs/>
          <w:color w:val="000000"/>
          <w:szCs w:val="24"/>
        </w:rPr>
        <w:t xml:space="preserve"> + e </w:t>
      </w:r>
    </w:p>
    <w:p w:rsidR="00206A20" w:rsidRDefault="001C7E79">
      <w:pPr>
        <w:autoSpaceDE w:val="0"/>
        <w:autoSpaceDN w:val="0"/>
        <w:adjustRightInd w:val="0"/>
        <w:spacing w:after="0" w:line="480" w:lineRule="auto"/>
        <w:ind w:left="1440"/>
        <w:rPr>
          <w:color w:val="000000"/>
          <w:szCs w:val="24"/>
        </w:rPr>
      </w:pPr>
      <w:r>
        <w:rPr>
          <w:b/>
          <w:bCs/>
          <w:color w:val="000000"/>
          <w:szCs w:val="24"/>
        </w:rPr>
        <w:t xml:space="preserve">Y </w:t>
      </w:r>
      <w:r>
        <w:rPr>
          <w:color w:val="000000"/>
          <w:szCs w:val="24"/>
        </w:rPr>
        <w:t xml:space="preserve">= is performance measured using non-financial measures. </w:t>
      </w:r>
    </w:p>
    <w:p w:rsidR="00206A20" w:rsidRDefault="001C7E79">
      <w:pPr>
        <w:autoSpaceDE w:val="0"/>
        <w:autoSpaceDN w:val="0"/>
        <w:adjustRightInd w:val="0"/>
        <w:spacing w:after="0" w:line="480" w:lineRule="auto"/>
        <w:ind w:left="1440"/>
        <w:rPr>
          <w:color w:val="000000"/>
          <w:szCs w:val="24"/>
        </w:rPr>
      </w:pPr>
      <w:r>
        <w:rPr>
          <w:b/>
          <w:bCs/>
          <w:color w:val="000000"/>
          <w:szCs w:val="24"/>
        </w:rPr>
        <w:t>X</w:t>
      </w:r>
      <w:r>
        <w:rPr>
          <w:b/>
          <w:bCs/>
          <w:color w:val="000000"/>
          <w:szCs w:val="24"/>
          <w:vertAlign w:val="subscript"/>
        </w:rPr>
        <w:t>1</w:t>
      </w:r>
      <w:r>
        <w:rPr>
          <w:color w:val="000000"/>
          <w:szCs w:val="24"/>
        </w:rPr>
        <w:t xml:space="preserve">= represents strategic tangible resource utilization. </w:t>
      </w:r>
    </w:p>
    <w:p w:rsidR="00206A20" w:rsidRDefault="001C7E79">
      <w:pPr>
        <w:autoSpaceDE w:val="0"/>
        <w:autoSpaceDN w:val="0"/>
        <w:adjustRightInd w:val="0"/>
        <w:spacing w:after="0" w:line="480" w:lineRule="auto"/>
        <w:ind w:left="1440"/>
        <w:rPr>
          <w:color w:val="000000"/>
          <w:szCs w:val="24"/>
        </w:rPr>
      </w:pPr>
      <w:r>
        <w:rPr>
          <w:b/>
          <w:bCs/>
          <w:color w:val="000000"/>
          <w:szCs w:val="24"/>
        </w:rPr>
        <w:t>X</w:t>
      </w:r>
      <w:r>
        <w:rPr>
          <w:b/>
          <w:bCs/>
          <w:color w:val="000000"/>
          <w:szCs w:val="24"/>
          <w:vertAlign w:val="subscript"/>
        </w:rPr>
        <w:t>2</w:t>
      </w:r>
      <w:r>
        <w:rPr>
          <w:color w:val="000000"/>
          <w:szCs w:val="24"/>
        </w:rPr>
        <w:t xml:space="preserve">= is strategic staff utilization. </w:t>
      </w:r>
    </w:p>
    <w:p w:rsidR="00206A20" w:rsidRDefault="001C7E79">
      <w:pPr>
        <w:autoSpaceDE w:val="0"/>
        <w:autoSpaceDN w:val="0"/>
        <w:adjustRightInd w:val="0"/>
        <w:spacing w:after="0" w:line="480" w:lineRule="auto"/>
        <w:ind w:left="1440"/>
        <w:rPr>
          <w:color w:val="000000"/>
          <w:szCs w:val="24"/>
        </w:rPr>
      </w:pPr>
      <w:r>
        <w:rPr>
          <w:b/>
          <w:bCs/>
          <w:color w:val="000000"/>
          <w:szCs w:val="24"/>
        </w:rPr>
        <w:t>X</w:t>
      </w:r>
      <w:r>
        <w:rPr>
          <w:b/>
          <w:bCs/>
          <w:color w:val="000000"/>
          <w:szCs w:val="24"/>
          <w:vertAlign w:val="subscript"/>
        </w:rPr>
        <w:t>3</w:t>
      </w:r>
      <w:r>
        <w:rPr>
          <w:b/>
          <w:bCs/>
          <w:color w:val="000000"/>
          <w:szCs w:val="24"/>
        </w:rPr>
        <w:t xml:space="preserve"> = </w:t>
      </w:r>
      <w:r>
        <w:rPr>
          <w:color w:val="000000"/>
          <w:szCs w:val="24"/>
        </w:rPr>
        <w:t xml:space="preserve">is strategic capabilities utilization. </w:t>
      </w:r>
    </w:p>
    <w:p w:rsidR="00206A20" w:rsidRDefault="001C7E79">
      <w:pPr>
        <w:autoSpaceDE w:val="0"/>
        <w:autoSpaceDN w:val="0"/>
        <w:adjustRightInd w:val="0"/>
        <w:spacing w:after="0" w:line="480" w:lineRule="auto"/>
        <w:ind w:left="1440"/>
        <w:rPr>
          <w:color w:val="000000"/>
          <w:szCs w:val="24"/>
        </w:rPr>
      </w:pPr>
      <w:r>
        <w:rPr>
          <w:b/>
          <w:bCs/>
          <w:color w:val="000000"/>
          <w:szCs w:val="24"/>
        </w:rPr>
        <w:t>X</w:t>
      </w:r>
      <w:r>
        <w:rPr>
          <w:b/>
          <w:bCs/>
          <w:color w:val="000000"/>
          <w:szCs w:val="24"/>
          <w:vertAlign w:val="subscript"/>
        </w:rPr>
        <w:t>4</w:t>
      </w:r>
      <w:r>
        <w:rPr>
          <w:color w:val="000000"/>
          <w:szCs w:val="24"/>
        </w:rPr>
        <w:t>= strategic corporate governance utilization.</w:t>
      </w:r>
    </w:p>
    <w:p w:rsidR="00206A20" w:rsidRDefault="001C7E79">
      <w:pPr>
        <w:autoSpaceDE w:val="0"/>
        <w:autoSpaceDN w:val="0"/>
        <w:adjustRightInd w:val="0"/>
        <w:spacing w:after="0" w:line="480" w:lineRule="auto"/>
        <w:ind w:left="1440"/>
        <w:rPr>
          <w:color w:val="000000"/>
          <w:szCs w:val="24"/>
        </w:rPr>
      </w:pPr>
      <w:r>
        <w:rPr>
          <w:b/>
          <w:bCs/>
          <w:color w:val="000000"/>
          <w:szCs w:val="24"/>
        </w:rPr>
        <w:t>β</w:t>
      </w:r>
      <w:r>
        <w:rPr>
          <w:b/>
          <w:bCs/>
          <w:color w:val="000000"/>
          <w:szCs w:val="24"/>
          <w:vertAlign w:val="subscript"/>
        </w:rPr>
        <w:t>0</w:t>
      </w:r>
      <w:r>
        <w:rPr>
          <w:b/>
          <w:bCs/>
          <w:color w:val="000000"/>
          <w:szCs w:val="24"/>
        </w:rPr>
        <w:t xml:space="preserve"> = </w:t>
      </w:r>
      <w:r>
        <w:rPr>
          <w:color w:val="000000"/>
          <w:szCs w:val="24"/>
        </w:rPr>
        <w:t xml:space="preserve">gradient of the regression measuring the amount of the change in Y associated with a unit change in X </w:t>
      </w:r>
    </w:p>
    <w:p w:rsidR="00206A20" w:rsidRDefault="001C7E79">
      <w:pPr>
        <w:autoSpaceDE w:val="0"/>
        <w:autoSpaceDN w:val="0"/>
        <w:adjustRightInd w:val="0"/>
        <w:spacing w:after="0" w:line="480" w:lineRule="auto"/>
        <w:ind w:left="720" w:firstLine="720"/>
        <w:rPr>
          <w:color w:val="000000"/>
          <w:szCs w:val="24"/>
        </w:rPr>
      </w:pPr>
      <w:r>
        <w:rPr>
          <w:b/>
          <w:bCs/>
          <w:color w:val="000000"/>
          <w:szCs w:val="24"/>
        </w:rPr>
        <w:t xml:space="preserve"> β</w:t>
      </w:r>
      <w:r>
        <w:rPr>
          <w:b/>
          <w:bCs/>
          <w:color w:val="000000"/>
          <w:szCs w:val="24"/>
          <w:vertAlign w:val="subscript"/>
        </w:rPr>
        <w:t>1</w:t>
      </w:r>
      <w:r>
        <w:rPr>
          <w:b/>
          <w:bCs/>
          <w:color w:val="000000"/>
          <w:szCs w:val="24"/>
        </w:rPr>
        <w:t xml:space="preserve">, β </w:t>
      </w:r>
      <w:r>
        <w:rPr>
          <w:b/>
          <w:bCs/>
          <w:color w:val="000000"/>
          <w:szCs w:val="24"/>
          <w:vertAlign w:val="subscript"/>
        </w:rPr>
        <w:t>2</w:t>
      </w:r>
      <w:r>
        <w:rPr>
          <w:b/>
          <w:bCs/>
          <w:color w:val="000000"/>
          <w:szCs w:val="24"/>
        </w:rPr>
        <w:t xml:space="preserve">, β </w:t>
      </w:r>
      <w:r>
        <w:rPr>
          <w:b/>
          <w:bCs/>
          <w:color w:val="000000"/>
          <w:szCs w:val="24"/>
          <w:vertAlign w:val="subscript"/>
        </w:rPr>
        <w:t>3</w:t>
      </w:r>
      <w:r>
        <w:rPr>
          <w:b/>
          <w:bCs/>
          <w:color w:val="000000"/>
          <w:szCs w:val="24"/>
        </w:rPr>
        <w:t xml:space="preserve">, β </w:t>
      </w:r>
      <w:r>
        <w:rPr>
          <w:b/>
          <w:bCs/>
          <w:color w:val="000000"/>
          <w:szCs w:val="24"/>
          <w:vertAlign w:val="subscript"/>
        </w:rPr>
        <w:t xml:space="preserve">4 = </w:t>
      </w:r>
      <w:r>
        <w:rPr>
          <w:bCs/>
          <w:color w:val="000000"/>
          <w:szCs w:val="24"/>
        </w:rPr>
        <w:t>coefficients of independent variables</w:t>
      </w:r>
    </w:p>
    <w:p w:rsidR="00206A20" w:rsidRPr="006B03B7" w:rsidRDefault="001C7E79" w:rsidP="006B03B7">
      <w:pPr>
        <w:spacing w:after="160" w:line="480" w:lineRule="auto"/>
        <w:ind w:left="1440"/>
        <w:rPr>
          <w:color w:val="000000"/>
          <w:szCs w:val="24"/>
        </w:rPr>
      </w:pPr>
      <w:r>
        <w:rPr>
          <w:b/>
          <w:bCs/>
          <w:color w:val="000000"/>
          <w:szCs w:val="24"/>
        </w:rPr>
        <w:t xml:space="preserve">e </w:t>
      </w:r>
      <w:r>
        <w:rPr>
          <w:color w:val="000000"/>
          <w:szCs w:val="24"/>
        </w:rPr>
        <w:t>= Error term within a confidence interval of 5%</w:t>
      </w:r>
    </w:p>
    <w:p w:rsidR="00206A20" w:rsidRDefault="001C7E79" w:rsidP="00855187">
      <w:pPr>
        <w:pStyle w:val="Heading3"/>
      </w:pPr>
      <w:bookmarkStart w:id="197" w:name="_Toc3455638"/>
      <w:bookmarkEnd w:id="196"/>
      <w:r>
        <w:t>3. 9.3 Data Presentation</w:t>
      </w:r>
      <w:bookmarkEnd w:id="197"/>
    </w:p>
    <w:p w:rsidR="00206A20" w:rsidRDefault="001C7E79" w:rsidP="006B03B7">
      <w:pPr>
        <w:spacing w:line="480" w:lineRule="auto"/>
      </w:pPr>
      <w:r>
        <w:t>Data presentation was done by the use of frequency tables. This ensured that the gathered information is clearly understood by describing what the respondents said.</w:t>
      </w:r>
    </w:p>
    <w:p w:rsidR="00206A20" w:rsidRDefault="001C7E79">
      <w:pPr>
        <w:pStyle w:val="Heading2"/>
      </w:pPr>
      <w:bookmarkStart w:id="198" w:name="_Toc520119622"/>
      <w:bookmarkStart w:id="199" w:name="_Toc3455639"/>
      <w:r>
        <w:t>3.10 Statistical Assumptions</w:t>
      </w:r>
      <w:bookmarkEnd w:id="198"/>
      <w:bookmarkEnd w:id="199"/>
    </w:p>
    <w:p w:rsidR="00206A20" w:rsidRDefault="001C7E79">
      <w:pPr>
        <w:autoSpaceDE w:val="0"/>
        <w:autoSpaceDN w:val="0"/>
        <w:adjustRightInd w:val="0"/>
        <w:spacing w:line="480" w:lineRule="auto"/>
        <w:rPr>
          <w:szCs w:val="24"/>
        </w:rPr>
      </w:pPr>
      <w:r>
        <w:rPr>
          <w:szCs w:val="24"/>
        </w:rPr>
        <w:t xml:space="preserve">Statistical tests rely upon certain assumptions about the variables used in the analysis. Gujarati and Sangeetha (2013), opine that when these assumptions are not met the results may not be valid. Prior to data analysis, the following assumptions for linear regression will be checked: Multicollinearity, linearity, normality and heteroscedasticity. </w:t>
      </w:r>
    </w:p>
    <w:p w:rsidR="00206A20" w:rsidRDefault="001C7E79">
      <w:pPr>
        <w:pStyle w:val="Heading3"/>
      </w:pPr>
      <w:bookmarkStart w:id="200" w:name="_Toc520119623"/>
      <w:bookmarkStart w:id="201" w:name="_Toc520098806"/>
      <w:bookmarkStart w:id="202" w:name="_Toc515027526"/>
      <w:bookmarkStart w:id="203" w:name="_Toc3455640"/>
      <w:r>
        <w:t>3.10.1 Linearity</w:t>
      </w:r>
      <w:bookmarkEnd w:id="200"/>
      <w:bookmarkEnd w:id="201"/>
      <w:bookmarkEnd w:id="202"/>
      <w:bookmarkEnd w:id="203"/>
    </w:p>
    <w:p w:rsidR="00206A20" w:rsidRDefault="001C7E79">
      <w:pPr>
        <w:autoSpaceDE w:val="0"/>
        <w:autoSpaceDN w:val="0"/>
        <w:adjustRightInd w:val="0"/>
        <w:spacing w:line="480" w:lineRule="auto"/>
        <w:rPr>
          <w:szCs w:val="24"/>
        </w:rPr>
      </w:pPr>
      <w:r>
        <w:rPr>
          <w:szCs w:val="24"/>
        </w:rPr>
        <w:t xml:space="preserve">Linearity of data means that the values of the outcome variable for each increment of a predictor variable lie along a straight line. Linearity is an important association between the dependent and the independent variables. Multiple linear regressions can only accurately estimate the relationship between dependent and independent variables if the relationships are linear in nature (Gujarati &amp;Sangeetha, 2013). </w:t>
      </w:r>
    </w:p>
    <w:p w:rsidR="00206A20" w:rsidRDefault="001C7E79">
      <w:pPr>
        <w:autoSpaceDE w:val="0"/>
        <w:autoSpaceDN w:val="0"/>
        <w:adjustRightInd w:val="0"/>
        <w:spacing w:line="480" w:lineRule="auto"/>
        <w:rPr>
          <w:szCs w:val="24"/>
        </w:rPr>
      </w:pPr>
      <w:r>
        <w:rPr>
          <w:szCs w:val="24"/>
        </w:rPr>
        <w:t xml:space="preserve">Absence of a linear relationship between independent variables and the dependent variable leads to the results of the regression linear analysis to under-estimate the true relationship. </w:t>
      </w:r>
    </w:p>
    <w:p w:rsidR="00206A20" w:rsidRDefault="001C7E79">
      <w:pPr>
        <w:pStyle w:val="Heading3"/>
      </w:pPr>
      <w:bookmarkStart w:id="204" w:name="_Toc520098807"/>
      <w:bookmarkStart w:id="205" w:name="_Toc515027527"/>
      <w:bookmarkStart w:id="206" w:name="_Toc520119624"/>
      <w:bookmarkStart w:id="207" w:name="_Toc3455641"/>
      <w:r>
        <w:t>3.10.2 Multicollinearity</w:t>
      </w:r>
      <w:bookmarkEnd w:id="204"/>
      <w:bookmarkEnd w:id="205"/>
      <w:bookmarkEnd w:id="206"/>
      <w:bookmarkEnd w:id="207"/>
    </w:p>
    <w:p w:rsidR="00206A20" w:rsidRDefault="001C7E79">
      <w:pPr>
        <w:autoSpaceDE w:val="0"/>
        <w:autoSpaceDN w:val="0"/>
        <w:adjustRightInd w:val="0"/>
        <w:spacing w:line="480" w:lineRule="auto"/>
        <w:rPr>
          <w:szCs w:val="24"/>
        </w:rPr>
      </w:pPr>
      <w:r>
        <w:rPr>
          <w:szCs w:val="24"/>
        </w:rPr>
        <w:t xml:space="preserve">Multicollinearity occurs when there is a high degree of correlation between independent variables. Multicollinearity increases the standard errors of the coefficients and thus makes some variables statistically not significant while they should otherwise be significant (Gujarati &amp;Sangeetha, 2013). </w:t>
      </w:r>
    </w:p>
    <w:p w:rsidR="00206A20" w:rsidRDefault="001C7E79">
      <w:pPr>
        <w:pStyle w:val="Heading3"/>
      </w:pPr>
      <w:bookmarkStart w:id="208" w:name="_Toc515027528"/>
      <w:bookmarkStart w:id="209" w:name="_Toc520098808"/>
      <w:bookmarkStart w:id="210" w:name="_Toc520119625"/>
      <w:bookmarkStart w:id="211" w:name="_Toc3455642"/>
      <w:r>
        <w:t>3.10.3 Normality</w:t>
      </w:r>
      <w:bookmarkEnd w:id="208"/>
      <w:bookmarkEnd w:id="209"/>
      <w:bookmarkEnd w:id="210"/>
      <w:bookmarkEnd w:id="211"/>
    </w:p>
    <w:p w:rsidR="00206A20" w:rsidRDefault="001C7E79">
      <w:pPr>
        <w:autoSpaceDE w:val="0"/>
        <w:autoSpaceDN w:val="0"/>
        <w:adjustRightInd w:val="0"/>
        <w:spacing w:line="480" w:lineRule="auto"/>
        <w:rPr>
          <w:szCs w:val="24"/>
        </w:rPr>
      </w:pPr>
      <w:r>
        <w:rPr>
          <w:szCs w:val="24"/>
        </w:rPr>
        <w:t xml:space="preserve">Gujarati and Sangeetha (2013) propose that regression analysis assumes that data is normally distributed. Non-normally distributed data can distort relationships and significance tests and hence statistical inference. Data that is not normally distributed may lead to inaccuracy of results. </w:t>
      </w:r>
    </w:p>
    <w:p w:rsidR="00206A20" w:rsidRDefault="001C7E79">
      <w:pPr>
        <w:pStyle w:val="Heading3"/>
      </w:pPr>
      <w:bookmarkStart w:id="212" w:name="_Toc515027529"/>
      <w:bookmarkStart w:id="213" w:name="_Toc520098809"/>
      <w:bookmarkStart w:id="214" w:name="_Toc520119626"/>
      <w:bookmarkStart w:id="215" w:name="_Toc3455643"/>
      <w:r>
        <w:t>3.10.4 Heteroscedasticity</w:t>
      </w:r>
      <w:bookmarkEnd w:id="212"/>
      <w:bookmarkEnd w:id="213"/>
      <w:bookmarkEnd w:id="214"/>
      <w:bookmarkEnd w:id="215"/>
    </w:p>
    <w:p w:rsidR="00206A20" w:rsidRDefault="001C7E79">
      <w:pPr>
        <w:autoSpaceDE w:val="0"/>
        <w:autoSpaceDN w:val="0"/>
        <w:adjustRightInd w:val="0"/>
        <w:spacing w:line="480" w:lineRule="auto"/>
        <w:rPr>
          <w:szCs w:val="24"/>
        </w:rPr>
      </w:pPr>
      <w:r>
        <w:rPr>
          <w:szCs w:val="24"/>
        </w:rPr>
        <w:t>Heteroscedasticity occurs when the variance of the errors of the dependent variable are not the same across the data. Heteroscedasticity occurs when there is variance of the error term</w:t>
      </w:r>
      <w:r>
        <w:rPr>
          <w:b/>
          <w:bCs/>
          <w:szCs w:val="24"/>
        </w:rPr>
        <w:t xml:space="preserve">. </w:t>
      </w:r>
      <w:r>
        <w:rPr>
          <w:szCs w:val="24"/>
        </w:rPr>
        <w:t>It occurs when the variance of errors differs at different values of the independent variables. However heteroscedasticity has little effect on significance tests.</w:t>
      </w:r>
    </w:p>
    <w:p w:rsidR="00206A20" w:rsidRDefault="001C7E79" w:rsidP="00855187">
      <w:pPr>
        <w:pStyle w:val="Heading2"/>
        <w:spacing w:before="0"/>
      </w:pPr>
      <w:bookmarkStart w:id="216" w:name="_Toc3455644"/>
      <w:bookmarkStart w:id="217" w:name="_Toc520119629"/>
      <w:r>
        <w:t>3.11 Limitations and Delimitation of the Study</w:t>
      </w:r>
      <w:bookmarkEnd w:id="216"/>
    </w:p>
    <w:p w:rsidR="00206A20" w:rsidRDefault="001C7E79">
      <w:pPr>
        <w:autoSpaceDE w:val="0"/>
        <w:autoSpaceDN w:val="0"/>
        <w:adjustRightInd w:val="0"/>
        <w:spacing w:after="0" w:line="480" w:lineRule="auto"/>
        <w:rPr>
          <w:szCs w:val="24"/>
        </w:rPr>
      </w:pPr>
      <w:r>
        <w:rPr>
          <w:szCs w:val="24"/>
        </w:rPr>
        <w:t>This study covered coffee co-operative societies in Upper Eastern Counties of Kenya that had certain specific characteristics and therefore the results may not be generalized to other co-operative societies or organizations in the other sectors. In addition, some executives did not have time due to their tight schedules. Delimiting this involved administering the questionnaire to managers at the same level. This was in line with Saunders' (2007) argument that questionnaires can be administered to other informants in the same category at appropriate times.</w:t>
      </w:r>
    </w:p>
    <w:p w:rsidR="00206A20" w:rsidRPr="006B03B7" w:rsidRDefault="001C7E79" w:rsidP="006B03B7">
      <w:pPr>
        <w:autoSpaceDE w:val="0"/>
        <w:autoSpaceDN w:val="0"/>
        <w:adjustRightInd w:val="0"/>
        <w:spacing w:after="0" w:line="480" w:lineRule="auto"/>
        <w:rPr>
          <w:szCs w:val="24"/>
        </w:rPr>
      </w:pPr>
      <w:r>
        <w:rPr>
          <w:szCs w:val="24"/>
        </w:rPr>
        <w:t>Another challenge that was faced while carrying out this study was use of self – report data which easily triggered respondents' perception that the study was geared towards investigation purposes. To allay the fears, an introductory letter from the university was presented as a way of confirming that the data being collected was solely meant for academic purposes and would be treated with confidentiality.</w:t>
      </w:r>
    </w:p>
    <w:p w:rsidR="00206A20" w:rsidRDefault="001C7E79" w:rsidP="00855187">
      <w:pPr>
        <w:pStyle w:val="Heading2"/>
        <w:spacing w:before="0"/>
      </w:pPr>
      <w:bookmarkStart w:id="218" w:name="_Toc520119630"/>
      <w:bookmarkStart w:id="219" w:name="_Toc3455645"/>
      <w:bookmarkEnd w:id="217"/>
      <w:r>
        <w:t>3.12 Ethical Considerations</w:t>
      </w:r>
      <w:bookmarkEnd w:id="218"/>
      <w:bookmarkEnd w:id="219"/>
    </w:p>
    <w:p w:rsidR="00206A20" w:rsidRDefault="001C7E79" w:rsidP="006B03B7">
      <w:pPr>
        <w:spacing w:line="480" w:lineRule="auto"/>
        <w:rPr>
          <w:szCs w:val="24"/>
        </w:rPr>
      </w:pPr>
      <w:r>
        <w:rPr>
          <w:szCs w:val="24"/>
        </w:rPr>
        <w:t xml:space="preserve">The researcher ensured the trio guidelines of ethics, justice, beneficence and respect, are not only met but seen to be done. Protection of the dignity of participants, their rights and autonomy was guaranteed.  The research was conducted in a fair, transparent and in an honest way. The researcher avers to present the finding and interpretation in an objective and an honest manner. To ensure voluntary participation, the researcher obtained informed consent and the respondents’ confidentiality was preserved.  </w:t>
      </w:r>
      <w:r>
        <w:rPr>
          <w:szCs w:val="24"/>
        </w:rPr>
        <w:br w:type="page"/>
      </w:r>
    </w:p>
    <w:p w:rsidR="00206A20" w:rsidRDefault="001C7E79" w:rsidP="00855187">
      <w:pPr>
        <w:pStyle w:val="Heading1"/>
      </w:pPr>
      <w:bookmarkStart w:id="220" w:name="_Toc520119631"/>
      <w:bookmarkStart w:id="221" w:name="_Toc3455646"/>
      <w:r>
        <w:t>CHAPTER FOUR</w:t>
      </w:r>
      <w:bookmarkEnd w:id="220"/>
      <w:bookmarkEnd w:id="221"/>
    </w:p>
    <w:p w:rsidR="00206A20" w:rsidRDefault="001C7E79" w:rsidP="00855187">
      <w:pPr>
        <w:pStyle w:val="Heading1"/>
        <w:spacing w:before="0"/>
      </w:pPr>
      <w:bookmarkStart w:id="222" w:name="_Toc520119632"/>
      <w:bookmarkStart w:id="223" w:name="_Toc3455647"/>
      <w:r>
        <w:t xml:space="preserve">DATA ANALYSIS AND </w:t>
      </w:r>
      <w:bookmarkEnd w:id="222"/>
      <w:r>
        <w:t>INTERPRETATION</w:t>
      </w:r>
      <w:bookmarkEnd w:id="223"/>
    </w:p>
    <w:p w:rsidR="00206A20" w:rsidRDefault="001C7E79">
      <w:pPr>
        <w:pStyle w:val="Heading2"/>
      </w:pPr>
      <w:bookmarkStart w:id="224" w:name="_Toc520119633"/>
      <w:bookmarkStart w:id="225" w:name="_Toc3455648"/>
      <w:r>
        <w:t xml:space="preserve">4.1 </w:t>
      </w:r>
      <w:r>
        <w:tab/>
        <w:t>Introduction</w:t>
      </w:r>
      <w:bookmarkEnd w:id="224"/>
      <w:bookmarkEnd w:id="225"/>
    </w:p>
    <w:p w:rsidR="00206A20" w:rsidRDefault="001C7E79">
      <w:pPr>
        <w:spacing w:line="480" w:lineRule="auto"/>
        <w:contextualSpacing/>
        <w:rPr>
          <w:szCs w:val="24"/>
        </w:rPr>
      </w:pPr>
      <w:r>
        <w:rPr>
          <w:szCs w:val="24"/>
        </w:rPr>
        <w:t xml:space="preserve">This chapter presents the results of hypotheses testing and interpretation of the results. The broad objective of the study was to determine the effect of strategic resource utilization on performance of coffee cooperative societies in upper Eastern counties </w:t>
      </w:r>
      <w:r w:rsidR="009F6881">
        <w:rPr>
          <w:szCs w:val="24"/>
        </w:rPr>
        <w:t>of</w:t>
      </w:r>
      <w:r>
        <w:rPr>
          <w:szCs w:val="24"/>
        </w:rPr>
        <w:t xml:space="preserve"> Kenya. From the four specific objectives, a corresponding number of hypotheses were formulated for testing. Structured questionnaire along with various indicators of study variables were used to obtain the data that has been analyzed. In each of the variable of the study, the respondents were given five statements that were descriptive and presented on a </w:t>
      </w:r>
      <w:r w:rsidR="00E0103E">
        <w:rPr>
          <w:szCs w:val="24"/>
        </w:rPr>
        <w:t>five-point</w:t>
      </w:r>
      <w:r>
        <w:rPr>
          <w:szCs w:val="24"/>
        </w:rPr>
        <w:t xml:space="preserve"> Likert scale and asked to state to what extent the statements applied in their firm. Demographic data was analyzed using descriptive statistics and presented in terms of mean, standard </w:t>
      </w:r>
      <w:r w:rsidR="00DD7BBA">
        <w:rPr>
          <w:szCs w:val="24"/>
        </w:rPr>
        <w:t>deviation and significance test</w:t>
      </w:r>
      <w:r>
        <w:rPr>
          <w:szCs w:val="24"/>
        </w:rPr>
        <w:t>. In order to establish the statistical significance, Pearson's product moment correlation and multiple regression analyses were performed at 95 percent confidence level (p-value = 0.05).</w:t>
      </w:r>
    </w:p>
    <w:p w:rsidR="00206A20" w:rsidRDefault="001C7E79">
      <w:pPr>
        <w:pStyle w:val="Heading2"/>
      </w:pPr>
      <w:bookmarkStart w:id="226" w:name="_Toc520119634"/>
      <w:bookmarkStart w:id="227" w:name="_Toc3455649"/>
      <w:r>
        <w:t xml:space="preserve">4.2 </w:t>
      </w:r>
      <w:r>
        <w:tab/>
      </w:r>
      <w:bookmarkStart w:id="228" w:name="_Hlk529284339"/>
      <w:r>
        <w:t>Response Rate</w:t>
      </w:r>
      <w:bookmarkEnd w:id="226"/>
      <w:bookmarkEnd w:id="227"/>
    </w:p>
    <w:p w:rsidR="00206A20" w:rsidRDefault="001C7E79">
      <w:pPr>
        <w:spacing w:after="160" w:line="480" w:lineRule="auto"/>
        <w:ind w:right="90"/>
        <w:rPr>
          <w:szCs w:val="24"/>
        </w:rPr>
      </w:pPr>
      <w:r>
        <w:rPr>
          <w:szCs w:val="24"/>
        </w:rPr>
        <w:t>The population of the study comprised of 96 general managers of coffee cooperative societies operating in Upper Eastern Counties of Kenya comprising of Embu, Meru and Tharaka-Nithi Counties, however, 63 societies’ general managers completed and returned the duly filled questionnaires, which was a response rate of 65.63 percent. This high, but moderate response rate is acceptable as it compares favorably with other similar local and international studies</w:t>
      </w:r>
      <w:r w:rsidR="00E60E39">
        <w:rPr>
          <w:szCs w:val="24"/>
        </w:rPr>
        <w:t>.</w:t>
      </w:r>
      <w:bookmarkEnd w:id="228"/>
      <w:r>
        <w:rPr>
          <w:szCs w:val="24"/>
        </w:rPr>
        <w:t xml:space="preserve">Awino and Mutua (2014) studied Kenyan state corporations and had a response rate of 77 percent, while Awino (2011) in a study of large manufacturing companies had a 65 percent response rate. Others in similar studies had lower response rates. For </w:t>
      </w:r>
      <w:r w:rsidR="00E0103E">
        <w:rPr>
          <w:szCs w:val="24"/>
        </w:rPr>
        <w:t>instance,</w:t>
      </w:r>
      <w:r>
        <w:rPr>
          <w:szCs w:val="24"/>
        </w:rPr>
        <w:t xml:space="preserve"> Newbert (2008) had response rate of 22.9 percent.  Awino (2011) posits that a response rate of 65 percent and above is acceptable for such studies.  High response rates yield results that can be better inferred to a population.</w:t>
      </w:r>
    </w:p>
    <w:p w:rsidR="00206A20" w:rsidRDefault="001C7E79">
      <w:pPr>
        <w:pStyle w:val="Heading2"/>
      </w:pPr>
      <w:bookmarkStart w:id="229" w:name="_Toc520119635"/>
      <w:bookmarkStart w:id="230" w:name="_Toc3455650"/>
      <w:r>
        <w:t xml:space="preserve">4.3 </w:t>
      </w:r>
      <w:r>
        <w:tab/>
        <w:t>Respondents’ Demographic Profiles</w:t>
      </w:r>
      <w:bookmarkEnd w:id="229"/>
      <w:bookmarkEnd w:id="230"/>
    </w:p>
    <w:p w:rsidR="00206A20" w:rsidRDefault="001C7E79">
      <w:pPr>
        <w:spacing w:after="160" w:line="480" w:lineRule="auto"/>
        <w:ind w:right="90"/>
        <w:rPr>
          <w:szCs w:val="24"/>
        </w:rPr>
      </w:pPr>
      <w:r>
        <w:rPr>
          <w:szCs w:val="24"/>
        </w:rPr>
        <w:t>The respondent’s profiles asked to indicate the length of service in the current position the length of service in the current society and the highest level of education attained. The length of service in the firm and current position was important because it highlighted the level of experience. They would also be in a position to give institutional memory on the firm’s activities hence the responses would be credible. The respondents’ demographic profil</w:t>
      </w:r>
      <w:r w:rsidR="00BB7578">
        <w:rPr>
          <w:szCs w:val="24"/>
        </w:rPr>
        <w:t>e is as indicated   in Table 4.1</w:t>
      </w:r>
    </w:p>
    <w:p w:rsidR="00206A20" w:rsidRPr="00855187" w:rsidRDefault="001C7E79" w:rsidP="00855187">
      <w:pPr>
        <w:rPr>
          <w:b/>
        </w:rPr>
      </w:pPr>
      <w:r>
        <w:br w:type="page"/>
      </w:r>
      <w:bookmarkStart w:id="231" w:name="_Toc515027543"/>
      <w:bookmarkStart w:id="232" w:name="_Toc520098819"/>
      <w:bookmarkStart w:id="233" w:name="_Toc520119636"/>
      <w:r w:rsidRPr="00855187">
        <w:rPr>
          <w:b/>
        </w:rPr>
        <w:t xml:space="preserve">Table 4.1 </w:t>
      </w:r>
      <w:r w:rsidRPr="00855187">
        <w:rPr>
          <w:b/>
        </w:rPr>
        <w:tab/>
        <w:t>Respondents’ Demographic profile</w:t>
      </w:r>
      <w:bookmarkEnd w:id="231"/>
      <w:bookmarkEnd w:id="232"/>
      <w:bookmarkEnd w:id="233"/>
    </w:p>
    <w:tbl>
      <w:tblPr>
        <w:tblW w:w="8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4"/>
        <w:gridCol w:w="2892"/>
        <w:gridCol w:w="2899"/>
      </w:tblGrid>
      <w:tr w:rsidR="00206A20" w:rsidTr="00AD786F">
        <w:trPr>
          <w:trHeight w:val="523"/>
        </w:trPr>
        <w:tc>
          <w:tcPr>
            <w:tcW w:w="8675" w:type="dxa"/>
            <w:gridSpan w:val="3"/>
            <w:shd w:val="clear" w:color="auto" w:fill="auto"/>
          </w:tcPr>
          <w:p w:rsidR="00206A20" w:rsidRDefault="001C7E79">
            <w:pPr>
              <w:spacing w:after="0" w:line="360" w:lineRule="auto"/>
              <w:ind w:right="90"/>
              <w:jc w:val="center"/>
              <w:rPr>
                <w:b/>
                <w:szCs w:val="24"/>
              </w:rPr>
            </w:pPr>
            <w:r>
              <w:rPr>
                <w:b/>
                <w:szCs w:val="24"/>
              </w:rPr>
              <w:t>Length of Service in the society</w:t>
            </w:r>
          </w:p>
        </w:tc>
      </w:tr>
      <w:tr w:rsidR="00206A20" w:rsidTr="00AD786F">
        <w:trPr>
          <w:trHeight w:val="386"/>
        </w:trPr>
        <w:tc>
          <w:tcPr>
            <w:tcW w:w="2884" w:type="dxa"/>
            <w:tcBorders>
              <w:bottom w:val="single" w:sz="4" w:space="0" w:color="auto"/>
            </w:tcBorders>
            <w:shd w:val="clear" w:color="auto" w:fill="auto"/>
          </w:tcPr>
          <w:p w:rsidR="00206A20" w:rsidRDefault="001C7E79">
            <w:pPr>
              <w:spacing w:after="0" w:line="360" w:lineRule="auto"/>
              <w:ind w:right="90"/>
              <w:rPr>
                <w:b/>
                <w:szCs w:val="24"/>
              </w:rPr>
            </w:pPr>
            <w:r>
              <w:rPr>
                <w:b/>
                <w:szCs w:val="24"/>
              </w:rPr>
              <w:t>Years in Service</w:t>
            </w:r>
          </w:p>
        </w:tc>
        <w:tc>
          <w:tcPr>
            <w:tcW w:w="2892" w:type="dxa"/>
            <w:tcBorders>
              <w:bottom w:val="single" w:sz="4" w:space="0" w:color="auto"/>
            </w:tcBorders>
            <w:shd w:val="clear" w:color="auto" w:fill="auto"/>
          </w:tcPr>
          <w:p w:rsidR="00206A20" w:rsidRDefault="001C7E79">
            <w:pPr>
              <w:spacing w:after="0" w:line="360" w:lineRule="auto"/>
              <w:ind w:right="90"/>
              <w:rPr>
                <w:b/>
                <w:szCs w:val="24"/>
              </w:rPr>
            </w:pPr>
            <w:r>
              <w:rPr>
                <w:b/>
                <w:szCs w:val="24"/>
              </w:rPr>
              <w:t>Frequency</w:t>
            </w:r>
          </w:p>
        </w:tc>
        <w:tc>
          <w:tcPr>
            <w:tcW w:w="2899" w:type="dxa"/>
            <w:tcBorders>
              <w:bottom w:val="single" w:sz="4" w:space="0" w:color="auto"/>
            </w:tcBorders>
            <w:shd w:val="clear" w:color="auto" w:fill="auto"/>
          </w:tcPr>
          <w:p w:rsidR="00206A20" w:rsidRDefault="001C7E79">
            <w:pPr>
              <w:spacing w:after="0" w:line="360" w:lineRule="auto"/>
              <w:ind w:right="90"/>
              <w:rPr>
                <w:b/>
                <w:szCs w:val="24"/>
              </w:rPr>
            </w:pPr>
            <w:r>
              <w:rPr>
                <w:b/>
                <w:szCs w:val="24"/>
              </w:rPr>
              <w:t>Percentage</w:t>
            </w:r>
          </w:p>
        </w:tc>
      </w:tr>
      <w:tr w:rsidR="00206A20" w:rsidTr="00AD786F">
        <w:trPr>
          <w:trHeight w:val="386"/>
        </w:trPr>
        <w:tc>
          <w:tcPr>
            <w:tcW w:w="2884" w:type="dxa"/>
            <w:tcBorders>
              <w:top w:val="single" w:sz="4" w:space="0" w:color="auto"/>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Below 5 years</w:t>
            </w:r>
          </w:p>
        </w:tc>
        <w:tc>
          <w:tcPr>
            <w:tcW w:w="2892" w:type="dxa"/>
            <w:tcBorders>
              <w:top w:val="single" w:sz="4" w:space="0" w:color="auto"/>
              <w:left w:val="nil"/>
              <w:bottom w:val="nil"/>
              <w:right w:val="nil"/>
            </w:tcBorders>
            <w:shd w:val="clear" w:color="auto" w:fill="auto"/>
          </w:tcPr>
          <w:p w:rsidR="00206A20" w:rsidRDefault="001C7E79">
            <w:pPr>
              <w:spacing w:after="0" w:line="360" w:lineRule="auto"/>
              <w:ind w:right="90"/>
              <w:rPr>
                <w:szCs w:val="24"/>
              </w:rPr>
            </w:pPr>
            <w:r>
              <w:rPr>
                <w:szCs w:val="24"/>
              </w:rPr>
              <w:t>34</w:t>
            </w:r>
          </w:p>
        </w:tc>
        <w:tc>
          <w:tcPr>
            <w:tcW w:w="2899" w:type="dxa"/>
            <w:tcBorders>
              <w:top w:val="single" w:sz="4" w:space="0" w:color="auto"/>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53.9</w:t>
            </w:r>
          </w:p>
        </w:tc>
      </w:tr>
      <w:tr w:rsidR="00206A20" w:rsidTr="00AD786F">
        <w:trPr>
          <w:trHeight w:val="401"/>
        </w:trPr>
        <w:tc>
          <w:tcPr>
            <w:tcW w:w="2884"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6 – 10 years</w:t>
            </w:r>
          </w:p>
        </w:tc>
        <w:tc>
          <w:tcPr>
            <w:tcW w:w="2892"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21</w:t>
            </w:r>
          </w:p>
        </w:tc>
        <w:tc>
          <w:tcPr>
            <w:tcW w:w="2899"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33.3</w:t>
            </w:r>
          </w:p>
        </w:tc>
      </w:tr>
      <w:tr w:rsidR="00206A20" w:rsidTr="00AD786F">
        <w:trPr>
          <w:trHeight w:val="386"/>
        </w:trPr>
        <w:tc>
          <w:tcPr>
            <w:tcW w:w="2884"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11 – 15 years</w:t>
            </w:r>
          </w:p>
        </w:tc>
        <w:tc>
          <w:tcPr>
            <w:tcW w:w="2892"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2</w:t>
            </w:r>
          </w:p>
        </w:tc>
        <w:tc>
          <w:tcPr>
            <w:tcW w:w="2899"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3.2</w:t>
            </w:r>
          </w:p>
        </w:tc>
      </w:tr>
      <w:tr w:rsidR="00206A20" w:rsidTr="00AD786F">
        <w:trPr>
          <w:trHeight w:val="401"/>
        </w:trPr>
        <w:tc>
          <w:tcPr>
            <w:tcW w:w="2884"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16- 20 years</w:t>
            </w:r>
          </w:p>
        </w:tc>
        <w:tc>
          <w:tcPr>
            <w:tcW w:w="2892"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4</w:t>
            </w:r>
          </w:p>
        </w:tc>
        <w:tc>
          <w:tcPr>
            <w:tcW w:w="2899"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6.4</w:t>
            </w:r>
          </w:p>
        </w:tc>
      </w:tr>
      <w:tr w:rsidR="00206A20" w:rsidTr="00AD786F">
        <w:trPr>
          <w:trHeight w:val="401"/>
        </w:trPr>
        <w:tc>
          <w:tcPr>
            <w:tcW w:w="2884" w:type="dxa"/>
            <w:tcBorders>
              <w:top w:val="nil"/>
              <w:left w:val="single" w:sz="4" w:space="0" w:color="auto"/>
              <w:bottom w:val="single" w:sz="4" w:space="0" w:color="auto"/>
              <w:right w:val="nil"/>
            </w:tcBorders>
            <w:shd w:val="clear" w:color="auto" w:fill="auto"/>
          </w:tcPr>
          <w:p w:rsidR="00206A20" w:rsidRDefault="001C7E79">
            <w:pPr>
              <w:spacing w:after="0" w:line="360" w:lineRule="auto"/>
              <w:ind w:right="90"/>
              <w:rPr>
                <w:szCs w:val="24"/>
              </w:rPr>
            </w:pPr>
            <w:r>
              <w:rPr>
                <w:szCs w:val="24"/>
              </w:rPr>
              <w:t>Over 20 years</w:t>
            </w:r>
          </w:p>
        </w:tc>
        <w:tc>
          <w:tcPr>
            <w:tcW w:w="2892" w:type="dxa"/>
            <w:tcBorders>
              <w:top w:val="nil"/>
              <w:left w:val="nil"/>
              <w:bottom w:val="single" w:sz="4" w:space="0" w:color="auto"/>
              <w:right w:val="nil"/>
            </w:tcBorders>
            <w:shd w:val="clear" w:color="auto" w:fill="auto"/>
          </w:tcPr>
          <w:p w:rsidR="00206A20" w:rsidRDefault="001C7E79">
            <w:pPr>
              <w:spacing w:after="0" w:line="360" w:lineRule="auto"/>
              <w:ind w:right="90"/>
              <w:rPr>
                <w:szCs w:val="24"/>
              </w:rPr>
            </w:pPr>
            <w:r>
              <w:rPr>
                <w:szCs w:val="24"/>
              </w:rPr>
              <w:t>2</w:t>
            </w:r>
          </w:p>
        </w:tc>
        <w:tc>
          <w:tcPr>
            <w:tcW w:w="2899" w:type="dxa"/>
            <w:tcBorders>
              <w:top w:val="nil"/>
              <w:left w:val="nil"/>
              <w:bottom w:val="single" w:sz="4" w:space="0" w:color="auto"/>
              <w:right w:val="single" w:sz="4" w:space="0" w:color="auto"/>
            </w:tcBorders>
            <w:shd w:val="clear" w:color="auto" w:fill="auto"/>
          </w:tcPr>
          <w:p w:rsidR="00206A20" w:rsidRDefault="001C7E79">
            <w:pPr>
              <w:spacing w:after="0" w:line="360" w:lineRule="auto"/>
              <w:ind w:right="90"/>
              <w:rPr>
                <w:szCs w:val="24"/>
              </w:rPr>
            </w:pPr>
            <w:r>
              <w:rPr>
                <w:szCs w:val="24"/>
              </w:rPr>
              <w:t>3.2</w:t>
            </w:r>
          </w:p>
        </w:tc>
      </w:tr>
      <w:tr w:rsidR="00206A20" w:rsidTr="00AD786F">
        <w:trPr>
          <w:trHeight w:val="386"/>
        </w:trPr>
        <w:tc>
          <w:tcPr>
            <w:tcW w:w="8675" w:type="dxa"/>
            <w:gridSpan w:val="3"/>
            <w:tcBorders>
              <w:top w:val="single" w:sz="4" w:space="0" w:color="auto"/>
            </w:tcBorders>
            <w:shd w:val="clear" w:color="auto" w:fill="auto"/>
          </w:tcPr>
          <w:p w:rsidR="00206A20" w:rsidRDefault="001C7E79">
            <w:pPr>
              <w:spacing w:after="0" w:line="360" w:lineRule="auto"/>
              <w:ind w:right="90"/>
              <w:jc w:val="center"/>
              <w:rPr>
                <w:szCs w:val="24"/>
              </w:rPr>
            </w:pPr>
            <w:r>
              <w:rPr>
                <w:b/>
                <w:szCs w:val="24"/>
              </w:rPr>
              <w:t>Number of years in the current position</w:t>
            </w:r>
          </w:p>
        </w:tc>
      </w:tr>
      <w:tr w:rsidR="00206A20" w:rsidTr="00AD786F">
        <w:trPr>
          <w:trHeight w:val="787"/>
        </w:trPr>
        <w:tc>
          <w:tcPr>
            <w:tcW w:w="2884" w:type="dxa"/>
            <w:tcBorders>
              <w:bottom w:val="single" w:sz="4" w:space="0" w:color="auto"/>
            </w:tcBorders>
            <w:shd w:val="clear" w:color="auto" w:fill="auto"/>
          </w:tcPr>
          <w:p w:rsidR="00206A20" w:rsidRDefault="001C7E79">
            <w:pPr>
              <w:spacing w:after="0" w:line="360" w:lineRule="auto"/>
              <w:ind w:right="90"/>
              <w:rPr>
                <w:b/>
                <w:szCs w:val="24"/>
              </w:rPr>
            </w:pPr>
            <w:r>
              <w:rPr>
                <w:b/>
                <w:szCs w:val="24"/>
              </w:rPr>
              <w:t>Years in the Current Position</w:t>
            </w:r>
          </w:p>
        </w:tc>
        <w:tc>
          <w:tcPr>
            <w:tcW w:w="2892" w:type="dxa"/>
            <w:tcBorders>
              <w:bottom w:val="single" w:sz="4" w:space="0" w:color="auto"/>
            </w:tcBorders>
            <w:shd w:val="clear" w:color="auto" w:fill="auto"/>
          </w:tcPr>
          <w:p w:rsidR="00206A20" w:rsidRDefault="001C7E79">
            <w:pPr>
              <w:spacing w:after="0" w:line="360" w:lineRule="auto"/>
              <w:ind w:right="90"/>
              <w:rPr>
                <w:b/>
                <w:szCs w:val="24"/>
              </w:rPr>
            </w:pPr>
            <w:r>
              <w:rPr>
                <w:b/>
                <w:szCs w:val="24"/>
              </w:rPr>
              <w:t>Frequency</w:t>
            </w:r>
          </w:p>
        </w:tc>
        <w:tc>
          <w:tcPr>
            <w:tcW w:w="2899" w:type="dxa"/>
            <w:tcBorders>
              <w:bottom w:val="single" w:sz="4" w:space="0" w:color="auto"/>
            </w:tcBorders>
            <w:shd w:val="clear" w:color="auto" w:fill="auto"/>
          </w:tcPr>
          <w:p w:rsidR="00206A20" w:rsidRDefault="001C7E79">
            <w:pPr>
              <w:spacing w:after="0" w:line="360" w:lineRule="auto"/>
              <w:ind w:right="90"/>
              <w:rPr>
                <w:b/>
                <w:szCs w:val="24"/>
              </w:rPr>
            </w:pPr>
            <w:r>
              <w:rPr>
                <w:b/>
                <w:szCs w:val="24"/>
              </w:rPr>
              <w:t>Percentage</w:t>
            </w:r>
          </w:p>
        </w:tc>
      </w:tr>
      <w:tr w:rsidR="00206A20" w:rsidTr="00AD786F">
        <w:trPr>
          <w:trHeight w:val="386"/>
        </w:trPr>
        <w:tc>
          <w:tcPr>
            <w:tcW w:w="2884" w:type="dxa"/>
            <w:tcBorders>
              <w:top w:val="single" w:sz="4" w:space="0" w:color="auto"/>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Below 5 years</w:t>
            </w:r>
          </w:p>
        </w:tc>
        <w:tc>
          <w:tcPr>
            <w:tcW w:w="2892" w:type="dxa"/>
            <w:tcBorders>
              <w:top w:val="single" w:sz="4" w:space="0" w:color="auto"/>
              <w:left w:val="nil"/>
              <w:bottom w:val="nil"/>
              <w:right w:val="nil"/>
            </w:tcBorders>
            <w:shd w:val="clear" w:color="auto" w:fill="auto"/>
          </w:tcPr>
          <w:p w:rsidR="00206A20" w:rsidRDefault="001C7E79">
            <w:pPr>
              <w:spacing w:after="0" w:line="360" w:lineRule="auto"/>
              <w:ind w:right="90"/>
              <w:rPr>
                <w:szCs w:val="24"/>
              </w:rPr>
            </w:pPr>
            <w:r>
              <w:rPr>
                <w:szCs w:val="24"/>
              </w:rPr>
              <w:t>35</w:t>
            </w:r>
          </w:p>
        </w:tc>
        <w:tc>
          <w:tcPr>
            <w:tcW w:w="2899" w:type="dxa"/>
            <w:tcBorders>
              <w:top w:val="single" w:sz="4" w:space="0" w:color="auto"/>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48.3</w:t>
            </w:r>
          </w:p>
        </w:tc>
      </w:tr>
      <w:tr w:rsidR="00206A20" w:rsidTr="00AD786F">
        <w:trPr>
          <w:trHeight w:val="401"/>
        </w:trPr>
        <w:tc>
          <w:tcPr>
            <w:tcW w:w="2884"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6 – 10 years</w:t>
            </w:r>
          </w:p>
        </w:tc>
        <w:tc>
          <w:tcPr>
            <w:tcW w:w="2892"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18</w:t>
            </w:r>
          </w:p>
        </w:tc>
        <w:tc>
          <w:tcPr>
            <w:tcW w:w="2899"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30</w:t>
            </w:r>
          </w:p>
        </w:tc>
      </w:tr>
      <w:tr w:rsidR="00206A20" w:rsidTr="00AD786F">
        <w:trPr>
          <w:trHeight w:val="386"/>
        </w:trPr>
        <w:tc>
          <w:tcPr>
            <w:tcW w:w="2884"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11 – 15 years</w:t>
            </w:r>
          </w:p>
        </w:tc>
        <w:tc>
          <w:tcPr>
            <w:tcW w:w="2892"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4</w:t>
            </w:r>
          </w:p>
        </w:tc>
        <w:tc>
          <w:tcPr>
            <w:tcW w:w="2899"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6.7</w:t>
            </w:r>
          </w:p>
        </w:tc>
      </w:tr>
      <w:tr w:rsidR="00206A20" w:rsidTr="00AD786F">
        <w:trPr>
          <w:trHeight w:val="401"/>
        </w:trPr>
        <w:tc>
          <w:tcPr>
            <w:tcW w:w="2884"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16- 20 years</w:t>
            </w:r>
          </w:p>
        </w:tc>
        <w:tc>
          <w:tcPr>
            <w:tcW w:w="2892"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2</w:t>
            </w:r>
          </w:p>
        </w:tc>
        <w:tc>
          <w:tcPr>
            <w:tcW w:w="2899"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3.2</w:t>
            </w:r>
          </w:p>
        </w:tc>
      </w:tr>
      <w:tr w:rsidR="00206A20" w:rsidTr="00AD786F">
        <w:trPr>
          <w:trHeight w:val="386"/>
        </w:trPr>
        <w:tc>
          <w:tcPr>
            <w:tcW w:w="2884" w:type="dxa"/>
            <w:tcBorders>
              <w:top w:val="nil"/>
              <w:left w:val="single" w:sz="4" w:space="0" w:color="auto"/>
              <w:bottom w:val="single" w:sz="4" w:space="0" w:color="auto"/>
              <w:right w:val="nil"/>
            </w:tcBorders>
            <w:shd w:val="clear" w:color="auto" w:fill="auto"/>
          </w:tcPr>
          <w:p w:rsidR="00206A20" w:rsidRDefault="001C7E79">
            <w:pPr>
              <w:spacing w:after="0" w:line="360" w:lineRule="auto"/>
              <w:ind w:right="90"/>
              <w:rPr>
                <w:szCs w:val="24"/>
              </w:rPr>
            </w:pPr>
            <w:r>
              <w:rPr>
                <w:szCs w:val="24"/>
              </w:rPr>
              <w:t>Over 20 years</w:t>
            </w:r>
          </w:p>
        </w:tc>
        <w:tc>
          <w:tcPr>
            <w:tcW w:w="2892" w:type="dxa"/>
            <w:tcBorders>
              <w:top w:val="nil"/>
              <w:left w:val="nil"/>
              <w:bottom w:val="single" w:sz="4" w:space="0" w:color="auto"/>
              <w:right w:val="nil"/>
            </w:tcBorders>
            <w:shd w:val="clear" w:color="auto" w:fill="auto"/>
          </w:tcPr>
          <w:p w:rsidR="00206A20" w:rsidRDefault="001C7E79">
            <w:pPr>
              <w:spacing w:after="0" w:line="360" w:lineRule="auto"/>
              <w:ind w:right="90"/>
              <w:rPr>
                <w:szCs w:val="24"/>
              </w:rPr>
            </w:pPr>
            <w:r>
              <w:rPr>
                <w:szCs w:val="24"/>
              </w:rPr>
              <w:t>1</w:t>
            </w:r>
          </w:p>
        </w:tc>
        <w:tc>
          <w:tcPr>
            <w:tcW w:w="2899" w:type="dxa"/>
            <w:tcBorders>
              <w:top w:val="nil"/>
              <w:left w:val="nil"/>
              <w:bottom w:val="single" w:sz="4" w:space="0" w:color="auto"/>
              <w:right w:val="single" w:sz="4" w:space="0" w:color="auto"/>
            </w:tcBorders>
            <w:shd w:val="clear" w:color="auto" w:fill="auto"/>
          </w:tcPr>
          <w:p w:rsidR="00206A20" w:rsidRDefault="001C7E79">
            <w:pPr>
              <w:spacing w:after="0" w:line="360" w:lineRule="auto"/>
              <w:ind w:right="90"/>
              <w:rPr>
                <w:szCs w:val="24"/>
              </w:rPr>
            </w:pPr>
            <w:r>
              <w:rPr>
                <w:szCs w:val="24"/>
              </w:rPr>
              <w:t>1.6</w:t>
            </w:r>
          </w:p>
        </w:tc>
      </w:tr>
      <w:tr w:rsidR="00206A20" w:rsidTr="00AD786F">
        <w:trPr>
          <w:trHeight w:val="401"/>
        </w:trPr>
        <w:tc>
          <w:tcPr>
            <w:tcW w:w="8675" w:type="dxa"/>
            <w:gridSpan w:val="3"/>
            <w:tcBorders>
              <w:top w:val="single" w:sz="4" w:space="0" w:color="auto"/>
            </w:tcBorders>
            <w:shd w:val="clear" w:color="auto" w:fill="auto"/>
          </w:tcPr>
          <w:p w:rsidR="00206A20" w:rsidRDefault="001C7E79">
            <w:pPr>
              <w:spacing w:after="0" w:line="360" w:lineRule="auto"/>
              <w:ind w:right="90"/>
              <w:jc w:val="center"/>
              <w:rPr>
                <w:szCs w:val="24"/>
              </w:rPr>
            </w:pPr>
            <w:r>
              <w:rPr>
                <w:b/>
                <w:szCs w:val="24"/>
              </w:rPr>
              <w:t>Highest Level of Education Attained</w:t>
            </w:r>
          </w:p>
        </w:tc>
      </w:tr>
      <w:tr w:rsidR="00206A20" w:rsidTr="00AD786F">
        <w:trPr>
          <w:trHeight w:val="386"/>
        </w:trPr>
        <w:tc>
          <w:tcPr>
            <w:tcW w:w="2884" w:type="dxa"/>
            <w:tcBorders>
              <w:bottom w:val="single" w:sz="4" w:space="0" w:color="auto"/>
            </w:tcBorders>
            <w:shd w:val="clear" w:color="auto" w:fill="auto"/>
          </w:tcPr>
          <w:p w:rsidR="00206A20" w:rsidRDefault="001C7E79">
            <w:pPr>
              <w:spacing w:after="0" w:line="360" w:lineRule="auto"/>
              <w:ind w:right="90"/>
              <w:rPr>
                <w:b/>
                <w:szCs w:val="24"/>
              </w:rPr>
            </w:pPr>
            <w:r>
              <w:rPr>
                <w:b/>
                <w:szCs w:val="24"/>
              </w:rPr>
              <w:t>Level of Education</w:t>
            </w:r>
          </w:p>
        </w:tc>
        <w:tc>
          <w:tcPr>
            <w:tcW w:w="2892" w:type="dxa"/>
            <w:tcBorders>
              <w:bottom w:val="single" w:sz="4" w:space="0" w:color="auto"/>
            </w:tcBorders>
            <w:shd w:val="clear" w:color="auto" w:fill="auto"/>
          </w:tcPr>
          <w:p w:rsidR="00206A20" w:rsidRDefault="001C7E79">
            <w:pPr>
              <w:spacing w:after="0" w:line="360" w:lineRule="auto"/>
              <w:ind w:right="90"/>
              <w:rPr>
                <w:b/>
                <w:szCs w:val="24"/>
              </w:rPr>
            </w:pPr>
            <w:r>
              <w:rPr>
                <w:b/>
                <w:szCs w:val="24"/>
              </w:rPr>
              <w:t>Frequency</w:t>
            </w:r>
          </w:p>
        </w:tc>
        <w:tc>
          <w:tcPr>
            <w:tcW w:w="2899" w:type="dxa"/>
            <w:tcBorders>
              <w:bottom w:val="single" w:sz="4" w:space="0" w:color="auto"/>
            </w:tcBorders>
            <w:shd w:val="clear" w:color="auto" w:fill="auto"/>
          </w:tcPr>
          <w:p w:rsidR="00206A20" w:rsidRDefault="001C7E79">
            <w:pPr>
              <w:spacing w:after="0" w:line="360" w:lineRule="auto"/>
              <w:ind w:right="90"/>
              <w:rPr>
                <w:b/>
                <w:szCs w:val="24"/>
              </w:rPr>
            </w:pPr>
            <w:r>
              <w:rPr>
                <w:b/>
                <w:szCs w:val="24"/>
              </w:rPr>
              <w:t>Percentage</w:t>
            </w:r>
          </w:p>
        </w:tc>
      </w:tr>
      <w:tr w:rsidR="00206A20" w:rsidTr="00AD786F">
        <w:trPr>
          <w:trHeight w:val="386"/>
        </w:trPr>
        <w:tc>
          <w:tcPr>
            <w:tcW w:w="2884" w:type="dxa"/>
            <w:tcBorders>
              <w:top w:val="single" w:sz="4" w:space="0" w:color="auto"/>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Secondary</w:t>
            </w:r>
          </w:p>
        </w:tc>
        <w:tc>
          <w:tcPr>
            <w:tcW w:w="2892" w:type="dxa"/>
            <w:tcBorders>
              <w:top w:val="single" w:sz="4" w:space="0" w:color="auto"/>
              <w:left w:val="nil"/>
              <w:bottom w:val="nil"/>
              <w:right w:val="nil"/>
            </w:tcBorders>
            <w:shd w:val="clear" w:color="auto" w:fill="auto"/>
          </w:tcPr>
          <w:p w:rsidR="00206A20" w:rsidRDefault="001C7E79">
            <w:pPr>
              <w:spacing w:after="0" w:line="360" w:lineRule="auto"/>
              <w:ind w:right="90"/>
              <w:rPr>
                <w:szCs w:val="24"/>
              </w:rPr>
            </w:pPr>
            <w:r>
              <w:rPr>
                <w:szCs w:val="24"/>
              </w:rPr>
              <w:t>30</w:t>
            </w:r>
          </w:p>
        </w:tc>
        <w:tc>
          <w:tcPr>
            <w:tcW w:w="2899" w:type="dxa"/>
            <w:tcBorders>
              <w:top w:val="single" w:sz="4" w:space="0" w:color="auto"/>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47.2</w:t>
            </w:r>
          </w:p>
        </w:tc>
      </w:tr>
      <w:tr w:rsidR="00206A20" w:rsidTr="00AD786F">
        <w:trPr>
          <w:trHeight w:val="401"/>
        </w:trPr>
        <w:tc>
          <w:tcPr>
            <w:tcW w:w="2884"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Diploma</w:t>
            </w:r>
          </w:p>
        </w:tc>
        <w:tc>
          <w:tcPr>
            <w:tcW w:w="2892"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25</w:t>
            </w:r>
          </w:p>
        </w:tc>
        <w:tc>
          <w:tcPr>
            <w:tcW w:w="2899"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39.7</w:t>
            </w:r>
          </w:p>
        </w:tc>
      </w:tr>
      <w:tr w:rsidR="00206A20" w:rsidTr="00AD786F">
        <w:trPr>
          <w:trHeight w:val="386"/>
        </w:trPr>
        <w:tc>
          <w:tcPr>
            <w:tcW w:w="2884"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Bachelor’s degree</w:t>
            </w:r>
          </w:p>
        </w:tc>
        <w:tc>
          <w:tcPr>
            <w:tcW w:w="2892"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5</w:t>
            </w:r>
          </w:p>
        </w:tc>
        <w:tc>
          <w:tcPr>
            <w:tcW w:w="2899"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7.9</w:t>
            </w:r>
          </w:p>
        </w:tc>
      </w:tr>
      <w:tr w:rsidR="00206A20" w:rsidTr="00AD786F">
        <w:trPr>
          <w:trHeight w:val="401"/>
        </w:trPr>
        <w:tc>
          <w:tcPr>
            <w:tcW w:w="2884"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Master’s degree</w:t>
            </w:r>
          </w:p>
        </w:tc>
        <w:tc>
          <w:tcPr>
            <w:tcW w:w="2892"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3</w:t>
            </w:r>
          </w:p>
        </w:tc>
        <w:tc>
          <w:tcPr>
            <w:tcW w:w="2899"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4.8</w:t>
            </w:r>
          </w:p>
        </w:tc>
      </w:tr>
      <w:tr w:rsidR="00206A20" w:rsidTr="00AD786F">
        <w:trPr>
          <w:trHeight w:val="401"/>
        </w:trPr>
        <w:tc>
          <w:tcPr>
            <w:tcW w:w="2884" w:type="dxa"/>
            <w:tcBorders>
              <w:top w:val="nil"/>
              <w:left w:val="single" w:sz="4" w:space="0" w:color="auto"/>
              <w:bottom w:val="single" w:sz="4" w:space="0" w:color="auto"/>
              <w:right w:val="nil"/>
            </w:tcBorders>
            <w:shd w:val="clear" w:color="auto" w:fill="auto"/>
          </w:tcPr>
          <w:p w:rsidR="00206A20" w:rsidRDefault="001C7E79">
            <w:pPr>
              <w:spacing w:after="0" w:line="360" w:lineRule="auto"/>
              <w:ind w:right="90"/>
              <w:rPr>
                <w:szCs w:val="24"/>
              </w:rPr>
            </w:pPr>
            <w:r>
              <w:rPr>
                <w:szCs w:val="24"/>
              </w:rPr>
              <w:t>Doctorate Degree</w:t>
            </w:r>
          </w:p>
        </w:tc>
        <w:tc>
          <w:tcPr>
            <w:tcW w:w="2892" w:type="dxa"/>
            <w:tcBorders>
              <w:top w:val="nil"/>
              <w:left w:val="nil"/>
              <w:bottom w:val="single" w:sz="4" w:space="0" w:color="auto"/>
              <w:right w:val="nil"/>
            </w:tcBorders>
            <w:shd w:val="clear" w:color="auto" w:fill="auto"/>
          </w:tcPr>
          <w:p w:rsidR="00206A20" w:rsidRDefault="001C7E79">
            <w:pPr>
              <w:spacing w:after="0" w:line="360" w:lineRule="auto"/>
              <w:ind w:right="90"/>
              <w:rPr>
                <w:szCs w:val="24"/>
              </w:rPr>
            </w:pPr>
            <w:r>
              <w:rPr>
                <w:szCs w:val="24"/>
              </w:rPr>
              <w:t>0</w:t>
            </w:r>
          </w:p>
        </w:tc>
        <w:tc>
          <w:tcPr>
            <w:tcW w:w="2899" w:type="dxa"/>
            <w:tcBorders>
              <w:top w:val="nil"/>
              <w:left w:val="nil"/>
              <w:bottom w:val="single" w:sz="4" w:space="0" w:color="auto"/>
              <w:right w:val="single" w:sz="4" w:space="0" w:color="auto"/>
            </w:tcBorders>
            <w:shd w:val="clear" w:color="auto" w:fill="auto"/>
          </w:tcPr>
          <w:p w:rsidR="00206A20" w:rsidRDefault="001C7E79">
            <w:pPr>
              <w:spacing w:after="0" w:line="360" w:lineRule="auto"/>
              <w:ind w:right="90"/>
              <w:rPr>
                <w:szCs w:val="24"/>
              </w:rPr>
            </w:pPr>
            <w:r>
              <w:rPr>
                <w:szCs w:val="24"/>
              </w:rPr>
              <w:t>0</w:t>
            </w:r>
          </w:p>
        </w:tc>
      </w:tr>
    </w:tbl>
    <w:p w:rsidR="00206A20" w:rsidRDefault="001C7E79">
      <w:pPr>
        <w:spacing w:after="160" w:line="480" w:lineRule="auto"/>
        <w:ind w:right="90"/>
        <w:rPr>
          <w:szCs w:val="24"/>
        </w:rPr>
      </w:pPr>
      <w:r>
        <w:rPr>
          <w:szCs w:val="24"/>
        </w:rPr>
        <w:t>Source: Field Data (2018)</w:t>
      </w:r>
    </w:p>
    <w:p w:rsidR="00206A20" w:rsidRPr="002B7062" w:rsidRDefault="001C7E79">
      <w:pPr>
        <w:spacing w:after="160" w:line="480" w:lineRule="auto"/>
        <w:ind w:right="90"/>
        <w:rPr>
          <w:szCs w:val="24"/>
        </w:rPr>
      </w:pPr>
      <w:r w:rsidRPr="002B7062">
        <w:rPr>
          <w:szCs w:val="24"/>
        </w:rPr>
        <w:t xml:space="preserve">From the results in Table 4.1, </w:t>
      </w:r>
      <w:r w:rsidR="00195A13" w:rsidRPr="002B7062">
        <w:rPr>
          <w:szCs w:val="24"/>
        </w:rPr>
        <w:t>53.9</w:t>
      </w:r>
      <w:r w:rsidRPr="002B7062">
        <w:rPr>
          <w:szCs w:val="24"/>
        </w:rPr>
        <w:t xml:space="preserve"> percent of respondents had worked for their respective firms for between one and five years and this indicates that majority of the respondents had worked in the firms for up to five years. The fact that senior officials had been in the society for only five years might be an indication of high staff mobility in the coffee cooperatives sector. This may be due to the fact that the products offered by coffee cooperatives societies are similar and it is therefore easier to poach employees from other organizations that have already trained their staff.</w:t>
      </w:r>
    </w:p>
    <w:p w:rsidR="00206A20" w:rsidRPr="002B7062" w:rsidRDefault="001C7E79">
      <w:pPr>
        <w:spacing w:after="160" w:line="480" w:lineRule="auto"/>
        <w:ind w:right="90"/>
        <w:rPr>
          <w:szCs w:val="24"/>
        </w:rPr>
      </w:pPr>
      <w:r w:rsidRPr="002B7062">
        <w:rPr>
          <w:szCs w:val="24"/>
        </w:rPr>
        <w:t>The resu</w:t>
      </w:r>
      <w:r w:rsidR="00195A13" w:rsidRPr="002B7062">
        <w:rPr>
          <w:szCs w:val="24"/>
        </w:rPr>
        <w:t>lts in Table 4.1 indicate that 4</w:t>
      </w:r>
      <w:r w:rsidRPr="002B7062">
        <w:rPr>
          <w:szCs w:val="24"/>
        </w:rPr>
        <w:t xml:space="preserve">8.3 percent of the respondents had worked in the current position for at most five years. Length of service has been associated with experience. Thus the respondents were deemed to be authoritative and could give relevant information which was up to date. The study's respondents were thus in a good position to give reliable information. </w:t>
      </w:r>
    </w:p>
    <w:p w:rsidR="00206A20" w:rsidRDefault="001C7E79" w:rsidP="00AD786F">
      <w:pPr>
        <w:spacing w:after="0" w:line="360" w:lineRule="auto"/>
        <w:ind w:right="90"/>
        <w:rPr>
          <w:szCs w:val="24"/>
        </w:rPr>
      </w:pPr>
      <w:r w:rsidRPr="002B7062">
        <w:rPr>
          <w:szCs w:val="24"/>
        </w:rPr>
        <w:t>The res</w:t>
      </w:r>
      <w:r w:rsidR="00195A13" w:rsidRPr="002B7062">
        <w:rPr>
          <w:szCs w:val="24"/>
        </w:rPr>
        <w:t>ults in Table 4.1 show that 47.2</w:t>
      </w:r>
      <w:r w:rsidRPr="002B7062">
        <w:rPr>
          <w:szCs w:val="24"/>
        </w:rPr>
        <w:t xml:space="preserve"> percent of the respondents had secondary level of education will another 39.7 percent had a diploma, which means that the study's respondents were moderately educated. This can be attributed to the recruitment policies of societies which favour resident locals.</w:t>
      </w:r>
    </w:p>
    <w:p w:rsidR="00206A20" w:rsidRDefault="001C7E79" w:rsidP="00AD786F">
      <w:pPr>
        <w:pStyle w:val="Heading2"/>
        <w:spacing w:after="0" w:line="360" w:lineRule="auto"/>
      </w:pPr>
      <w:bookmarkStart w:id="234" w:name="_Toc520119637"/>
      <w:bookmarkStart w:id="235" w:name="_Toc3455651"/>
      <w:r>
        <w:t xml:space="preserve">4.4 </w:t>
      </w:r>
      <w:r>
        <w:tab/>
        <w:t>Societies’ Demographic Profile</w:t>
      </w:r>
      <w:bookmarkEnd w:id="234"/>
      <w:bookmarkEnd w:id="235"/>
    </w:p>
    <w:p w:rsidR="00206A20" w:rsidRDefault="001C7E79">
      <w:pPr>
        <w:spacing w:after="160" w:line="480" w:lineRule="auto"/>
        <w:ind w:right="90"/>
        <w:rPr>
          <w:szCs w:val="24"/>
        </w:rPr>
      </w:pPr>
      <w:r>
        <w:rPr>
          <w:szCs w:val="24"/>
        </w:rPr>
        <w:t xml:space="preserve">The Societies’ characteristics were analyzed in terms of age of the firm (indicated by the number of years the firm has been in existence), size of the society as indicated by number of employees, and scope of operation. The age of the firms was important as it showed the stability of the firms. Firms that have been in operation for a long time are thought to have established themselves and could be an indicator of superior performance. The size of the society was important as it was indicative of adequate number of employees as to meet the objectives of the society. Scope of operation was an indicator of these firms' superior performance that has enabled them expand regionally and globally. The results for the Societies’ Demographic Profile in Table 4.2 </w:t>
      </w:r>
    </w:p>
    <w:p w:rsidR="00206A20" w:rsidRPr="00666AC1" w:rsidRDefault="001C7E79" w:rsidP="00666AC1">
      <w:pPr>
        <w:rPr>
          <w:b/>
        </w:rPr>
      </w:pPr>
      <w:r>
        <w:br w:type="page"/>
      </w:r>
      <w:bookmarkStart w:id="236" w:name="_Toc520098821"/>
      <w:bookmarkStart w:id="237" w:name="_Toc515027545"/>
      <w:bookmarkStart w:id="238" w:name="_Toc520119638"/>
      <w:r w:rsidRPr="00666AC1">
        <w:rPr>
          <w:b/>
        </w:rPr>
        <w:t xml:space="preserve">Table 4.2 </w:t>
      </w:r>
      <w:r w:rsidRPr="00666AC1">
        <w:rPr>
          <w:b/>
        </w:rPr>
        <w:tab/>
        <w:t>Societies’ Demographic Profile</w:t>
      </w:r>
      <w:bookmarkEnd w:id="236"/>
      <w:bookmarkEnd w:id="237"/>
      <w:bookmarkEnd w:id="238"/>
    </w:p>
    <w:tbl>
      <w:tblPr>
        <w:tblW w:w="8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1"/>
        <w:gridCol w:w="2871"/>
        <w:gridCol w:w="2878"/>
      </w:tblGrid>
      <w:tr w:rsidR="00206A20">
        <w:trPr>
          <w:trHeight w:val="548"/>
        </w:trPr>
        <w:tc>
          <w:tcPr>
            <w:tcW w:w="8630" w:type="dxa"/>
            <w:gridSpan w:val="3"/>
            <w:shd w:val="clear" w:color="auto" w:fill="auto"/>
          </w:tcPr>
          <w:p w:rsidR="00206A20" w:rsidRDefault="001C7E79">
            <w:pPr>
              <w:spacing w:after="0" w:line="360" w:lineRule="auto"/>
              <w:ind w:right="90"/>
              <w:jc w:val="center"/>
              <w:rPr>
                <w:b/>
                <w:szCs w:val="24"/>
              </w:rPr>
            </w:pPr>
            <w:r>
              <w:rPr>
                <w:b/>
                <w:szCs w:val="24"/>
              </w:rPr>
              <w:t>Societies’ Age</w:t>
            </w:r>
          </w:p>
        </w:tc>
      </w:tr>
      <w:tr w:rsidR="00206A20">
        <w:tc>
          <w:tcPr>
            <w:tcW w:w="2881" w:type="dxa"/>
            <w:tcBorders>
              <w:bottom w:val="single" w:sz="4" w:space="0" w:color="auto"/>
            </w:tcBorders>
            <w:shd w:val="clear" w:color="auto" w:fill="auto"/>
          </w:tcPr>
          <w:p w:rsidR="00206A20" w:rsidRDefault="001C7E79">
            <w:pPr>
              <w:spacing w:after="0" w:line="360" w:lineRule="auto"/>
              <w:ind w:right="90"/>
              <w:rPr>
                <w:b/>
                <w:szCs w:val="24"/>
              </w:rPr>
            </w:pPr>
            <w:r>
              <w:rPr>
                <w:b/>
                <w:szCs w:val="24"/>
              </w:rPr>
              <w:t>Years of Operations</w:t>
            </w:r>
          </w:p>
        </w:tc>
        <w:tc>
          <w:tcPr>
            <w:tcW w:w="2871" w:type="dxa"/>
            <w:tcBorders>
              <w:bottom w:val="single" w:sz="4" w:space="0" w:color="auto"/>
            </w:tcBorders>
            <w:shd w:val="clear" w:color="auto" w:fill="auto"/>
          </w:tcPr>
          <w:p w:rsidR="00206A20" w:rsidRDefault="001C7E79">
            <w:pPr>
              <w:spacing w:after="0" w:line="360" w:lineRule="auto"/>
              <w:ind w:right="90"/>
              <w:rPr>
                <w:b/>
                <w:szCs w:val="24"/>
              </w:rPr>
            </w:pPr>
            <w:r>
              <w:rPr>
                <w:b/>
                <w:szCs w:val="24"/>
              </w:rPr>
              <w:t>Frequency</w:t>
            </w:r>
          </w:p>
        </w:tc>
        <w:tc>
          <w:tcPr>
            <w:tcW w:w="2878" w:type="dxa"/>
            <w:tcBorders>
              <w:bottom w:val="single" w:sz="4" w:space="0" w:color="auto"/>
            </w:tcBorders>
            <w:shd w:val="clear" w:color="auto" w:fill="auto"/>
          </w:tcPr>
          <w:p w:rsidR="00206A20" w:rsidRDefault="001C7E79">
            <w:pPr>
              <w:spacing w:after="0" w:line="360" w:lineRule="auto"/>
              <w:ind w:right="90"/>
              <w:rPr>
                <w:b/>
                <w:szCs w:val="24"/>
              </w:rPr>
            </w:pPr>
            <w:r>
              <w:rPr>
                <w:b/>
                <w:szCs w:val="24"/>
              </w:rPr>
              <w:t>Percentage</w:t>
            </w:r>
          </w:p>
        </w:tc>
      </w:tr>
      <w:tr w:rsidR="00206A20">
        <w:tc>
          <w:tcPr>
            <w:tcW w:w="2881" w:type="dxa"/>
            <w:tcBorders>
              <w:top w:val="single" w:sz="4" w:space="0" w:color="auto"/>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Below 5 years</w:t>
            </w:r>
          </w:p>
        </w:tc>
        <w:tc>
          <w:tcPr>
            <w:tcW w:w="2871" w:type="dxa"/>
            <w:tcBorders>
              <w:top w:val="single" w:sz="4" w:space="0" w:color="auto"/>
              <w:left w:val="nil"/>
              <w:bottom w:val="nil"/>
              <w:right w:val="nil"/>
            </w:tcBorders>
            <w:shd w:val="clear" w:color="auto" w:fill="auto"/>
          </w:tcPr>
          <w:p w:rsidR="00206A20" w:rsidRDefault="001C7E79">
            <w:pPr>
              <w:spacing w:after="0" w:line="360" w:lineRule="auto"/>
              <w:ind w:right="90"/>
              <w:rPr>
                <w:szCs w:val="24"/>
              </w:rPr>
            </w:pPr>
            <w:r>
              <w:rPr>
                <w:szCs w:val="24"/>
              </w:rPr>
              <w:t>3</w:t>
            </w:r>
          </w:p>
        </w:tc>
        <w:tc>
          <w:tcPr>
            <w:tcW w:w="2878" w:type="dxa"/>
            <w:tcBorders>
              <w:top w:val="single" w:sz="4" w:space="0" w:color="auto"/>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4.8</w:t>
            </w:r>
          </w:p>
        </w:tc>
      </w:tr>
      <w:tr w:rsidR="00206A20">
        <w:tc>
          <w:tcPr>
            <w:tcW w:w="2881"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6 – 10 years</w:t>
            </w:r>
          </w:p>
        </w:tc>
        <w:tc>
          <w:tcPr>
            <w:tcW w:w="2871"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5</w:t>
            </w:r>
          </w:p>
        </w:tc>
        <w:tc>
          <w:tcPr>
            <w:tcW w:w="2878"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7.9</w:t>
            </w:r>
          </w:p>
        </w:tc>
      </w:tr>
      <w:tr w:rsidR="00206A20">
        <w:tc>
          <w:tcPr>
            <w:tcW w:w="2881"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11 – 15 years</w:t>
            </w:r>
          </w:p>
        </w:tc>
        <w:tc>
          <w:tcPr>
            <w:tcW w:w="2871"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10</w:t>
            </w:r>
          </w:p>
        </w:tc>
        <w:tc>
          <w:tcPr>
            <w:tcW w:w="2878" w:type="dxa"/>
            <w:tcBorders>
              <w:top w:val="nil"/>
              <w:left w:val="nil"/>
              <w:bottom w:val="nil"/>
              <w:right w:val="single" w:sz="4" w:space="0" w:color="auto"/>
            </w:tcBorders>
            <w:shd w:val="clear" w:color="auto" w:fill="auto"/>
          </w:tcPr>
          <w:p w:rsidR="00206A20" w:rsidRDefault="001C7E79">
            <w:pPr>
              <w:tabs>
                <w:tab w:val="center" w:pos="1443"/>
              </w:tabs>
              <w:spacing w:after="0" w:line="360" w:lineRule="auto"/>
              <w:ind w:right="90"/>
              <w:rPr>
                <w:szCs w:val="24"/>
              </w:rPr>
            </w:pPr>
            <w:r>
              <w:rPr>
                <w:szCs w:val="24"/>
              </w:rPr>
              <w:t>15.9</w:t>
            </w:r>
            <w:r>
              <w:rPr>
                <w:szCs w:val="24"/>
              </w:rPr>
              <w:tab/>
            </w:r>
          </w:p>
        </w:tc>
      </w:tr>
      <w:tr w:rsidR="00206A20">
        <w:tc>
          <w:tcPr>
            <w:tcW w:w="2881"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16- 20 years</w:t>
            </w:r>
          </w:p>
        </w:tc>
        <w:tc>
          <w:tcPr>
            <w:tcW w:w="2871"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35</w:t>
            </w:r>
          </w:p>
        </w:tc>
        <w:tc>
          <w:tcPr>
            <w:tcW w:w="2878"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55.5</w:t>
            </w:r>
          </w:p>
        </w:tc>
      </w:tr>
      <w:tr w:rsidR="00206A20">
        <w:tc>
          <w:tcPr>
            <w:tcW w:w="2881" w:type="dxa"/>
            <w:tcBorders>
              <w:top w:val="nil"/>
              <w:left w:val="single" w:sz="4" w:space="0" w:color="auto"/>
              <w:bottom w:val="single" w:sz="4" w:space="0" w:color="auto"/>
              <w:right w:val="nil"/>
            </w:tcBorders>
            <w:shd w:val="clear" w:color="auto" w:fill="auto"/>
          </w:tcPr>
          <w:p w:rsidR="00206A20" w:rsidRDefault="001C7E79">
            <w:pPr>
              <w:spacing w:after="0" w:line="360" w:lineRule="auto"/>
              <w:ind w:right="90"/>
              <w:rPr>
                <w:szCs w:val="24"/>
              </w:rPr>
            </w:pPr>
            <w:r>
              <w:rPr>
                <w:szCs w:val="24"/>
              </w:rPr>
              <w:t>Over 20 years</w:t>
            </w:r>
          </w:p>
        </w:tc>
        <w:tc>
          <w:tcPr>
            <w:tcW w:w="2871" w:type="dxa"/>
            <w:tcBorders>
              <w:top w:val="nil"/>
              <w:left w:val="nil"/>
              <w:bottom w:val="single" w:sz="4" w:space="0" w:color="auto"/>
              <w:right w:val="nil"/>
            </w:tcBorders>
            <w:shd w:val="clear" w:color="auto" w:fill="auto"/>
          </w:tcPr>
          <w:p w:rsidR="00206A20" w:rsidRDefault="001C7E79">
            <w:pPr>
              <w:spacing w:after="0" w:line="360" w:lineRule="auto"/>
              <w:ind w:right="90"/>
              <w:rPr>
                <w:szCs w:val="24"/>
              </w:rPr>
            </w:pPr>
            <w:r>
              <w:rPr>
                <w:szCs w:val="24"/>
              </w:rPr>
              <w:t>10</w:t>
            </w:r>
          </w:p>
        </w:tc>
        <w:tc>
          <w:tcPr>
            <w:tcW w:w="2878" w:type="dxa"/>
            <w:tcBorders>
              <w:top w:val="nil"/>
              <w:left w:val="nil"/>
              <w:bottom w:val="single" w:sz="4" w:space="0" w:color="auto"/>
              <w:right w:val="single" w:sz="4" w:space="0" w:color="auto"/>
            </w:tcBorders>
            <w:shd w:val="clear" w:color="auto" w:fill="auto"/>
          </w:tcPr>
          <w:p w:rsidR="00206A20" w:rsidRDefault="001C7E79">
            <w:pPr>
              <w:spacing w:after="0" w:line="360" w:lineRule="auto"/>
              <w:ind w:right="90"/>
              <w:rPr>
                <w:szCs w:val="24"/>
              </w:rPr>
            </w:pPr>
            <w:r>
              <w:rPr>
                <w:szCs w:val="24"/>
              </w:rPr>
              <w:t>15.9</w:t>
            </w:r>
          </w:p>
        </w:tc>
      </w:tr>
      <w:tr w:rsidR="00206A20">
        <w:tc>
          <w:tcPr>
            <w:tcW w:w="8630" w:type="dxa"/>
            <w:gridSpan w:val="3"/>
            <w:tcBorders>
              <w:top w:val="single" w:sz="4" w:space="0" w:color="auto"/>
            </w:tcBorders>
            <w:shd w:val="clear" w:color="auto" w:fill="auto"/>
          </w:tcPr>
          <w:p w:rsidR="00206A20" w:rsidRDefault="001C7E79">
            <w:pPr>
              <w:spacing w:after="0" w:line="360" w:lineRule="auto"/>
              <w:ind w:right="90"/>
              <w:jc w:val="center"/>
              <w:rPr>
                <w:b/>
                <w:szCs w:val="24"/>
              </w:rPr>
            </w:pPr>
            <w:r>
              <w:rPr>
                <w:b/>
                <w:szCs w:val="24"/>
              </w:rPr>
              <w:t>Size of the Society (Number of Employees)</w:t>
            </w:r>
          </w:p>
        </w:tc>
      </w:tr>
      <w:tr w:rsidR="00206A20">
        <w:tc>
          <w:tcPr>
            <w:tcW w:w="2881" w:type="dxa"/>
            <w:tcBorders>
              <w:bottom w:val="single" w:sz="4" w:space="0" w:color="auto"/>
            </w:tcBorders>
            <w:shd w:val="clear" w:color="auto" w:fill="auto"/>
          </w:tcPr>
          <w:p w:rsidR="00206A20" w:rsidRDefault="001C7E79">
            <w:pPr>
              <w:spacing w:after="0" w:line="360" w:lineRule="auto"/>
              <w:ind w:right="90"/>
              <w:rPr>
                <w:b/>
                <w:szCs w:val="24"/>
              </w:rPr>
            </w:pPr>
            <w:r>
              <w:rPr>
                <w:b/>
                <w:szCs w:val="24"/>
              </w:rPr>
              <w:t>Number of Employees</w:t>
            </w:r>
          </w:p>
        </w:tc>
        <w:tc>
          <w:tcPr>
            <w:tcW w:w="2871" w:type="dxa"/>
            <w:tcBorders>
              <w:bottom w:val="single" w:sz="4" w:space="0" w:color="auto"/>
            </w:tcBorders>
            <w:shd w:val="clear" w:color="auto" w:fill="auto"/>
          </w:tcPr>
          <w:p w:rsidR="00206A20" w:rsidRDefault="001C7E79">
            <w:pPr>
              <w:spacing w:after="0" w:line="360" w:lineRule="auto"/>
              <w:ind w:right="90"/>
              <w:rPr>
                <w:b/>
                <w:szCs w:val="24"/>
              </w:rPr>
            </w:pPr>
            <w:r>
              <w:rPr>
                <w:b/>
                <w:szCs w:val="24"/>
              </w:rPr>
              <w:t>Frequency</w:t>
            </w:r>
          </w:p>
        </w:tc>
        <w:tc>
          <w:tcPr>
            <w:tcW w:w="2878" w:type="dxa"/>
            <w:tcBorders>
              <w:bottom w:val="single" w:sz="4" w:space="0" w:color="auto"/>
            </w:tcBorders>
            <w:shd w:val="clear" w:color="auto" w:fill="auto"/>
          </w:tcPr>
          <w:p w:rsidR="00206A20" w:rsidRDefault="001C7E79">
            <w:pPr>
              <w:spacing w:after="0" w:line="360" w:lineRule="auto"/>
              <w:ind w:right="90"/>
              <w:rPr>
                <w:b/>
                <w:szCs w:val="24"/>
              </w:rPr>
            </w:pPr>
            <w:r>
              <w:rPr>
                <w:b/>
                <w:szCs w:val="24"/>
              </w:rPr>
              <w:t>Percentage</w:t>
            </w:r>
          </w:p>
        </w:tc>
      </w:tr>
      <w:tr w:rsidR="00206A20">
        <w:tc>
          <w:tcPr>
            <w:tcW w:w="2881" w:type="dxa"/>
            <w:tcBorders>
              <w:top w:val="single" w:sz="4" w:space="0" w:color="auto"/>
              <w:left w:val="single" w:sz="4" w:space="0" w:color="auto"/>
              <w:bottom w:val="nil"/>
              <w:right w:val="nil"/>
            </w:tcBorders>
            <w:shd w:val="clear" w:color="auto" w:fill="auto"/>
          </w:tcPr>
          <w:p w:rsidR="00206A20" w:rsidRDefault="001C7E79">
            <w:pPr>
              <w:tabs>
                <w:tab w:val="left" w:pos="960"/>
              </w:tabs>
              <w:spacing w:after="0" w:line="360" w:lineRule="auto"/>
              <w:ind w:right="90"/>
              <w:rPr>
                <w:szCs w:val="24"/>
              </w:rPr>
            </w:pPr>
            <w:r>
              <w:rPr>
                <w:szCs w:val="24"/>
              </w:rPr>
              <w:t>Less 100</w:t>
            </w:r>
          </w:p>
        </w:tc>
        <w:tc>
          <w:tcPr>
            <w:tcW w:w="2871" w:type="dxa"/>
            <w:tcBorders>
              <w:top w:val="single" w:sz="4" w:space="0" w:color="auto"/>
              <w:left w:val="nil"/>
              <w:bottom w:val="nil"/>
              <w:right w:val="nil"/>
            </w:tcBorders>
            <w:shd w:val="clear" w:color="auto" w:fill="auto"/>
          </w:tcPr>
          <w:p w:rsidR="00206A20" w:rsidRDefault="001C7E79">
            <w:pPr>
              <w:spacing w:after="0" w:line="360" w:lineRule="auto"/>
              <w:ind w:right="90"/>
              <w:rPr>
                <w:szCs w:val="24"/>
              </w:rPr>
            </w:pPr>
            <w:r>
              <w:rPr>
                <w:szCs w:val="24"/>
              </w:rPr>
              <w:t>20</w:t>
            </w:r>
          </w:p>
        </w:tc>
        <w:tc>
          <w:tcPr>
            <w:tcW w:w="2878" w:type="dxa"/>
            <w:tcBorders>
              <w:top w:val="single" w:sz="4" w:space="0" w:color="auto"/>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31.7</w:t>
            </w:r>
          </w:p>
        </w:tc>
      </w:tr>
      <w:tr w:rsidR="00206A20">
        <w:tc>
          <w:tcPr>
            <w:tcW w:w="2881"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101 - 300</w:t>
            </w:r>
          </w:p>
        </w:tc>
        <w:tc>
          <w:tcPr>
            <w:tcW w:w="2871"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36</w:t>
            </w:r>
          </w:p>
        </w:tc>
        <w:tc>
          <w:tcPr>
            <w:tcW w:w="2878"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57.1</w:t>
            </w:r>
          </w:p>
        </w:tc>
      </w:tr>
      <w:tr w:rsidR="00206A20">
        <w:tc>
          <w:tcPr>
            <w:tcW w:w="2881"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301 - 500</w:t>
            </w:r>
          </w:p>
        </w:tc>
        <w:tc>
          <w:tcPr>
            <w:tcW w:w="2871"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5</w:t>
            </w:r>
          </w:p>
        </w:tc>
        <w:tc>
          <w:tcPr>
            <w:tcW w:w="2878"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7.9</w:t>
            </w:r>
          </w:p>
        </w:tc>
      </w:tr>
      <w:tr w:rsidR="00206A20">
        <w:tc>
          <w:tcPr>
            <w:tcW w:w="2881" w:type="dxa"/>
            <w:tcBorders>
              <w:top w:val="nil"/>
              <w:left w:val="single" w:sz="4" w:space="0" w:color="auto"/>
              <w:bottom w:val="single" w:sz="4" w:space="0" w:color="auto"/>
              <w:right w:val="nil"/>
            </w:tcBorders>
            <w:shd w:val="clear" w:color="auto" w:fill="auto"/>
          </w:tcPr>
          <w:p w:rsidR="00206A20" w:rsidRDefault="001C7E79">
            <w:pPr>
              <w:spacing w:after="0" w:line="360" w:lineRule="auto"/>
              <w:ind w:right="90"/>
              <w:rPr>
                <w:szCs w:val="24"/>
              </w:rPr>
            </w:pPr>
            <w:r>
              <w:rPr>
                <w:szCs w:val="24"/>
              </w:rPr>
              <w:t>Above 500</w:t>
            </w:r>
          </w:p>
        </w:tc>
        <w:tc>
          <w:tcPr>
            <w:tcW w:w="2871" w:type="dxa"/>
            <w:tcBorders>
              <w:top w:val="nil"/>
              <w:left w:val="nil"/>
              <w:bottom w:val="single" w:sz="4" w:space="0" w:color="auto"/>
              <w:right w:val="nil"/>
            </w:tcBorders>
            <w:shd w:val="clear" w:color="auto" w:fill="auto"/>
          </w:tcPr>
          <w:p w:rsidR="00206A20" w:rsidRDefault="001C7E79">
            <w:pPr>
              <w:spacing w:after="0" w:line="360" w:lineRule="auto"/>
              <w:ind w:right="90"/>
              <w:rPr>
                <w:szCs w:val="24"/>
              </w:rPr>
            </w:pPr>
            <w:r>
              <w:rPr>
                <w:szCs w:val="24"/>
              </w:rPr>
              <w:t>2</w:t>
            </w:r>
          </w:p>
        </w:tc>
        <w:tc>
          <w:tcPr>
            <w:tcW w:w="2878" w:type="dxa"/>
            <w:tcBorders>
              <w:top w:val="nil"/>
              <w:left w:val="nil"/>
              <w:bottom w:val="single" w:sz="4" w:space="0" w:color="auto"/>
              <w:right w:val="single" w:sz="4" w:space="0" w:color="auto"/>
            </w:tcBorders>
            <w:shd w:val="clear" w:color="auto" w:fill="auto"/>
          </w:tcPr>
          <w:p w:rsidR="00206A20" w:rsidRDefault="001C7E79">
            <w:pPr>
              <w:spacing w:after="0" w:line="360" w:lineRule="auto"/>
              <w:ind w:right="90"/>
              <w:rPr>
                <w:szCs w:val="24"/>
              </w:rPr>
            </w:pPr>
            <w:r>
              <w:rPr>
                <w:szCs w:val="24"/>
              </w:rPr>
              <w:t>3.2</w:t>
            </w:r>
          </w:p>
        </w:tc>
      </w:tr>
      <w:tr w:rsidR="00206A20">
        <w:tc>
          <w:tcPr>
            <w:tcW w:w="8630" w:type="dxa"/>
            <w:gridSpan w:val="3"/>
            <w:tcBorders>
              <w:top w:val="single" w:sz="4" w:space="0" w:color="auto"/>
            </w:tcBorders>
            <w:shd w:val="clear" w:color="auto" w:fill="auto"/>
          </w:tcPr>
          <w:p w:rsidR="00206A20" w:rsidRDefault="001C7E79">
            <w:pPr>
              <w:spacing w:after="0" w:line="360" w:lineRule="auto"/>
              <w:ind w:right="90"/>
              <w:jc w:val="center"/>
              <w:rPr>
                <w:szCs w:val="24"/>
              </w:rPr>
            </w:pPr>
            <w:r>
              <w:rPr>
                <w:b/>
                <w:szCs w:val="24"/>
              </w:rPr>
              <w:t>Scope of The Societies Operations</w:t>
            </w:r>
          </w:p>
        </w:tc>
      </w:tr>
      <w:tr w:rsidR="00206A20">
        <w:tc>
          <w:tcPr>
            <w:tcW w:w="2881" w:type="dxa"/>
            <w:tcBorders>
              <w:bottom w:val="single" w:sz="4" w:space="0" w:color="auto"/>
            </w:tcBorders>
            <w:shd w:val="clear" w:color="auto" w:fill="auto"/>
          </w:tcPr>
          <w:p w:rsidR="00206A20" w:rsidRDefault="001C7E79">
            <w:pPr>
              <w:spacing w:after="0" w:line="360" w:lineRule="auto"/>
              <w:ind w:right="90"/>
              <w:rPr>
                <w:b/>
                <w:szCs w:val="24"/>
              </w:rPr>
            </w:pPr>
            <w:r>
              <w:rPr>
                <w:b/>
                <w:szCs w:val="24"/>
              </w:rPr>
              <w:t>Scope of Operations</w:t>
            </w:r>
          </w:p>
        </w:tc>
        <w:tc>
          <w:tcPr>
            <w:tcW w:w="2871" w:type="dxa"/>
            <w:tcBorders>
              <w:bottom w:val="single" w:sz="4" w:space="0" w:color="auto"/>
            </w:tcBorders>
            <w:shd w:val="clear" w:color="auto" w:fill="auto"/>
          </w:tcPr>
          <w:p w:rsidR="00206A20" w:rsidRDefault="001C7E79">
            <w:pPr>
              <w:spacing w:after="0" w:line="360" w:lineRule="auto"/>
              <w:ind w:right="90"/>
              <w:rPr>
                <w:b/>
                <w:szCs w:val="24"/>
              </w:rPr>
            </w:pPr>
            <w:r>
              <w:rPr>
                <w:b/>
                <w:szCs w:val="24"/>
              </w:rPr>
              <w:t>Frequency</w:t>
            </w:r>
          </w:p>
        </w:tc>
        <w:tc>
          <w:tcPr>
            <w:tcW w:w="2878" w:type="dxa"/>
            <w:tcBorders>
              <w:bottom w:val="single" w:sz="4" w:space="0" w:color="auto"/>
            </w:tcBorders>
            <w:shd w:val="clear" w:color="auto" w:fill="auto"/>
          </w:tcPr>
          <w:p w:rsidR="00206A20" w:rsidRDefault="001C7E79">
            <w:pPr>
              <w:spacing w:after="0" w:line="360" w:lineRule="auto"/>
              <w:ind w:right="90"/>
              <w:rPr>
                <w:b/>
                <w:szCs w:val="24"/>
              </w:rPr>
            </w:pPr>
            <w:r>
              <w:rPr>
                <w:b/>
                <w:szCs w:val="24"/>
              </w:rPr>
              <w:t>Percentage</w:t>
            </w:r>
          </w:p>
        </w:tc>
      </w:tr>
      <w:tr w:rsidR="00206A20">
        <w:tc>
          <w:tcPr>
            <w:tcW w:w="2881" w:type="dxa"/>
            <w:tcBorders>
              <w:top w:val="single" w:sz="4" w:space="0" w:color="auto"/>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Local</w:t>
            </w:r>
          </w:p>
        </w:tc>
        <w:tc>
          <w:tcPr>
            <w:tcW w:w="2871" w:type="dxa"/>
            <w:tcBorders>
              <w:top w:val="single" w:sz="4" w:space="0" w:color="auto"/>
              <w:left w:val="nil"/>
              <w:bottom w:val="nil"/>
              <w:right w:val="nil"/>
            </w:tcBorders>
            <w:shd w:val="clear" w:color="auto" w:fill="auto"/>
          </w:tcPr>
          <w:p w:rsidR="00206A20" w:rsidRDefault="001C7E79">
            <w:pPr>
              <w:spacing w:after="0" w:line="360" w:lineRule="auto"/>
              <w:ind w:right="90"/>
              <w:rPr>
                <w:szCs w:val="24"/>
              </w:rPr>
            </w:pPr>
            <w:r>
              <w:rPr>
                <w:szCs w:val="24"/>
              </w:rPr>
              <w:t>8</w:t>
            </w:r>
          </w:p>
        </w:tc>
        <w:tc>
          <w:tcPr>
            <w:tcW w:w="2878" w:type="dxa"/>
            <w:tcBorders>
              <w:top w:val="single" w:sz="4" w:space="0" w:color="auto"/>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12.7</w:t>
            </w:r>
          </w:p>
        </w:tc>
      </w:tr>
      <w:tr w:rsidR="00206A20">
        <w:tc>
          <w:tcPr>
            <w:tcW w:w="2881"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National</w:t>
            </w:r>
          </w:p>
        </w:tc>
        <w:tc>
          <w:tcPr>
            <w:tcW w:w="2871"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15</w:t>
            </w:r>
          </w:p>
        </w:tc>
        <w:tc>
          <w:tcPr>
            <w:tcW w:w="2878"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15.8</w:t>
            </w:r>
          </w:p>
        </w:tc>
      </w:tr>
      <w:tr w:rsidR="00206A20">
        <w:tc>
          <w:tcPr>
            <w:tcW w:w="2881"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Regional</w:t>
            </w:r>
          </w:p>
        </w:tc>
        <w:tc>
          <w:tcPr>
            <w:tcW w:w="2871"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20</w:t>
            </w:r>
          </w:p>
        </w:tc>
        <w:tc>
          <w:tcPr>
            <w:tcW w:w="2878"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31.7</w:t>
            </w:r>
          </w:p>
        </w:tc>
      </w:tr>
      <w:tr w:rsidR="00206A20">
        <w:tc>
          <w:tcPr>
            <w:tcW w:w="2881" w:type="dxa"/>
            <w:tcBorders>
              <w:top w:val="nil"/>
              <w:left w:val="single" w:sz="4" w:space="0" w:color="auto"/>
              <w:bottom w:val="nil"/>
              <w:right w:val="nil"/>
            </w:tcBorders>
            <w:shd w:val="clear" w:color="auto" w:fill="auto"/>
          </w:tcPr>
          <w:p w:rsidR="00206A20" w:rsidRDefault="001C7E79">
            <w:pPr>
              <w:spacing w:after="0" w:line="360" w:lineRule="auto"/>
              <w:ind w:right="90"/>
              <w:rPr>
                <w:szCs w:val="24"/>
              </w:rPr>
            </w:pPr>
            <w:r>
              <w:rPr>
                <w:szCs w:val="24"/>
              </w:rPr>
              <w:t>Continental</w:t>
            </w:r>
          </w:p>
        </w:tc>
        <w:tc>
          <w:tcPr>
            <w:tcW w:w="2871" w:type="dxa"/>
            <w:tcBorders>
              <w:top w:val="nil"/>
              <w:left w:val="nil"/>
              <w:bottom w:val="nil"/>
              <w:right w:val="nil"/>
            </w:tcBorders>
            <w:shd w:val="clear" w:color="auto" w:fill="auto"/>
          </w:tcPr>
          <w:p w:rsidR="00206A20" w:rsidRDefault="001C7E79">
            <w:pPr>
              <w:spacing w:after="0" w:line="360" w:lineRule="auto"/>
              <w:ind w:right="90"/>
              <w:rPr>
                <w:szCs w:val="24"/>
              </w:rPr>
            </w:pPr>
            <w:r>
              <w:rPr>
                <w:szCs w:val="24"/>
              </w:rPr>
              <w:t>10</w:t>
            </w:r>
          </w:p>
        </w:tc>
        <w:tc>
          <w:tcPr>
            <w:tcW w:w="2878" w:type="dxa"/>
            <w:tcBorders>
              <w:top w:val="nil"/>
              <w:left w:val="nil"/>
              <w:bottom w:val="nil"/>
              <w:right w:val="single" w:sz="4" w:space="0" w:color="auto"/>
            </w:tcBorders>
            <w:shd w:val="clear" w:color="auto" w:fill="auto"/>
          </w:tcPr>
          <w:p w:rsidR="00206A20" w:rsidRDefault="001C7E79">
            <w:pPr>
              <w:spacing w:after="0" w:line="360" w:lineRule="auto"/>
              <w:ind w:right="90"/>
              <w:rPr>
                <w:szCs w:val="24"/>
              </w:rPr>
            </w:pPr>
            <w:r>
              <w:rPr>
                <w:szCs w:val="24"/>
              </w:rPr>
              <w:t>15.9</w:t>
            </w:r>
          </w:p>
        </w:tc>
      </w:tr>
      <w:tr w:rsidR="00206A20">
        <w:tc>
          <w:tcPr>
            <w:tcW w:w="2881" w:type="dxa"/>
            <w:tcBorders>
              <w:top w:val="nil"/>
              <w:left w:val="single" w:sz="4" w:space="0" w:color="auto"/>
              <w:bottom w:val="single" w:sz="4" w:space="0" w:color="auto"/>
              <w:right w:val="nil"/>
            </w:tcBorders>
            <w:shd w:val="clear" w:color="auto" w:fill="auto"/>
          </w:tcPr>
          <w:p w:rsidR="00206A20" w:rsidRDefault="001C7E79">
            <w:pPr>
              <w:spacing w:after="0" w:line="360" w:lineRule="auto"/>
              <w:ind w:right="90"/>
              <w:rPr>
                <w:szCs w:val="24"/>
              </w:rPr>
            </w:pPr>
            <w:r>
              <w:rPr>
                <w:szCs w:val="24"/>
              </w:rPr>
              <w:t>Global</w:t>
            </w:r>
          </w:p>
        </w:tc>
        <w:tc>
          <w:tcPr>
            <w:tcW w:w="2871" w:type="dxa"/>
            <w:tcBorders>
              <w:top w:val="nil"/>
              <w:left w:val="nil"/>
              <w:bottom w:val="single" w:sz="4" w:space="0" w:color="auto"/>
              <w:right w:val="nil"/>
            </w:tcBorders>
            <w:shd w:val="clear" w:color="auto" w:fill="auto"/>
          </w:tcPr>
          <w:p w:rsidR="00206A20" w:rsidRDefault="001C7E79">
            <w:pPr>
              <w:spacing w:after="0" w:line="360" w:lineRule="auto"/>
              <w:ind w:right="90"/>
              <w:rPr>
                <w:szCs w:val="24"/>
              </w:rPr>
            </w:pPr>
            <w:r>
              <w:rPr>
                <w:szCs w:val="24"/>
              </w:rPr>
              <w:t>10</w:t>
            </w:r>
          </w:p>
        </w:tc>
        <w:tc>
          <w:tcPr>
            <w:tcW w:w="2878" w:type="dxa"/>
            <w:tcBorders>
              <w:top w:val="nil"/>
              <w:left w:val="nil"/>
              <w:bottom w:val="single" w:sz="4" w:space="0" w:color="auto"/>
              <w:right w:val="single" w:sz="4" w:space="0" w:color="auto"/>
            </w:tcBorders>
            <w:shd w:val="clear" w:color="auto" w:fill="auto"/>
          </w:tcPr>
          <w:p w:rsidR="00206A20" w:rsidRDefault="001C7E79">
            <w:pPr>
              <w:spacing w:after="0" w:line="360" w:lineRule="auto"/>
              <w:ind w:right="90"/>
              <w:rPr>
                <w:szCs w:val="24"/>
              </w:rPr>
            </w:pPr>
            <w:r>
              <w:rPr>
                <w:szCs w:val="24"/>
              </w:rPr>
              <w:t>15.9</w:t>
            </w:r>
          </w:p>
        </w:tc>
      </w:tr>
    </w:tbl>
    <w:p w:rsidR="00206A20" w:rsidRDefault="001C7E79">
      <w:pPr>
        <w:spacing w:after="160" w:line="480" w:lineRule="auto"/>
        <w:ind w:right="90"/>
        <w:rPr>
          <w:szCs w:val="24"/>
        </w:rPr>
      </w:pPr>
      <w:r>
        <w:rPr>
          <w:szCs w:val="24"/>
        </w:rPr>
        <w:t>Source: Field Data (2018)</w:t>
      </w:r>
    </w:p>
    <w:p w:rsidR="00206A20" w:rsidRDefault="001C7E79">
      <w:pPr>
        <w:spacing w:after="160" w:line="480" w:lineRule="auto"/>
        <w:ind w:right="90"/>
        <w:rPr>
          <w:szCs w:val="24"/>
        </w:rPr>
      </w:pPr>
      <w:r>
        <w:rPr>
          <w:szCs w:val="24"/>
        </w:rPr>
        <w:t xml:space="preserve">The study respondents were asked to indicate the number of years the society had been in existence and the results in Table 4.2 indicate that majority of the societies, 55.5 percent had existed for between 16 and 20 years. In addition 15.9 percent of the societies had been in existence for over 20 years. The results indicate that only three societies had been licensed in the last 5 years. This was indicative that there were rigid entry requirements in the coffee societies sector. </w:t>
      </w:r>
    </w:p>
    <w:p w:rsidR="00206A20" w:rsidRDefault="001C7E79">
      <w:pPr>
        <w:spacing w:after="160" w:line="480" w:lineRule="auto"/>
        <w:ind w:right="90"/>
        <w:rPr>
          <w:szCs w:val="24"/>
        </w:rPr>
      </w:pPr>
      <w:r>
        <w:rPr>
          <w:szCs w:val="24"/>
        </w:rPr>
        <w:t xml:space="preserve">The results in Table 4.2 show that 57.1 percent of the societies had between 100 to 300 employees, which indicates that most of the societies were medium sized and had a lean work force to satisfy client needs. The number of employees was also important because when firms have adequate employees, they are able to perform their functions well. </w:t>
      </w:r>
    </w:p>
    <w:p w:rsidR="00206A20" w:rsidRDefault="001C7E79">
      <w:pPr>
        <w:spacing w:after="160" w:line="480" w:lineRule="auto"/>
        <w:ind w:right="90"/>
        <w:rPr>
          <w:szCs w:val="24"/>
        </w:rPr>
      </w:pPr>
      <w:r>
        <w:rPr>
          <w:szCs w:val="24"/>
        </w:rPr>
        <w:t xml:space="preserve">In regards to the scope of operations, the results in Table 4.2 indicate that majority of the coffee cooperative societies 63.5 percent operated beyond Kenya an indication only 36.5 percent of the firms operated locally. The results imply that coffee cooperative societies have an expansion strategy to help them reach many customers thus enhancing their performance. </w:t>
      </w:r>
    </w:p>
    <w:p w:rsidR="00206A20" w:rsidRDefault="001C7E79">
      <w:pPr>
        <w:pStyle w:val="Heading2"/>
        <w:rPr>
          <w:rFonts w:eastAsia="Times New Roman"/>
        </w:rPr>
      </w:pPr>
      <w:bookmarkStart w:id="239" w:name="_Toc520119639"/>
      <w:bookmarkStart w:id="240" w:name="_Toc3455652"/>
      <w:r>
        <w:rPr>
          <w:rFonts w:eastAsia="Times New Roman"/>
        </w:rPr>
        <w:t>4.5</w:t>
      </w:r>
      <w:r>
        <w:rPr>
          <w:rFonts w:eastAsia="Times New Roman"/>
        </w:rPr>
        <w:tab/>
      </w:r>
      <w:r>
        <w:t>Descriptive Statistics</w:t>
      </w:r>
      <w:bookmarkEnd w:id="239"/>
      <w:bookmarkEnd w:id="240"/>
    </w:p>
    <w:p w:rsidR="00206A20" w:rsidRDefault="001C7E79">
      <w:pPr>
        <w:autoSpaceDE w:val="0"/>
        <w:autoSpaceDN w:val="0"/>
        <w:adjustRightInd w:val="0"/>
        <w:spacing w:after="0" w:line="480" w:lineRule="auto"/>
        <w:rPr>
          <w:szCs w:val="24"/>
        </w:rPr>
      </w:pPr>
      <w:r>
        <w:rPr>
          <w:szCs w:val="24"/>
        </w:rPr>
        <w:t>This section presented the descriptive statistics of the responses in the domains in the structured questionnaire. The mean and the standard deviation are used to show the closeness and the dispersion of the responses respectively.</w:t>
      </w:r>
    </w:p>
    <w:p w:rsidR="00E93B8F" w:rsidRDefault="004231B8" w:rsidP="004231B8">
      <w:pPr>
        <w:spacing w:after="0" w:line="480" w:lineRule="auto"/>
        <w:ind w:right="90"/>
        <w:rPr>
          <w:szCs w:val="24"/>
        </w:rPr>
      </w:pPr>
      <w:r>
        <w:rPr>
          <w:szCs w:val="24"/>
        </w:rPr>
        <w:t xml:space="preserve">Results presented in </w:t>
      </w:r>
      <w:r w:rsidRPr="002B7062">
        <w:rPr>
          <w:szCs w:val="24"/>
        </w:rPr>
        <w:t>Table 4.3</w:t>
      </w:r>
      <w:r>
        <w:rPr>
          <w:szCs w:val="24"/>
        </w:rPr>
        <w:t xml:space="preserve"> show that the average mean score for the </w:t>
      </w:r>
      <w:r>
        <w:rPr>
          <w:rFonts w:eastAsia="Times New Roman"/>
          <w:bCs/>
          <w:szCs w:val="24"/>
        </w:rPr>
        <w:t>strategic tangible resource utilization</w:t>
      </w:r>
      <w:r>
        <w:rPr>
          <w:szCs w:val="24"/>
        </w:rPr>
        <w:t xml:space="preserve"> domain, strategic staff competencies domain, strategic capabilities domain, strategic corporate governance domain and performance. </w:t>
      </w:r>
    </w:p>
    <w:p w:rsidR="00887D35" w:rsidRDefault="00887D35" w:rsidP="004231B8">
      <w:pPr>
        <w:spacing w:after="0" w:line="480" w:lineRule="auto"/>
        <w:ind w:right="90"/>
        <w:rPr>
          <w:rFonts w:eastAsia="Times New Roman"/>
          <w:szCs w:val="24"/>
        </w:rPr>
      </w:pPr>
    </w:p>
    <w:p w:rsidR="00E93B8F" w:rsidRDefault="00E93B8F" w:rsidP="004231B8">
      <w:pPr>
        <w:spacing w:after="0" w:line="480" w:lineRule="auto"/>
        <w:ind w:right="90"/>
        <w:rPr>
          <w:rFonts w:eastAsia="Times New Roman"/>
          <w:szCs w:val="24"/>
        </w:rPr>
      </w:pPr>
    </w:p>
    <w:p w:rsidR="00887D35" w:rsidRDefault="00887D35" w:rsidP="004231B8">
      <w:pPr>
        <w:spacing w:after="0" w:line="480" w:lineRule="auto"/>
        <w:ind w:right="90"/>
        <w:rPr>
          <w:rFonts w:eastAsia="Times New Roman"/>
          <w:szCs w:val="24"/>
        </w:rPr>
      </w:pPr>
    </w:p>
    <w:p w:rsidR="00887D35" w:rsidRDefault="00887D35" w:rsidP="004231B8">
      <w:pPr>
        <w:spacing w:after="0" w:line="480" w:lineRule="auto"/>
        <w:ind w:right="90"/>
        <w:rPr>
          <w:rFonts w:eastAsia="Times New Roman"/>
          <w:szCs w:val="24"/>
        </w:rPr>
      </w:pPr>
    </w:p>
    <w:p w:rsidR="00887D35" w:rsidRDefault="00887D35" w:rsidP="004231B8">
      <w:pPr>
        <w:spacing w:after="0" w:line="480" w:lineRule="auto"/>
        <w:ind w:right="90"/>
        <w:rPr>
          <w:rFonts w:eastAsia="Times New Roman"/>
          <w:szCs w:val="24"/>
        </w:rPr>
      </w:pPr>
    </w:p>
    <w:p w:rsidR="007C4CDF" w:rsidRDefault="007C4CDF" w:rsidP="004231B8">
      <w:pPr>
        <w:spacing w:after="0" w:line="480" w:lineRule="auto"/>
        <w:ind w:right="90"/>
        <w:rPr>
          <w:rFonts w:eastAsia="Times New Roman"/>
          <w:szCs w:val="24"/>
        </w:rPr>
      </w:pPr>
    </w:p>
    <w:p w:rsidR="00E93B8F" w:rsidRPr="00887D35" w:rsidRDefault="00887D35" w:rsidP="00887D35">
      <w:pPr>
        <w:spacing w:after="0" w:line="240" w:lineRule="auto"/>
        <w:ind w:right="90"/>
        <w:rPr>
          <w:rFonts w:eastAsia="Times New Roman"/>
          <w:b/>
          <w:szCs w:val="24"/>
        </w:rPr>
      </w:pPr>
      <w:r w:rsidRPr="004B4087">
        <w:rPr>
          <w:rFonts w:eastAsia="Times New Roman"/>
          <w:b/>
          <w:szCs w:val="24"/>
        </w:rPr>
        <w:t>Table 4.3</w:t>
      </w:r>
      <w:r w:rsidR="00AD786F">
        <w:rPr>
          <w:rFonts w:eastAsia="Times New Roman"/>
          <w:b/>
          <w:szCs w:val="24"/>
        </w:rPr>
        <w:t xml:space="preserve"> </w:t>
      </w:r>
      <w:r w:rsidRPr="004B4087">
        <w:rPr>
          <w:rFonts w:eastAsia="Times New Roman"/>
          <w:b/>
          <w:szCs w:val="24"/>
        </w:rPr>
        <w:t>Descriptive Statistic</w:t>
      </w:r>
      <w:r>
        <w:rPr>
          <w:rFonts w:eastAsia="Times New Roman"/>
          <w:b/>
          <w:szCs w:val="24"/>
        </w:rPr>
        <w:t>s</w:t>
      </w:r>
    </w:p>
    <w:tbl>
      <w:tblPr>
        <w:tblpPr w:leftFromText="180" w:rightFromText="180" w:vertAnchor="text" w:horzAnchor="margin" w:tblpY="298"/>
        <w:tblW w:w="5037"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3557"/>
        <w:gridCol w:w="390"/>
        <w:gridCol w:w="1101"/>
        <w:gridCol w:w="1140"/>
        <w:gridCol w:w="687"/>
        <w:gridCol w:w="1307"/>
      </w:tblGrid>
      <w:tr w:rsidR="00E93B8F" w:rsidRPr="004231B8" w:rsidTr="00BB7578">
        <w:trPr>
          <w:cantSplit/>
          <w:trHeight w:val="344"/>
        </w:trPr>
        <w:tc>
          <w:tcPr>
            <w:tcW w:w="5000" w:type="pct"/>
            <w:gridSpan w:val="6"/>
            <w:tcBorders>
              <w:top w:val="nil"/>
              <w:left w:val="nil"/>
              <w:bottom w:val="nil"/>
              <w:right w:val="nil"/>
            </w:tcBorders>
            <w:shd w:val="clear" w:color="auto" w:fill="FFFFFF"/>
          </w:tcPr>
          <w:p w:rsidR="00E93B8F" w:rsidRPr="004231B8" w:rsidRDefault="00E93B8F" w:rsidP="00887D35">
            <w:pPr>
              <w:autoSpaceDE w:val="0"/>
              <w:autoSpaceDN w:val="0"/>
              <w:adjustRightInd w:val="0"/>
              <w:spacing w:after="0" w:line="240" w:lineRule="auto"/>
              <w:ind w:right="60"/>
              <w:rPr>
                <w:color w:val="000000"/>
                <w:szCs w:val="24"/>
              </w:rPr>
            </w:pPr>
          </w:p>
        </w:tc>
      </w:tr>
      <w:tr w:rsidR="00E93B8F" w:rsidRPr="004231B8" w:rsidTr="00BB7578">
        <w:trPr>
          <w:cantSplit/>
          <w:trHeight w:val="689"/>
        </w:trPr>
        <w:tc>
          <w:tcPr>
            <w:tcW w:w="2224" w:type="pct"/>
            <w:tcBorders>
              <w:top w:val="single" w:sz="16" w:space="0" w:color="000000"/>
              <w:left w:val="single" w:sz="16" w:space="0" w:color="000000"/>
              <w:bottom w:val="single" w:sz="16" w:space="0" w:color="000000"/>
              <w:right w:val="single" w:sz="16" w:space="0" w:color="000000"/>
            </w:tcBorders>
            <w:shd w:val="clear" w:color="auto" w:fill="FFFFFF"/>
          </w:tcPr>
          <w:p w:rsidR="00E93B8F" w:rsidRPr="004231B8" w:rsidRDefault="00E93B8F" w:rsidP="00E93B8F">
            <w:pPr>
              <w:autoSpaceDE w:val="0"/>
              <w:autoSpaceDN w:val="0"/>
              <w:adjustRightInd w:val="0"/>
              <w:spacing w:after="0" w:line="320" w:lineRule="atLeast"/>
              <w:ind w:left="60" w:right="60"/>
              <w:rPr>
                <w:color w:val="000000"/>
                <w:szCs w:val="24"/>
              </w:rPr>
            </w:pPr>
          </w:p>
        </w:tc>
        <w:tc>
          <w:tcPr>
            <w:tcW w:w="226" w:type="pct"/>
            <w:tcBorders>
              <w:top w:val="single" w:sz="16" w:space="0" w:color="000000"/>
              <w:left w:val="single" w:sz="16" w:space="0" w:color="000000"/>
              <w:bottom w:val="single" w:sz="16" w:space="0" w:color="000000"/>
            </w:tcBorders>
            <w:shd w:val="clear" w:color="auto" w:fill="FFFFFF"/>
          </w:tcPr>
          <w:p w:rsidR="00E93B8F" w:rsidRPr="004231B8" w:rsidRDefault="00E93B8F" w:rsidP="00E93B8F">
            <w:pPr>
              <w:autoSpaceDE w:val="0"/>
              <w:autoSpaceDN w:val="0"/>
              <w:adjustRightInd w:val="0"/>
              <w:spacing w:after="0" w:line="320" w:lineRule="atLeast"/>
              <w:ind w:left="60" w:right="60"/>
              <w:jc w:val="center"/>
              <w:rPr>
                <w:color w:val="000000"/>
                <w:szCs w:val="24"/>
              </w:rPr>
            </w:pPr>
            <w:r w:rsidRPr="004231B8">
              <w:rPr>
                <w:color w:val="000000"/>
                <w:szCs w:val="24"/>
              </w:rPr>
              <w:t>N</w:t>
            </w:r>
          </w:p>
        </w:tc>
        <w:tc>
          <w:tcPr>
            <w:tcW w:w="640" w:type="pct"/>
            <w:tcBorders>
              <w:top w:val="single" w:sz="16" w:space="0" w:color="000000"/>
              <w:bottom w:val="single" w:sz="16" w:space="0" w:color="000000"/>
            </w:tcBorders>
            <w:shd w:val="clear" w:color="auto" w:fill="FFFFFF"/>
          </w:tcPr>
          <w:p w:rsidR="00E93B8F" w:rsidRPr="004231B8" w:rsidRDefault="00E93B8F" w:rsidP="00E93B8F">
            <w:pPr>
              <w:autoSpaceDE w:val="0"/>
              <w:autoSpaceDN w:val="0"/>
              <w:adjustRightInd w:val="0"/>
              <w:spacing w:after="0" w:line="320" w:lineRule="atLeast"/>
              <w:ind w:left="60" w:right="60"/>
              <w:jc w:val="center"/>
              <w:rPr>
                <w:color w:val="000000"/>
                <w:szCs w:val="24"/>
              </w:rPr>
            </w:pPr>
            <w:r w:rsidRPr="004231B8">
              <w:rPr>
                <w:color w:val="000000"/>
                <w:szCs w:val="24"/>
              </w:rPr>
              <w:t>Minimum</w:t>
            </w:r>
          </w:p>
        </w:tc>
        <w:tc>
          <w:tcPr>
            <w:tcW w:w="662" w:type="pct"/>
            <w:tcBorders>
              <w:top w:val="single" w:sz="16" w:space="0" w:color="000000"/>
              <w:bottom w:val="single" w:sz="16" w:space="0" w:color="000000"/>
            </w:tcBorders>
            <w:shd w:val="clear" w:color="auto" w:fill="FFFFFF"/>
          </w:tcPr>
          <w:p w:rsidR="00E93B8F" w:rsidRPr="004231B8" w:rsidRDefault="00E93B8F" w:rsidP="00E93B8F">
            <w:pPr>
              <w:autoSpaceDE w:val="0"/>
              <w:autoSpaceDN w:val="0"/>
              <w:adjustRightInd w:val="0"/>
              <w:spacing w:after="0" w:line="320" w:lineRule="atLeast"/>
              <w:ind w:left="60" w:right="60"/>
              <w:jc w:val="center"/>
              <w:rPr>
                <w:color w:val="000000"/>
                <w:szCs w:val="24"/>
              </w:rPr>
            </w:pPr>
            <w:r w:rsidRPr="004231B8">
              <w:rPr>
                <w:color w:val="000000"/>
                <w:szCs w:val="24"/>
              </w:rPr>
              <w:t>Maximum</w:t>
            </w:r>
          </w:p>
        </w:tc>
        <w:tc>
          <w:tcPr>
            <w:tcW w:w="399" w:type="pct"/>
            <w:tcBorders>
              <w:top w:val="single" w:sz="16" w:space="0" w:color="000000"/>
              <w:bottom w:val="single" w:sz="16" w:space="0" w:color="000000"/>
            </w:tcBorders>
            <w:shd w:val="clear" w:color="auto" w:fill="FFFFFF"/>
          </w:tcPr>
          <w:p w:rsidR="00E93B8F" w:rsidRPr="004231B8" w:rsidRDefault="00E93B8F" w:rsidP="00E93B8F">
            <w:pPr>
              <w:autoSpaceDE w:val="0"/>
              <w:autoSpaceDN w:val="0"/>
              <w:adjustRightInd w:val="0"/>
              <w:spacing w:after="0" w:line="320" w:lineRule="atLeast"/>
              <w:ind w:left="60" w:right="60"/>
              <w:jc w:val="center"/>
              <w:rPr>
                <w:color w:val="000000"/>
                <w:szCs w:val="24"/>
              </w:rPr>
            </w:pPr>
            <w:r w:rsidRPr="004231B8">
              <w:rPr>
                <w:color w:val="000000"/>
                <w:szCs w:val="24"/>
              </w:rPr>
              <w:t>Mean</w:t>
            </w:r>
          </w:p>
        </w:tc>
        <w:tc>
          <w:tcPr>
            <w:tcW w:w="847" w:type="pct"/>
            <w:tcBorders>
              <w:top w:val="single" w:sz="16" w:space="0" w:color="000000"/>
              <w:bottom w:val="single" w:sz="16" w:space="0" w:color="000000"/>
              <w:right w:val="single" w:sz="16" w:space="0" w:color="000000"/>
            </w:tcBorders>
            <w:shd w:val="clear" w:color="auto" w:fill="FFFFFF"/>
          </w:tcPr>
          <w:p w:rsidR="00E93B8F" w:rsidRPr="004231B8" w:rsidRDefault="00E93B8F" w:rsidP="00E93B8F">
            <w:pPr>
              <w:autoSpaceDE w:val="0"/>
              <w:autoSpaceDN w:val="0"/>
              <w:adjustRightInd w:val="0"/>
              <w:spacing w:after="0" w:line="320" w:lineRule="atLeast"/>
              <w:ind w:left="60" w:right="60"/>
              <w:jc w:val="center"/>
              <w:rPr>
                <w:color w:val="000000"/>
                <w:szCs w:val="24"/>
              </w:rPr>
            </w:pPr>
            <w:r w:rsidRPr="004231B8">
              <w:rPr>
                <w:color w:val="000000"/>
                <w:szCs w:val="24"/>
              </w:rPr>
              <w:t>Std. Deviation</w:t>
            </w:r>
          </w:p>
        </w:tc>
      </w:tr>
      <w:tr w:rsidR="00E93B8F" w:rsidRPr="004231B8" w:rsidTr="00BB7578">
        <w:trPr>
          <w:cantSplit/>
          <w:trHeight w:val="344"/>
        </w:trPr>
        <w:tc>
          <w:tcPr>
            <w:tcW w:w="2224" w:type="pct"/>
            <w:tcBorders>
              <w:top w:val="single" w:sz="16" w:space="0" w:color="000000"/>
              <w:left w:val="single" w:sz="16" w:space="0" w:color="000000"/>
              <w:bottom w:val="nil"/>
              <w:right w:val="single" w:sz="16" w:space="0" w:color="000000"/>
            </w:tcBorders>
            <w:shd w:val="clear" w:color="auto" w:fill="FFFFFF"/>
            <w:vAlign w:val="center"/>
          </w:tcPr>
          <w:p w:rsidR="00E93B8F" w:rsidRPr="004231B8" w:rsidRDefault="00E93B8F" w:rsidP="00E93B8F">
            <w:pPr>
              <w:autoSpaceDE w:val="0"/>
              <w:autoSpaceDN w:val="0"/>
              <w:adjustRightInd w:val="0"/>
              <w:spacing w:after="0" w:line="320" w:lineRule="atLeast"/>
              <w:ind w:left="60" w:right="60"/>
              <w:rPr>
                <w:color w:val="000000"/>
                <w:szCs w:val="24"/>
              </w:rPr>
            </w:pPr>
            <w:r w:rsidRPr="004231B8">
              <w:rPr>
                <w:color w:val="000000"/>
                <w:szCs w:val="24"/>
              </w:rPr>
              <w:t>Performance</w:t>
            </w:r>
          </w:p>
        </w:tc>
        <w:tc>
          <w:tcPr>
            <w:tcW w:w="226" w:type="pct"/>
            <w:tcBorders>
              <w:top w:val="single" w:sz="16" w:space="0" w:color="000000"/>
              <w:left w:val="single" w:sz="16" w:space="0" w:color="000000"/>
              <w:bottom w:val="nil"/>
            </w:tcBorders>
            <w:shd w:val="clear" w:color="auto" w:fill="FFFFFF"/>
            <w:vAlign w:val="center"/>
          </w:tcPr>
          <w:p w:rsidR="00E93B8F" w:rsidRPr="004231B8" w:rsidRDefault="00E93B8F" w:rsidP="00E93B8F">
            <w:pPr>
              <w:autoSpaceDE w:val="0"/>
              <w:autoSpaceDN w:val="0"/>
              <w:adjustRightInd w:val="0"/>
              <w:spacing w:after="0" w:line="320" w:lineRule="atLeast"/>
              <w:ind w:left="60" w:right="60"/>
              <w:jc w:val="right"/>
              <w:rPr>
                <w:color w:val="000000"/>
                <w:szCs w:val="24"/>
              </w:rPr>
            </w:pPr>
            <w:r w:rsidRPr="004231B8">
              <w:rPr>
                <w:color w:val="000000"/>
                <w:szCs w:val="24"/>
              </w:rPr>
              <w:t>63</w:t>
            </w:r>
          </w:p>
        </w:tc>
        <w:tc>
          <w:tcPr>
            <w:tcW w:w="640" w:type="pct"/>
            <w:tcBorders>
              <w:top w:val="single" w:sz="16" w:space="0" w:color="000000"/>
              <w:bottom w:val="nil"/>
            </w:tcBorders>
            <w:shd w:val="clear" w:color="auto" w:fill="FFFFFF"/>
            <w:vAlign w:val="center"/>
          </w:tcPr>
          <w:p w:rsidR="00E93B8F" w:rsidRPr="004231B8" w:rsidRDefault="00E93B8F" w:rsidP="00E93B8F">
            <w:pPr>
              <w:autoSpaceDE w:val="0"/>
              <w:autoSpaceDN w:val="0"/>
              <w:adjustRightInd w:val="0"/>
              <w:spacing w:after="0" w:line="320" w:lineRule="atLeast"/>
              <w:ind w:left="60" w:right="60"/>
              <w:jc w:val="right"/>
              <w:rPr>
                <w:color w:val="000000"/>
                <w:szCs w:val="24"/>
              </w:rPr>
            </w:pPr>
            <w:r w:rsidRPr="004231B8">
              <w:rPr>
                <w:color w:val="000000"/>
                <w:szCs w:val="24"/>
              </w:rPr>
              <w:t>2.1735</w:t>
            </w:r>
          </w:p>
        </w:tc>
        <w:tc>
          <w:tcPr>
            <w:tcW w:w="662" w:type="pct"/>
            <w:tcBorders>
              <w:top w:val="single" w:sz="16" w:space="0" w:color="000000"/>
              <w:bottom w:val="nil"/>
            </w:tcBorders>
            <w:shd w:val="clear" w:color="auto" w:fill="FFFFFF"/>
            <w:vAlign w:val="center"/>
          </w:tcPr>
          <w:p w:rsidR="00E93B8F" w:rsidRPr="004231B8" w:rsidRDefault="00E93B8F" w:rsidP="00E93B8F">
            <w:pPr>
              <w:autoSpaceDE w:val="0"/>
              <w:autoSpaceDN w:val="0"/>
              <w:adjustRightInd w:val="0"/>
              <w:spacing w:after="0" w:line="320" w:lineRule="atLeast"/>
              <w:ind w:left="60" w:right="60"/>
              <w:jc w:val="right"/>
              <w:rPr>
                <w:color w:val="000000"/>
                <w:szCs w:val="24"/>
              </w:rPr>
            </w:pPr>
            <w:r w:rsidRPr="004231B8">
              <w:rPr>
                <w:color w:val="000000"/>
                <w:szCs w:val="24"/>
              </w:rPr>
              <w:t>2.8612</w:t>
            </w:r>
          </w:p>
        </w:tc>
        <w:tc>
          <w:tcPr>
            <w:tcW w:w="399" w:type="pct"/>
            <w:tcBorders>
              <w:top w:val="single" w:sz="16" w:space="0" w:color="000000"/>
              <w:bottom w:val="nil"/>
            </w:tcBorders>
            <w:shd w:val="clear" w:color="auto" w:fill="FFFFFF"/>
            <w:vAlign w:val="center"/>
          </w:tcPr>
          <w:p w:rsidR="00E93B8F" w:rsidRPr="004231B8" w:rsidRDefault="00E93B8F" w:rsidP="00E93B8F">
            <w:pPr>
              <w:autoSpaceDE w:val="0"/>
              <w:autoSpaceDN w:val="0"/>
              <w:adjustRightInd w:val="0"/>
              <w:spacing w:after="0" w:line="320" w:lineRule="atLeast"/>
              <w:ind w:left="60" w:right="60"/>
              <w:jc w:val="right"/>
              <w:rPr>
                <w:color w:val="000000"/>
                <w:szCs w:val="24"/>
              </w:rPr>
            </w:pPr>
            <w:r>
              <w:rPr>
                <w:color w:val="000000"/>
                <w:szCs w:val="24"/>
              </w:rPr>
              <w:t>2.660</w:t>
            </w:r>
          </w:p>
        </w:tc>
        <w:tc>
          <w:tcPr>
            <w:tcW w:w="847" w:type="pct"/>
            <w:tcBorders>
              <w:top w:val="single" w:sz="16" w:space="0" w:color="000000"/>
              <w:bottom w:val="nil"/>
              <w:right w:val="single" w:sz="16" w:space="0" w:color="000000"/>
            </w:tcBorders>
            <w:shd w:val="clear" w:color="auto" w:fill="FFFFFF"/>
            <w:vAlign w:val="center"/>
          </w:tcPr>
          <w:p w:rsidR="00E93B8F" w:rsidRPr="004231B8" w:rsidRDefault="00E93B8F" w:rsidP="00E93B8F">
            <w:pPr>
              <w:autoSpaceDE w:val="0"/>
              <w:autoSpaceDN w:val="0"/>
              <w:adjustRightInd w:val="0"/>
              <w:spacing w:after="0" w:line="320" w:lineRule="atLeast"/>
              <w:ind w:left="60" w:right="60"/>
              <w:jc w:val="right"/>
              <w:rPr>
                <w:color w:val="000000"/>
                <w:szCs w:val="24"/>
              </w:rPr>
            </w:pPr>
            <w:r w:rsidRPr="004231B8">
              <w:rPr>
                <w:color w:val="000000"/>
                <w:szCs w:val="24"/>
              </w:rPr>
              <w:t>.1072158</w:t>
            </w:r>
          </w:p>
        </w:tc>
      </w:tr>
      <w:tr w:rsidR="00E93B8F" w:rsidRPr="004231B8" w:rsidTr="00BB7578">
        <w:trPr>
          <w:cantSplit/>
          <w:trHeight w:val="689"/>
        </w:trPr>
        <w:tc>
          <w:tcPr>
            <w:tcW w:w="2224" w:type="pct"/>
            <w:tcBorders>
              <w:top w:val="nil"/>
              <w:left w:val="single" w:sz="16" w:space="0" w:color="000000"/>
              <w:bottom w:val="nil"/>
              <w:right w:val="single" w:sz="16" w:space="0" w:color="000000"/>
            </w:tcBorders>
            <w:shd w:val="clear" w:color="auto" w:fill="FFFFFF"/>
            <w:vAlign w:val="center"/>
          </w:tcPr>
          <w:p w:rsidR="00E93B8F" w:rsidRPr="00E93B8F" w:rsidRDefault="00E93B8F" w:rsidP="00E93B8F">
            <w:pPr>
              <w:autoSpaceDE w:val="0"/>
              <w:autoSpaceDN w:val="0"/>
              <w:adjustRightInd w:val="0"/>
              <w:spacing w:after="0" w:line="320" w:lineRule="atLeast"/>
              <w:ind w:left="60" w:right="60"/>
              <w:rPr>
                <w:color w:val="000000"/>
                <w:szCs w:val="24"/>
              </w:rPr>
            </w:pPr>
            <w:r w:rsidRPr="00E93B8F">
              <w:rPr>
                <w:color w:val="000000"/>
                <w:szCs w:val="24"/>
              </w:rPr>
              <w:t>Strategic Tangible Resources Utilization</w:t>
            </w:r>
          </w:p>
        </w:tc>
        <w:tc>
          <w:tcPr>
            <w:tcW w:w="226" w:type="pct"/>
            <w:tcBorders>
              <w:top w:val="nil"/>
              <w:left w:val="single" w:sz="16" w:space="0" w:color="000000"/>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63</w:t>
            </w:r>
          </w:p>
        </w:tc>
        <w:tc>
          <w:tcPr>
            <w:tcW w:w="640"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3.5619</w:t>
            </w:r>
          </w:p>
        </w:tc>
        <w:tc>
          <w:tcPr>
            <w:tcW w:w="662"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4.2920</w:t>
            </w:r>
          </w:p>
        </w:tc>
        <w:tc>
          <w:tcPr>
            <w:tcW w:w="399"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4.008</w:t>
            </w:r>
          </w:p>
        </w:tc>
        <w:tc>
          <w:tcPr>
            <w:tcW w:w="847" w:type="pct"/>
            <w:tcBorders>
              <w:top w:val="nil"/>
              <w:bottom w:val="nil"/>
              <w:right w:val="single" w:sz="16" w:space="0" w:color="000000"/>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.1075241</w:t>
            </w:r>
          </w:p>
        </w:tc>
      </w:tr>
      <w:tr w:rsidR="00E93B8F" w:rsidRPr="004231B8" w:rsidTr="00BB7578">
        <w:trPr>
          <w:cantSplit/>
          <w:trHeight w:val="361"/>
        </w:trPr>
        <w:tc>
          <w:tcPr>
            <w:tcW w:w="2224" w:type="pct"/>
            <w:tcBorders>
              <w:top w:val="nil"/>
              <w:left w:val="single" w:sz="16" w:space="0" w:color="000000"/>
              <w:bottom w:val="nil"/>
              <w:right w:val="single" w:sz="16" w:space="0" w:color="000000"/>
            </w:tcBorders>
            <w:shd w:val="clear" w:color="auto" w:fill="FFFFFF"/>
            <w:vAlign w:val="center"/>
          </w:tcPr>
          <w:p w:rsidR="00E93B8F" w:rsidRPr="00E93B8F" w:rsidRDefault="00E93B8F" w:rsidP="00E93B8F">
            <w:pPr>
              <w:autoSpaceDE w:val="0"/>
              <w:autoSpaceDN w:val="0"/>
              <w:adjustRightInd w:val="0"/>
              <w:spacing w:after="0" w:line="320" w:lineRule="atLeast"/>
              <w:ind w:left="60" w:right="60"/>
              <w:rPr>
                <w:color w:val="000000"/>
                <w:szCs w:val="24"/>
              </w:rPr>
            </w:pPr>
            <w:r w:rsidRPr="00E93B8F">
              <w:rPr>
                <w:color w:val="000000"/>
                <w:szCs w:val="24"/>
              </w:rPr>
              <w:t>Staff Competencies</w:t>
            </w:r>
          </w:p>
        </w:tc>
        <w:tc>
          <w:tcPr>
            <w:tcW w:w="226" w:type="pct"/>
            <w:tcBorders>
              <w:top w:val="nil"/>
              <w:left w:val="single" w:sz="16" w:space="0" w:color="000000"/>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63</w:t>
            </w:r>
          </w:p>
        </w:tc>
        <w:tc>
          <w:tcPr>
            <w:tcW w:w="640"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2.9482</w:t>
            </w:r>
          </w:p>
        </w:tc>
        <w:tc>
          <w:tcPr>
            <w:tcW w:w="662"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3.6838</w:t>
            </w:r>
          </w:p>
        </w:tc>
        <w:tc>
          <w:tcPr>
            <w:tcW w:w="399"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3.504</w:t>
            </w:r>
          </w:p>
        </w:tc>
        <w:tc>
          <w:tcPr>
            <w:tcW w:w="847" w:type="pct"/>
            <w:tcBorders>
              <w:top w:val="nil"/>
              <w:bottom w:val="nil"/>
              <w:right w:val="single" w:sz="16" w:space="0" w:color="000000"/>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.1140019</w:t>
            </w:r>
          </w:p>
        </w:tc>
      </w:tr>
      <w:tr w:rsidR="00E93B8F" w:rsidRPr="004231B8" w:rsidTr="00BB7578">
        <w:trPr>
          <w:cantSplit/>
          <w:trHeight w:val="344"/>
        </w:trPr>
        <w:tc>
          <w:tcPr>
            <w:tcW w:w="2224" w:type="pct"/>
            <w:tcBorders>
              <w:top w:val="nil"/>
              <w:left w:val="single" w:sz="16" w:space="0" w:color="000000"/>
              <w:bottom w:val="nil"/>
              <w:right w:val="single" w:sz="16" w:space="0" w:color="000000"/>
            </w:tcBorders>
            <w:shd w:val="clear" w:color="auto" w:fill="FFFFFF"/>
            <w:vAlign w:val="center"/>
          </w:tcPr>
          <w:p w:rsidR="00E93B8F" w:rsidRPr="00E93B8F" w:rsidRDefault="00E93B8F" w:rsidP="00E93B8F">
            <w:pPr>
              <w:autoSpaceDE w:val="0"/>
              <w:autoSpaceDN w:val="0"/>
              <w:adjustRightInd w:val="0"/>
              <w:spacing w:after="0" w:line="320" w:lineRule="atLeast"/>
              <w:ind w:left="60" w:right="60"/>
              <w:rPr>
                <w:color w:val="000000"/>
                <w:szCs w:val="24"/>
              </w:rPr>
            </w:pPr>
            <w:r w:rsidRPr="00E93B8F">
              <w:rPr>
                <w:color w:val="000000"/>
                <w:szCs w:val="24"/>
              </w:rPr>
              <w:t>Strategic Capabilities Utilization</w:t>
            </w:r>
          </w:p>
        </w:tc>
        <w:tc>
          <w:tcPr>
            <w:tcW w:w="226" w:type="pct"/>
            <w:tcBorders>
              <w:top w:val="nil"/>
              <w:left w:val="single" w:sz="16" w:space="0" w:color="000000"/>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63</w:t>
            </w:r>
          </w:p>
        </w:tc>
        <w:tc>
          <w:tcPr>
            <w:tcW w:w="640"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2.7040</w:t>
            </w:r>
          </w:p>
        </w:tc>
        <w:tc>
          <w:tcPr>
            <w:tcW w:w="662"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3.4727</w:t>
            </w:r>
          </w:p>
        </w:tc>
        <w:tc>
          <w:tcPr>
            <w:tcW w:w="399"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3.320</w:t>
            </w:r>
          </w:p>
        </w:tc>
        <w:tc>
          <w:tcPr>
            <w:tcW w:w="847" w:type="pct"/>
            <w:tcBorders>
              <w:top w:val="nil"/>
              <w:bottom w:val="nil"/>
              <w:right w:val="single" w:sz="16" w:space="0" w:color="000000"/>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.1352863</w:t>
            </w:r>
          </w:p>
        </w:tc>
      </w:tr>
      <w:tr w:rsidR="00E93B8F" w:rsidRPr="004231B8" w:rsidTr="00BB7578">
        <w:trPr>
          <w:cantSplit/>
          <w:trHeight w:val="266"/>
        </w:trPr>
        <w:tc>
          <w:tcPr>
            <w:tcW w:w="2224" w:type="pct"/>
            <w:tcBorders>
              <w:top w:val="nil"/>
              <w:left w:val="single" w:sz="16" w:space="0" w:color="000000"/>
              <w:bottom w:val="nil"/>
              <w:right w:val="single" w:sz="16" w:space="0" w:color="000000"/>
            </w:tcBorders>
            <w:shd w:val="clear" w:color="auto" w:fill="FFFFFF"/>
            <w:vAlign w:val="center"/>
          </w:tcPr>
          <w:p w:rsidR="00E93B8F" w:rsidRPr="00E93B8F" w:rsidRDefault="00E93B8F" w:rsidP="00E93B8F">
            <w:pPr>
              <w:autoSpaceDE w:val="0"/>
              <w:autoSpaceDN w:val="0"/>
              <w:adjustRightInd w:val="0"/>
              <w:spacing w:after="0" w:line="320" w:lineRule="atLeast"/>
              <w:ind w:left="60" w:right="60"/>
              <w:rPr>
                <w:color w:val="000000"/>
                <w:szCs w:val="24"/>
              </w:rPr>
            </w:pPr>
            <w:r w:rsidRPr="00E93B8F">
              <w:rPr>
                <w:color w:val="000000"/>
                <w:szCs w:val="24"/>
              </w:rPr>
              <w:t>Strategic Corporate Governance Utilization</w:t>
            </w:r>
          </w:p>
        </w:tc>
        <w:tc>
          <w:tcPr>
            <w:tcW w:w="226" w:type="pct"/>
            <w:tcBorders>
              <w:top w:val="nil"/>
              <w:left w:val="single" w:sz="16" w:space="0" w:color="000000"/>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63</w:t>
            </w:r>
          </w:p>
        </w:tc>
        <w:tc>
          <w:tcPr>
            <w:tcW w:w="640"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2.5069</w:t>
            </w:r>
          </w:p>
        </w:tc>
        <w:tc>
          <w:tcPr>
            <w:tcW w:w="662"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3.1872</w:t>
            </w:r>
          </w:p>
        </w:tc>
        <w:tc>
          <w:tcPr>
            <w:tcW w:w="399" w:type="pct"/>
            <w:tcBorders>
              <w:top w:val="nil"/>
              <w:bottom w:val="nil"/>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3.040</w:t>
            </w:r>
          </w:p>
        </w:tc>
        <w:tc>
          <w:tcPr>
            <w:tcW w:w="847" w:type="pct"/>
            <w:tcBorders>
              <w:top w:val="nil"/>
              <w:bottom w:val="nil"/>
              <w:right w:val="single" w:sz="16" w:space="0" w:color="000000"/>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.1128289</w:t>
            </w:r>
          </w:p>
        </w:tc>
      </w:tr>
      <w:tr w:rsidR="00E93B8F" w:rsidRPr="004231B8" w:rsidTr="00BB7578">
        <w:trPr>
          <w:cantSplit/>
          <w:trHeight w:val="344"/>
        </w:trPr>
        <w:tc>
          <w:tcPr>
            <w:tcW w:w="2224" w:type="pct"/>
            <w:tcBorders>
              <w:top w:val="nil"/>
              <w:left w:val="single" w:sz="16" w:space="0" w:color="000000"/>
              <w:bottom w:val="single" w:sz="16" w:space="0" w:color="000000"/>
              <w:right w:val="single" w:sz="16" w:space="0" w:color="000000"/>
            </w:tcBorders>
            <w:shd w:val="clear" w:color="auto" w:fill="FFFFFF"/>
            <w:vAlign w:val="center"/>
          </w:tcPr>
          <w:p w:rsidR="00E93B8F" w:rsidRPr="00E93B8F" w:rsidRDefault="00E93B8F" w:rsidP="00E93B8F">
            <w:pPr>
              <w:autoSpaceDE w:val="0"/>
              <w:autoSpaceDN w:val="0"/>
              <w:adjustRightInd w:val="0"/>
              <w:spacing w:after="0" w:line="320" w:lineRule="atLeast"/>
              <w:ind w:left="60" w:right="60"/>
              <w:rPr>
                <w:color w:val="000000"/>
                <w:szCs w:val="24"/>
              </w:rPr>
            </w:pPr>
            <w:r w:rsidRPr="00E93B8F">
              <w:rPr>
                <w:color w:val="000000"/>
                <w:szCs w:val="24"/>
              </w:rPr>
              <w:t>Valid N (list wise)</w:t>
            </w:r>
          </w:p>
        </w:tc>
        <w:tc>
          <w:tcPr>
            <w:tcW w:w="226" w:type="pct"/>
            <w:tcBorders>
              <w:top w:val="nil"/>
              <w:left w:val="single" w:sz="16" w:space="0" w:color="000000"/>
              <w:bottom w:val="single" w:sz="16" w:space="0" w:color="000000"/>
            </w:tcBorders>
            <w:shd w:val="clear" w:color="auto" w:fill="FFFFFF"/>
            <w:vAlign w:val="center"/>
          </w:tcPr>
          <w:p w:rsidR="00E93B8F" w:rsidRPr="00E93B8F" w:rsidRDefault="00E93B8F" w:rsidP="00E93B8F">
            <w:pPr>
              <w:autoSpaceDE w:val="0"/>
              <w:autoSpaceDN w:val="0"/>
              <w:adjustRightInd w:val="0"/>
              <w:spacing w:after="0" w:line="320" w:lineRule="atLeast"/>
              <w:ind w:left="60" w:right="60"/>
              <w:jc w:val="right"/>
              <w:rPr>
                <w:color w:val="000000"/>
                <w:szCs w:val="24"/>
              </w:rPr>
            </w:pPr>
            <w:r w:rsidRPr="00E93B8F">
              <w:rPr>
                <w:color w:val="000000"/>
                <w:szCs w:val="24"/>
              </w:rPr>
              <w:t>63</w:t>
            </w:r>
          </w:p>
        </w:tc>
        <w:tc>
          <w:tcPr>
            <w:tcW w:w="640" w:type="pct"/>
            <w:tcBorders>
              <w:top w:val="nil"/>
              <w:bottom w:val="single" w:sz="16" w:space="0" w:color="000000"/>
            </w:tcBorders>
            <w:shd w:val="clear" w:color="auto" w:fill="FFFFFF"/>
          </w:tcPr>
          <w:p w:rsidR="00E93B8F" w:rsidRPr="00E93B8F" w:rsidRDefault="00E93B8F" w:rsidP="00E93B8F">
            <w:pPr>
              <w:autoSpaceDE w:val="0"/>
              <w:autoSpaceDN w:val="0"/>
              <w:adjustRightInd w:val="0"/>
              <w:spacing w:after="0" w:line="240" w:lineRule="auto"/>
              <w:rPr>
                <w:szCs w:val="24"/>
              </w:rPr>
            </w:pPr>
          </w:p>
        </w:tc>
        <w:tc>
          <w:tcPr>
            <w:tcW w:w="662" w:type="pct"/>
            <w:tcBorders>
              <w:top w:val="nil"/>
              <w:bottom w:val="single" w:sz="16" w:space="0" w:color="000000"/>
            </w:tcBorders>
            <w:shd w:val="clear" w:color="auto" w:fill="FFFFFF"/>
          </w:tcPr>
          <w:p w:rsidR="00E93B8F" w:rsidRPr="00E93B8F" w:rsidRDefault="00E93B8F" w:rsidP="00E93B8F">
            <w:pPr>
              <w:autoSpaceDE w:val="0"/>
              <w:autoSpaceDN w:val="0"/>
              <w:adjustRightInd w:val="0"/>
              <w:spacing w:after="0" w:line="240" w:lineRule="auto"/>
              <w:rPr>
                <w:szCs w:val="24"/>
              </w:rPr>
            </w:pPr>
          </w:p>
        </w:tc>
        <w:tc>
          <w:tcPr>
            <w:tcW w:w="399" w:type="pct"/>
            <w:tcBorders>
              <w:top w:val="nil"/>
              <w:bottom w:val="single" w:sz="16" w:space="0" w:color="000000"/>
            </w:tcBorders>
            <w:shd w:val="clear" w:color="auto" w:fill="FFFFFF"/>
          </w:tcPr>
          <w:p w:rsidR="00E93B8F" w:rsidRPr="00E93B8F" w:rsidRDefault="00E93B8F" w:rsidP="00E93B8F">
            <w:pPr>
              <w:autoSpaceDE w:val="0"/>
              <w:autoSpaceDN w:val="0"/>
              <w:adjustRightInd w:val="0"/>
              <w:spacing w:after="0" w:line="240" w:lineRule="auto"/>
              <w:rPr>
                <w:szCs w:val="24"/>
              </w:rPr>
            </w:pPr>
          </w:p>
        </w:tc>
        <w:tc>
          <w:tcPr>
            <w:tcW w:w="847" w:type="pct"/>
            <w:tcBorders>
              <w:top w:val="nil"/>
              <w:bottom w:val="single" w:sz="16" w:space="0" w:color="000000"/>
              <w:right w:val="single" w:sz="16" w:space="0" w:color="000000"/>
            </w:tcBorders>
            <w:shd w:val="clear" w:color="auto" w:fill="FFFFFF"/>
          </w:tcPr>
          <w:p w:rsidR="00E93B8F" w:rsidRPr="00E93B8F" w:rsidRDefault="00E93B8F" w:rsidP="00E93B8F">
            <w:pPr>
              <w:autoSpaceDE w:val="0"/>
              <w:autoSpaceDN w:val="0"/>
              <w:adjustRightInd w:val="0"/>
              <w:spacing w:after="0" w:line="240" w:lineRule="auto"/>
              <w:rPr>
                <w:szCs w:val="24"/>
              </w:rPr>
            </w:pPr>
          </w:p>
        </w:tc>
      </w:tr>
    </w:tbl>
    <w:p w:rsidR="00010D32" w:rsidRPr="00010D32" w:rsidRDefault="00010D32" w:rsidP="00010D32">
      <w:pPr>
        <w:spacing w:after="160" w:line="480" w:lineRule="auto"/>
        <w:ind w:right="90"/>
        <w:rPr>
          <w:szCs w:val="24"/>
        </w:rPr>
      </w:pPr>
      <w:bookmarkStart w:id="241" w:name="_Toc520119640"/>
      <w:bookmarkStart w:id="242" w:name="_Toc520098823"/>
      <w:r>
        <w:rPr>
          <w:szCs w:val="24"/>
        </w:rPr>
        <w:t>Source: Field Data (2018)</w:t>
      </w:r>
    </w:p>
    <w:p w:rsidR="00206A20" w:rsidRDefault="001C7E79">
      <w:pPr>
        <w:pStyle w:val="Heading3"/>
      </w:pPr>
      <w:bookmarkStart w:id="243" w:name="_Toc3455653"/>
      <w:r>
        <w:t>4.</w:t>
      </w:r>
      <w:r w:rsidR="00195A13">
        <w:t xml:space="preserve">5.1 Strategic tangible </w:t>
      </w:r>
      <w:r w:rsidR="00195A13" w:rsidRPr="002B7062">
        <w:t>resource</w:t>
      </w:r>
      <w:r>
        <w:t xml:space="preserve"> utilization</w:t>
      </w:r>
      <w:bookmarkEnd w:id="241"/>
      <w:bookmarkEnd w:id="242"/>
      <w:bookmarkEnd w:id="243"/>
    </w:p>
    <w:p w:rsidR="00206A20" w:rsidRDefault="001C7E79">
      <w:pPr>
        <w:autoSpaceDE w:val="0"/>
        <w:autoSpaceDN w:val="0"/>
        <w:adjustRightInd w:val="0"/>
        <w:spacing w:after="0" w:line="480" w:lineRule="auto"/>
        <w:rPr>
          <w:szCs w:val="24"/>
        </w:rPr>
      </w:pPr>
      <w:r>
        <w:rPr>
          <w:szCs w:val="24"/>
        </w:rPr>
        <w:t>Managers were asked to rate the influence t</w:t>
      </w:r>
      <w:r w:rsidR="00195A13">
        <w:rPr>
          <w:szCs w:val="24"/>
        </w:rPr>
        <w:t>hat strategic tangible resource</w:t>
      </w:r>
      <w:r>
        <w:rPr>
          <w:szCs w:val="24"/>
        </w:rPr>
        <w:t xml:space="preserve"> utilization had on performance of cooperative societies on a scale of 1 to 5. Where 5 represented ‘Very high extent ' and 1 ‘Not at all '. </w:t>
      </w:r>
      <w:r w:rsidR="00195A13">
        <w:rPr>
          <w:szCs w:val="24"/>
        </w:rPr>
        <w:t>The strategic tangible resource</w:t>
      </w:r>
      <w:r>
        <w:rPr>
          <w:szCs w:val="24"/>
        </w:rPr>
        <w:t xml:space="preserve"> utilization domain had five Likert items. Mean and standard deviation, as well as the average mean, were then computed for th</w:t>
      </w:r>
      <w:r w:rsidR="00E93B8F">
        <w:rPr>
          <w:szCs w:val="24"/>
        </w:rPr>
        <w:t>e variable as shown in Table 4.4</w:t>
      </w:r>
      <w:r>
        <w:rPr>
          <w:szCs w:val="24"/>
        </w:rPr>
        <w:t>.</w:t>
      </w:r>
    </w:p>
    <w:p w:rsidR="00206A20" w:rsidRPr="00666AC1" w:rsidRDefault="00E93B8F" w:rsidP="00666AC1">
      <w:pPr>
        <w:rPr>
          <w:b/>
        </w:rPr>
      </w:pPr>
      <w:bookmarkStart w:id="244" w:name="_Toc515027548"/>
      <w:bookmarkStart w:id="245" w:name="_Toc520098824"/>
      <w:bookmarkStart w:id="246" w:name="_Toc520119641"/>
      <w:bookmarkStart w:id="247" w:name="_Toc531021708"/>
      <w:bookmarkStart w:id="248" w:name="_Toc531023669"/>
      <w:r w:rsidRPr="00666AC1">
        <w:rPr>
          <w:b/>
        </w:rPr>
        <w:t>Table 4.4</w:t>
      </w:r>
      <w:r w:rsidR="001C7E79" w:rsidRPr="00666AC1">
        <w:rPr>
          <w:b/>
        </w:rPr>
        <w:t>:  Descriptive Statistics</w:t>
      </w:r>
      <w:r w:rsidR="00195A13" w:rsidRPr="00666AC1">
        <w:rPr>
          <w:b/>
        </w:rPr>
        <w:t xml:space="preserve"> on Strategic Tangible Resource</w:t>
      </w:r>
      <w:r w:rsidR="001C7E79" w:rsidRPr="00666AC1">
        <w:rPr>
          <w:b/>
        </w:rPr>
        <w:t xml:space="preserve"> Utilization</w:t>
      </w:r>
      <w:bookmarkEnd w:id="244"/>
      <w:bookmarkEnd w:id="245"/>
      <w:bookmarkEnd w:id="246"/>
      <w:bookmarkEnd w:id="247"/>
      <w:bookmarkEnd w:id="248"/>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12"/>
        <w:gridCol w:w="776"/>
        <w:gridCol w:w="947"/>
        <w:gridCol w:w="1377"/>
      </w:tblGrid>
      <w:tr w:rsidR="00206A20" w:rsidTr="00200D49">
        <w:trPr>
          <w:trHeight w:val="728"/>
        </w:trPr>
        <w:tc>
          <w:tcPr>
            <w:tcW w:w="3089" w:type="pct"/>
            <w:tcBorders>
              <w:bottom w:val="single" w:sz="4" w:space="0" w:color="auto"/>
            </w:tcBorders>
          </w:tcPr>
          <w:p w:rsidR="00AC0F89" w:rsidRDefault="00AC0F89">
            <w:pPr>
              <w:spacing w:after="160" w:line="240" w:lineRule="auto"/>
              <w:ind w:right="90"/>
              <w:rPr>
                <w:b/>
                <w:szCs w:val="24"/>
              </w:rPr>
            </w:pPr>
            <w:r>
              <w:rPr>
                <w:b/>
                <w:szCs w:val="24"/>
              </w:rPr>
              <w:t>Variable</w:t>
            </w:r>
          </w:p>
        </w:tc>
        <w:tc>
          <w:tcPr>
            <w:tcW w:w="478" w:type="pct"/>
            <w:tcBorders>
              <w:bottom w:val="single" w:sz="4" w:space="0" w:color="auto"/>
            </w:tcBorders>
          </w:tcPr>
          <w:p w:rsidR="00206A20" w:rsidRDefault="001C7E79">
            <w:pPr>
              <w:spacing w:after="160" w:line="240" w:lineRule="auto"/>
              <w:ind w:right="90"/>
              <w:rPr>
                <w:szCs w:val="24"/>
              </w:rPr>
            </w:pPr>
            <w:r>
              <w:rPr>
                <w:szCs w:val="24"/>
              </w:rPr>
              <w:t>N</w:t>
            </w:r>
          </w:p>
        </w:tc>
        <w:tc>
          <w:tcPr>
            <w:tcW w:w="584" w:type="pct"/>
            <w:tcBorders>
              <w:bottom w:val="single" w:sz="4" w:space="0" w:color="auto"/>
            </w:tcBorders>
          </w:tcPr>
          <w:p w:rsidR="00206A20" w:rsidRDefault="001C7E79">
            <w:pPr>
              <w:spacing w:after="160" w:line="240" w:lineRule="auto"/>
              <w:ind w:right="90"/>
              <w:rPr>
                <w:szCs w:val="24"/>
              </w:rPr>
            </w:pPr>
            <w:r>
              <w:rPr>
                <w:szCs w:val="24"/>
              </w:rPr>
              <w:t>Mean</w:t>
            </w:r>
          </w:p>
        </w:tc>
        <w:tc>
          <w:tcPr>
            <w:tcW w:w="849" w:type="pct"/>
            <w:tcBorders>
              <w:bottom w:val="single" w:sz="4" w:space="0" w:color="auto"/>
            </w:tcBorders>
          </w:tcPr>
          <w:p w:rsidR="00206A20" w:rsidRDefault="001C7E79">
            <w:pPr>
              <w:spacing w:after="160" w:line="240" w:lineRule="auto"/>
              <w:ind w:right="90"/>
              <w:rPr>
                <w:szCs w:val="24"/>
              </w:rPr>
            </w:pPr>
            <w:r>
              <w:rPr>
                <w:szCs w:val="24"/>
              </w:rPr>
              <w:t>Standard</w:t>
            </w:r>
          </w:p>
          <w:p w:rsidR="00206A20" w:rsidRDefault="001C7E79">
            <w:pPr>
              <w:spacing w:after="160" w:line="240" w:lineRule="auto"/>
              <w:ind w:right="90"/>
              <w:rPr>
                <w:szCs w:val="24"/>
              </w:rPr>
            </w:pPr>
            <w:r>
              <w:rPr>
                <w:szCs w:val="24"/>
              </w:rPr>
              <w:t>Deviation</w:t>
            </w:r>
          </w:p>
        </w:tc>
      </w:tr>
      <w:tr w:rsidR="00206A20" w:rsidTr="00200D49">
        <w:tc>
          <w:tcPr>
            <w:tcW w:w="3089" w:type="pct"/>
            <w:tcBorders>
              <w:top w:val="single" w:sz="4" w:space="0" w:color="auto"/>
              <w:left w:val="single" w:sz="4" w:space="0" w:color="auto"/>
              <w:bottom w:val="nil"/>
              <w:right w:val="nil"/>
            </w:tcBorders>
          </w:tcPr>
          <w:p w:rsidR="00206A20" w:rsidRPr="00AC0F89" w:rsidRDefault="00AC0F89">
            <w:pPr>
              <w:spacing w:after="160" w:line="240" w:lineRule="auto"/>
              <w:ind w:right="90"/>
              <w:rPr>
                <w:szCs w:val="24"/>
              </w:rPr>
            </w:pPr>
            <w:r w:rsidRPr="00AC0F89">
              <w:rPr>
                <w:szCs w:val="24"/>
              </w:rPr>
              <w:t>Strategic Tangible Resources Utilization</w:t>
            </w:r>
          </w:p>
        </w:tc>
        <w:tc>
          <w:tcPr>
            <w:tcW w:w="478" w:type="pct"/>
            <w:tcBorders>
              <w:top w:val="single" w:sz="4" w:space="0" w:color="auto"/>
              <w:left w:val="nil"/>
              <w:bottom w:val="nil"/>
              <w:right w:val="nil"/>
            </w:tcBorders>
          </w:tcPr>
          <w:p w:rsidR="00206A20" w:rsidRDefault="00AC0F89">
            <w:pPr>
              <w:spacing w:after="160" w:line="240" w:lineRule="auto"/>
              <w:ind w:right="90"/>
              <w:rPr>
                <w:szCs w:val="24"/>
              </w:rPr>
            </w:pPr>
            <w:r>
              <w:rPr>
                <w:szCs w:val="24"/>
              </w:rPr>
              <w:t>63</w:t>
            </w:r>
          </w:p>
        </w:tc>
        <w:tc>
          <w:tcPr>
            <w:tcW w:w="584" w:type="pct"/>
            <w:tcBorders>
              <w:top w:val="single" w:sz="4" w:space="0" w:color="auto"/>
              <w:left w:val="nil"/>
              <w:bottom w:val="nil"/>
              <w:right w:val="nil"/>
            </w:tcBorders>
          </w:tcPr>
          <w:p w:rsidR="00206A20" w:rsidRDefault="00AC0F89">
            <w:pPr>
              <w:spacing w:after="160" w:line="240" w:lineRule="auto"/>
              <w:ind w:right="90"/>
              <w:rPr>
                <w:szCs w:val="24"/>
              </w:rPr>
            </w:pPr>
            <w:r>
              <w:rPr>
                <w:szCs w:val="24"/>
              </w:rPr>
              <w:t>4.008</w:t>
            </w:r>
          </w:p>
        </w:tc>
        <w:tc>
          <w:tcPr>
            <w:tcW w:w="849" w:type="pct"/>
            <w:tcBorders>
              <w:top w:val="single" w:sz="4" w:space="0" w:color="auto"/>
              <w:left w:val="nil"/>
              <w:bottom w:val="nil"/>
              <w:right w:val="single" w:sz="4" w:space="0" w:color="auto"/>
            </w:tcBorders>
          </w:tcPr>
          <w:p w:rsidR="00206A20" w:rsidRDefault="00AC0F89">
            <w:pPr>
              <w:spacing w:after="160" w:line="240" w:lineRule="auto"/>
              <w:ind w:right="90"/>
              <w:rPr>
                <w:szCs w:val="24"/>
              </w:rPr>
            </w:pPr>
            <w:r>
              <w:rPr>
                <w:szCs w:val="24"/>
              </w:rPr>
              <w:t>0.107</w:t>
            </w:r>
          </w:p>
        </w:tc>
      </w:tr>
      <w:tr w:rsidR="00206A20" w:rsidTr="00010D32">
        <w:trPr>
          <w:trHeight w:val="252"/>
        </w:trPr>
        <w:tc>
          <w:tcPr>
            <w:tcW w:w="3089" w:type="pct"/>
            <w:tcBorders>
              <w:top w:val="nil"/>
              <w:left w:val="single" w:sz="4" w:space="0" w:color="auto"/>
              <w:bottom w:val="single" w:sz="4" w:space="0" w:color="auto"/>
              <w:right w:val="nil"/>
            </w:tcBorders>
          </w:tcPr>
          <w:p w:rsidR="00206A20" w:rsidRDefault="00206A20">
            <w:pPr>
              <w:spacing w:after="160" w:line="240" w:lineRule="auto"/>
              <w:ind w:right="90"/>
              <w:rPr>
                <w:szCs w:val="24"/>
              </w:rPr>
            </w:pPr>
          </w:p>
        </w:tc>
        <w:tc>
          <w:tcPr>
            <w:tcW w:w="478" w:type="pct"/>
            <w:tcBorders>
              <w:top w:val="nil"/>
              <w:left w:val="nil"/>
              <w:bottom w:val="single" w:sz="4" w:space="0" w:color="auto"/>
              <w:right w:val="nil"/>
            </w:tcBorders>
          </w:tcPr>
          <w:p w:rsidR="00206A20" w:rsidRDefault="00206A20">
            <w:pPr>
              <w:spacing w:after="160" w:line="240" w:lineRule="auto"/>
              <w:ind w:right="90"/>
              <w:rPr>
                <w:szCs w:val="24"/>
              </w:rPr>
            </w:pPr>
          </w:p>
        </w:tc>
        <w:tc>
          <w:tcPr>
            <w:tcW w:w="584" w:type="pct"/>
            <w:tcBorders>
              <w:top w:val="nil"/>
              <w:left w:val="nil"/>
              <w:bottom w:val="single" w:sz="4" w:space="0" w:color="auto"/>
              <w:right w:val="nil"/>
            </w:tcBorders>
          </w:tcPr>
          <w:p w:rsidR="00206A20" w:rsidRDefault="00206A20">
            <w:pPr>
              <w:spacing w:after="160" w:line="240" w:lineRule="auto"/>
              <w:ind w:right="90"/>
              <w:rPr>
                <w:szCs w:val="24"/>
              </w:rPr>
            </w:pPr>
          </w:p>
        </w:tc>
        <w:tc>
          <w:tcPr>
            <w:tcW w:w="849" w:type="pct"/>
            <w:tcBorders>
              <w:top w:val="nil"/>
              <w:left w:val="nil"/>
              <w:bottom w:val="single" w:sz="4" w:space="0" w:color="auto"/>
              <w:right w:val="single" w:sz="4" w:space="0" w:color="auto"/>
            </w:tcBorders>
          </w:tcPr>
          <w:p w:rsidR="00206A20" w:rsidRDefault="00206A20">
            <w:pPr>
              <w:spacing w:after="160" w:line="240" w:lineRule="auto"/>
              <w:ind w:right="90"/>
              <w:rPr>
                <w:szCs w:val="24"/>
              </w:rPr>
            </w:pPr>
          </w:p>
        </w:tc>
      </w:tr>
    </w:tbl>
    <w:p w:rsidR="00206A20" w:rsidRPr="00010D32" w:rsidRDefault="001C7E79">
      <w:pPr>
        <w:spacing w:after="160" w:line="480" w:lineRule="auto"/>
        <w:ind w:right="90"/>
        <w:rPr>
          <w:b/>
          <w:szCs w:val="24"/>
        </w:rPr>
      </w:pPr>
      <w:r w:rsidRPr="00010D32">
        <w:rPr>
          <w:b/>
          <w:szCs w:val="24"/>
        </w:rPr>
        <w:t>Source: Field Data (2018)</w:t>
      </w:r>
    </w:p>
    <w:p w:rsidR="00206A20" w:rsidRDefault="00195A13">
      <w:pPr>
        <w:spacing w:after="0" w:line="480" w:lineRule="auto"/>
        <w:rPr>
          <w:szCs w:val="24"/>
        </w:rPr>
      </w:pPr>
      <w:r>
        <w:rPr>
          <w:szCs w:val="24"/>
        </w:rPr>
        <w:t xml:space="preserve">Results presented in </w:t>
      </w:r>
      <w:r w:rsidR="0037304C">
        <w:rPr>
          <w:szCs w:val="24"/>
        </w:rPr>
        <w:t>Table 4.4</w:t>
      </w:r>
      <w:r w:rsidR="001C7E79">
        <w:rPr>
          <w:szCs w:val="24"/>
        </w:rPr>
        <w:t xml:space="preserve"> show that the average mean score for the </w:t>
      </w:r>
      <w:r w:rsidR="00951984">
        <w:rPr>
          <w:rFonts w:eastAsia="Times New Roman"/>
          <w:bCs/>
          <w:szCs w:val="24"/>
        </w:rPr>
        <w:t>strategic tangible resource</w:t>
      </w:r>
      <w:r w:rsidR="001C7E79">
        <w:rPr>
          <w:rFonts w:eastAsia="Times New Roman"/>
          <w:bCs/>
          <w:szCs w:val="24"/>
        </w:rPr>
        <w:t xml:space="preserve"> utilization</w:t>
      </w:r>
      <w:r w:rsidR="001C7E79">
        <w:rPr>
          <w:szCs w:val="24"/>
        </w:rPr>
        <w:t xml:space="preserve"> domain is </w:t>
      </w:r>
      <w:r w:rsidR="001C7E79">
        <w:rPr>
          <w:color w:val="000000"/>
          <w:szCs w:val="24"/>
        </w:rPr>
        <w:t>4.008</w:t>
      </w:r>
      <w:r w:rsidR="001C7E79">
        <w:rPr>
          <w:szCs w:val="24"/>
        </w:rPr>
        <w:t xml:space="preserve"> and the standard deviation is </w:t>
      </w:r>
      <w:r w:rsidR="00FC6C3D">
        <w:rPr>
          <w:color w:val="000000"/>
          <w:szCs w:val="24"/>
        </w:rPr>
        <w:t>0.107</w:t>
      </w:r>
      <w:r w:rsidR="001C7E79">
        <w:rPr>
          <w:szCs w:val="24"/>
        </w:rPr>
        <w:t xml:space="preserve">. The average score </w:t>
      </w:r>
      <w:r w:rsidR="00E0103E">
        <w:rPr>
          <w:szCs w:val="24"/>
        </w:rPr>
        <w:t>rounds</w:t>
      </w:r>
      <w:r w:rsidR="001C7E79">
        <w:rPr>
          <w:szCs w:val="24"/>
        </w:rPr>
        <w:t xml:space="preserve"> off to a score of 4 on the five-point Likert scale adopted by the study. This implies that on average the managers affirmed that their societies had put in place the corr</w:t>
      </w:r>
      <w:r w:rsidR="00951984">
        <w:rPr>
          <w:szCs w:val="24"/>
        </w:rPr>
        <w:t>ect Strategic Tangible Resource Utilization to support P</w:t>
      </w:r>
      <w:r w:rsidR="001C7E79">
        <w:rPr>
          <w:szCs w:val="24"/>
        </w:rPr>
        <w:t>erformance. This is supported by the statement suggesting strategic tangible assets utilization can be said to be to a great extent given that the responses given by the respondents for investment in modern technology, utilization of furniture</w:t>
      </w:r>
      <w:r w:rsidR="00951984">
        <w:rPr>
          <w:szCs w:val="24"/>
        </w:rPr>
        <w:t>,</w:t>
      </w:r>
      <w:r w:rsidR="001C7E79">
        <w:rPr>
          <w:szCs w:val="24"/>
        </w:rPr>
        <w:t xml:space="preserve"> allocation of sufficient funds for its day to day running and utilization of office equipment had a mean score of 4.19, 4.16, 4.13 and 4.03 respectively. However, the statement with the lowest mean score was the society utilized its land, buildings and machinery adequately (mean score = 3.53). This was an indication that the respondents had a feeling that the societies did not give a great deal of attention to its land, buildings and machinery. This could be due to the fact that in the recent past, cooperative societies had their lands grabbed and operated with obsolete machines.</w:t>
      </w:r>
    </w:p>
    <w:p w:rsidR="00206A20" w:rsidRDefault="001C7E79">
      <w:pPr>
        <w:autoSpaceDE w:val="0"/>
        <w:autoSpaceDN w:val="0"/>
        <w:adjustRightInd w:val="0"/>
        <w:spacing w:after="0" w:line="480" w:lineRule="auto"/>
        <w:rPr>
          <w:szCs w:val="24"/>
        </w:rPr>
      </w:pPr>
      <w:r>
        <w:rPr>
          <w:szCs w:val="24"/>
        </w:rPr>
        <w:t>The findings are in agreement with the assertion by Eileen and Jennifer (2010) that organizational performance is impacted directly by tangible resources utilization.</w:t>
      </w:r>
    </w:p>
    <w:p w:rsidR="00206A20" w:rsidRDefault="001C7E79">
      <w:pPr>
        <w:pStyle w:val="Heading3"/>
      </w:pPr>
      <w:bookmarkStart w:id="249" w:name="_Toc520119642"/>
      <w:bookmarkStart w:id="250" w:name="_Toc520098825"/>
      <w:bookmarkStart w:id="251" w:name="_Toc515027549"/>
      <w:bookmarkStart w:id="252" w:name="_Toc3455654"/>
      <w:r>
        <w:t xml:space="preserve">4.5.2 </w:t>
      </w:r>
      <w:r>
        <w:tab/>
        <w:t>Strategic staff competencies utilization</w:t>
      </w:r>
      <w:bookmarkEnd w:id="249"/>
      <w:bookmarkEnd w:id="250"/>
      <w:bookmarkEnd w:id="251"/>
      <w:bookmarkEnd w:id="252"/>
    </w:p>
    <w:p w:rsidR="00206A20" w:rsidRDefault="001C7E79">
      <w:pPr>
        <w:spacing w:line="480" w:lineRule="auto"/>
        <w:ind w:right="90"/>
        <w:contextualSpacing/>
        <w:rPr>
          <w:szCs w:val="24"/>
        </w:rPr>
      </w:pPr>
      <w:r>
        <w:rPr>
          <w:szCs w:val="24"/>
        </w:rPr>
        <w:t xml:space="preserve">The study sought </w:t>
      </w:r>
      <w:r w:rsidRPr="002B7062">
        <w:rPr>
          <w:szCs w:val="24"/>
        </w:rPr>
        <w:t xml:space="preserve">determine the </w:t>
      </w:r>
      <w:r w:rsidR="002B7062">
        <w:rPr>
          <w:szCs w:val="24"/>
        </w:rPr>
        <w:t>effect of strategic</w:t>
      </w:r>
      <w:r>
        <w:rPr>
          <w:szCs w:val="24"/>
        </w:rPr>
        <w:t xml:space="preserve"> staff competencies utilization </w:t>
      </w:r>
      <w:r w:rsidR="002B7062">
        <w:rPr>
          <w:szCs w:val="24"/>
        </w:rPr>
        <w:t>on</w:t>
      </w:r>
      <w:r>
        <w:rPr>
          <w:color w:val="000000"/>
          <w:szCs w:val="24"/>
        </w:rPr>
        <w:t xml:space="preserve">performance of </w:t>
      </w:r>
      <w:r>
        <w:rPr>
          <w:szCs w:val="24"/>
        </w:rPr>
        <w:t>coffee co-operative societies in Upper Eastern Counties of Kenya. Respondents were required to indicate the extent to which the strategic staff competencies were utilized in their respective coffee co-operative societies on a Likert scale of 1-5 where; 1 = Not at all; 2 = Small extent; 3 = Moderate extent; 4 = High extent; 5 = Very high extent</w:t>
      </w:r>
      <w:r w:rsidRPr="002B7062">
        <w:rPr>
          <w:szCs w:val="24"/>
        </w:rPr>
        <w:t>. Descriptive statistics were used to determine the variance of strategic staff competencies utilization a</w:t>
      </w:r>
      <w:r w:rsidR="0037304C">
        <w:rPr>
          <w:szCs w:val="24"/>
        </w:rPr>
        <w:t>s shown in Table 4.5</w:t>
      </w:r>
    </w:p>
    <w:p w:rsidR="00887D35" w:rsidRDefault="00887D35">
      <w:pPr>
        <w:spacing w:line="480" w:lineRule="auto"/>
        <w:ind w:right="90"/>
        <w:contextualSpacing/>
        <w:rPr>
          <w:szCs w:val="24"/>
        </w:rPr>
      </w:pPr>
    </w:p>
    <w:p w:rsidR="00BC4CB1" w:rsidRDefault="00BC4CB1">
      <w:pPr>
        <w:spacing w:line="480" w:lineRule="auto"/>
        <w:ind w:right="90"/>
        <w:contextualSpacing/>
        <w:rPr>
          <w:szCs w:val="24"/>
        </w:rPr>
      </w:pPr>
    </w:p>
    <w:p w:rsidR="00BC4CB1" w:rsidRDefault="00BC4CB1">
      <w:pPr>
        <w:spacing w:line="480" w:lineRule="auto"/>
        <w:ind w:right="90"/>
        <w:contextualSpacing/>
        <w:rPr>
          <w:szCs w:val="24"/>
        </w:rPr>
      </w:pPr>
    </w:p>
    <w:p w:rsidR="00206A20" w:rsidRPr="00D84A40" w:rsidRDefault="0031773E" w:rsidP="00D84A40">
      <w:pPr>
        <w:rPr>
          <w:b/>
        </w:rPr>
      </w:pPr>
      <w:bookmarkStart w:id="253" w:name="_Toc520119643"/>
      <w:bookmarkStart w:id="254" w:name="_Toc515027550"/>
      <w:bookmarkStart w:id="255" w:name="_Toc520098826"/>
      <w:r w:rsidRPr="00D84A40">
        <w:rPr>
          <w:b/>
        </w:rPr>
        <w:t>Table 4.5</w:t>
      </w:r>
      <w:r w:rsidR="001C7E79" w:rsidRPr="00D84A40">
        <w:rPr>
          <w:b/>
        </w:rPr>
        <w:t xml:space="preserve">: </w:t>
      </w:r>
      <w:r w:rsidR="001C7E79" w:rsidRPr="00D84A40">
        <w:rPr>
          <w:b/>
        </w:rPr>
        <w:tab/>
        <w:t>Strategic Staff Competencies Utilization</w:t>
      </w:r>
      <w:bookmarkEnd w:id="253"/>
      <w:bookmarkEnd w:id="254"/>
      <w:bookmarkEnd w:id="255"/>
    </w:p>
    <w:tbl>
      <w:tblPr>
        <w:tblW w:w="506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3"/>
        <w:gridCol w:w="784"/>
        <w:gridCol w:w="960"/>
        <w:gridCol w:w="1394"/>
      </w:tblGrid>
      <w:tr w:rsidR="0031773E" w:rsidTr="00010D32">
        <w:trPr>
          <w:trHeight w:val="501"/>
        </w:trPr>
        <w:tc>
          <w:tcPr>
            <w:tcW w:w="3091" w:type="pct"/>
          </w:tcPr>
          <w:p w:rsidR="0031773E" w:rsidRDefault="0031773E" w:rsidP="00F006FC">
            <w:pPr>
              <w:spacing w:after="160" w:line="240" w:lineRule="auto"/>
              <w:ind w:right="90"/>
              <w:rPr>
                <w:b/>
                <w:szCs w:val="24"/>
              </w:rPr>
            </w:pPr>
            <w:r>
              <w:rPr>
                <w:b/>
                <w:szCs w:val="24"/>
              </w:rPr>
              <w:t>Variable</w:t>
            </w:r>
          </w:p>
        </w:tc>
        <w:tc>
          <w:tcPr>
            <w:tcW w:w="477" w:type="pct"/>
          </w:tcPr>
          <w:p w:rsidR="0031773E" w:rsidRDefault="0031773E" w:rsidP="00F006FC">
            <w:pPr>
              <w:spacing w:after="160" w:line="240" w:lineRule="auto"/>
              <w:ind w:right="90"/>
              <w:rPr>
                <w:szCs w:val="24"/>
              </w:rPr>
            </w:pPr>
            <w:r>
              <w:rPr>
                <w:szCs w:val="24"/>
              </w:rPr>
              <w:t>N</w:t>
            </w:r>
          </w:p>
        </w:tc>
        <w:tc>
          <w:tcPr>
            <w:tcW w:w="584" w:type="pct"/>
          </w:tcPr>
          <w:p w:rsidR="0031773E" w:rsidRDefault="0031773E" w:rsidP="00F006FC">
            <w:pPr>
              <w:spacing w:after="160" w:line="240" w:lineRule="auto"/>
              <w:ind w:right="90"/>
              <w:rPr>
                <w:szCs w:val="24"/>
              </w:rPr>
            </w:pPr>
            <w:r>
              <w:rPr>
                <w:szCs w:val="24"/>
              </w:rPr>
              <w:t>Mean</w:t>
            </w:r>
          </w:p>
        </w:tc>
        <w:tc>
          <w:tcPr>
            <w:tcW w:w="848" w:type="pct"/>
          </w:tcPr>
          <w:p w:rsidR="0031773E" w:rsidRDefault="0031773E" w:rsidP="00F006FC">
            <w:pPr>
              <w:spacing w:after="160" w:line="240" w:lineRule="auto"/>
              <w:ind w:right="90"/>
              <w:rPr>
                <w:szCs w:val="24"/>
              </w:rPr>
            </w:pPr>
            <w:r>
              <w:rPr>
                <w:szCs w:val="24"/>
              </w:rPr>
              <w:t>Standard</w:t>
            </w:r>
          </w:p>
          <w:p w:rsidR="0031773E" w:rsidRDefault="0031773E" w:rsidP="00F006FC">
            <w:pPr>
              <w:spacing w:after="160" w:line="240" w:lineRule="auto"/>
              <w:ind w:right="90"/>
              <w:rPr>
                <w:szCs w:val="24"/>
              </w:rPr>
            </w:pPr>
            <w:r>
              <w:rPr>
                <w:szCs w:val="24"/>
              </w:rPr>
              <w:t>Deviation</w:t>
            </w:r>
          </w:p>
        </w:tc>
      </w:tr>
      <w:tr w:rsidR="0031773E" w:rsidTr="00010D32">
        <w:trPr>
          <w:trHeight w:val="336"/>
        </w:trPr>
        <w:tc>
          <w:tcPr>
            <w:tcW w:w="3091" w:type="pct"/>
          </w:tcPr>
          <w:p w:rsidR="0031773E" w:rsidRPr="00AC0F89" w:rsidRDefault="0031773E" w:rsidP="0031773E">
            <w:pPr>
              <w:spacing w:after="160" w:line="240" w:lineRule="auto"/>
              <w:ind w:right="90"/>
              <w:rPr>
                <w:szCs w:val="24"/>
              </w:rPr>
            </w:pPr>
            <w:r w:rsidRPr="00AC0F89">
              <w:rPr>
                <w:szCs w:val="24"/>
              </w:rPr>
              <w:t xml:space="preserve">Strategic </w:t>
            </w:r>
            <w:r>
              <w:rPr>
                <w:szCs w:val="24"/>
              </w:rPr>
              <w:t>Staff Competencies</w:t>
            </w:r>
            <w:r w:rsidRPr="00AC0F89">
              <w:rPr>
                <w:szCs w:val="24"/>
              </w:rPr>
              <w:t xml:space="preserve"> Utilization</w:t>
            </w:r>
          </w:p>
        </w:tc>
        <w:tc>
          <w:tcPr>
            <w:tcW w:w="477" w:type="pct"/>
          </w:tcPr>
          <w:p w:rsidR="0031773E" w:rsidRDefault="0031773E" w:rsidP="00F006FC">
            <w:pPr>
              <w:spacing w:after="160" w:line="240" w:lineRule="auto"/>
              <w:ind w:right="90"/>
              <w:rPr>
                <w:szCs w:val="24"/>
              </w:rPr>
            </w:pPr>
            <w:r>
              <w:rPr>
                <w:szCs w:val="24"/>
              </w:rPr>
              <w:t>63</w:t>
            </w:r>
          </w:p>
        </w:tc>
        <w:tc>
          <w:tcPr>
            <w:tcW w:w="584" w:type="pct"/>
          </w:tcPr>
          <w:p w:rsidR="0031773E" w:rsidRDefault="0031773E" w:rsidP="00F006FC">
            <w:pPr>
              <w:spacing w:after="160" w:line="240" w:lineRule="auto"/>
              <w:ind w:right="90"/>
              <w:rPr>
                <w:szCs w:val="24"/>
              </w:rPr>
            </w:pPr>
            <w:r>
              <w:rPr>
                <w:szCs w:val="24"/>
              </w:rPr>
              <w:t>3.504</w:t>
            </w:r>
          </w:p>
        </w:tc>
        <w:tc>
          <w:tcPr>
            <w:tcW w:w="848" w:type="pct"/>
          </w:tcPr>
          <w:p w:rsidR="0031773E" w:rsidRDefault="0031773E" w:rsidP="00F006FC">
            <w:pPr>
              <w:spacing w:after="160" w:line="240" w:lineRule="auto"/>
              <w:ind w:right="90"/>
              <w:rPr>
                <w:szCs w:val="24"/>
              </w:rPr>
            </w:pPr>
            <w:r>
              <w:rPr>
                <w:szCs w:val="24"/>
              </w:rPr>
              <w:t>0.107</w:t>
            </w:r>
          </w:p>
        </w:tc>
      </w:tr>
    </w:tbl>
    <w:p w:rsidR="00206A20" w:rsidRDefault="001C7E79">
      <w:pPr>
        <w:spacing w:after="160" w:line="480" w:lineRule="auto"/>
        <w:ind w:right="90"/>
        <w:rPr>
          <w:szCs w:val="24"/>
        </w:rPr>
      </w:pPr>
      <w:r>
        <w:rPr>
          <w:szCs w:val="24"/>
        </w:rPr>
        <w:t>Source: Field Data (2018)</w:t>
      </w:r>
    </w:p>
    <w:p w:rsidR="00206A20" w:rsidRDefault="001C7E79">
      <w:pPr>
        <w:autoSpaceDE w:val="0"/>
        <w:autoSpaceDN w:val="0"/>
        <w:adjustRightInd w:val="0"/>
        <w:spacing w:after="0" w:line="480" w:lineRule="auto"/>
        <w:rPr>
          <w:szCs w:val="24"/>
        </w:rPr>
      </w:pPr>
      <w:r>
        <w:rPr>
          <w:szCs w:val="24"/>
        </w:rPr>
        <w:t>The results in Table 4.</w:t>
      </w:r>
      <w:r w:rsidR="0031773E">
        <w:rPr>
          <w:szCs w:val="24"/>
        </w:rPr>
        <w:t>5</w:t>
      </w:r>
      <w:r>
        <w:rPr>
          <w:szCs w:val="24"/>
        </w:rPr>
        <w:t xml:space="preserve"> indicate that the average mean score for strategic staff competencies utilization was 3.50</w:t>
      </w:r>
      <w:r w:rsidR="0031773E">
        <w:rPr>
          <w:szCs w:val="24"/>
        </w:rPr>
        <w:t>4</w:t>
      </w:r>
      <w:r>
        <w:rPr>
          <w:szCs w:val="24"/>
        </w:rPr>
        <w:t xml:space="preserve"> wi</w:t>
      </w:r>
      <w:r w:rsidR="0031773E">
        <w:rPr>
          <w:szCs w:val="24"/>
        </w:rPr>
        <w:t>th a standard deviation of 0.107</w:t>
      </w:r>
      <w:r>
        <w:rPr>
          <w:szCs w:val="24"/>
        </w:rPr>
        <w:t xml:space="preserve">. The average score </w:t>
      </w:r>
      <w:r w:rsidR="00E0103E">
        <w:rPr>
          <w:szCs w:val="24"/>
        </w:rPr>
        <w:t>rounds</w:t>
      </w:r>
      <w:r>
        <w:rPr>
          <w:szCs w:val="24"/>
        </w:rPr>
        <w:t xml:space="preserve"> off to a score of 3 on the five-point Likert scale adopted by the study. This implies that the on average the respondents were neutral on some of the items in this section which show that respondents rated the staff utilization moderately. The statement that the society employees are knowledgeable in terms of skills and experience had the highe</w:t>
      </w:r>
      <w:r w:rsidR="0031773E">
        <w:rPr>
          <w:szCs w:val="24"/>
        </w:rPr>
        <w:t xml:space="preserve">st mean score (mean score 3.81) </w:t>
      </w:r>
      <w:r>
        <w:rPr>
          <w:szCs w:val="24"/>
        </w:rPr>
        <w:t xml:space="preserve">meaning that respondents appreciated that the societies employed qualified staff who were also knowledgeable. The efforts </w:t>
      </w:r>
      <w:r w:rsidR="002B7062">
        <w:rPr>
          <w:szCs w:val="24"/>
        </w:rPr>
        <w:t>the organizations put in to their</w:t>
      </w:r>
      <w:r>
        <w:rPr>
          <w:szCs w:val="24"/>
        </w:rPr>
        <w:t xml:space="preserve"> image are noticed and appreciated by the customers. The results indicate that the statement that societies had adequate number of employees to perform their function received above average rating with a mean of 3.63. However, employee loyalty, team work amongst employees, and the society’s ability to retain its employees had the lowest mean scores (means score 3.47, 3.42 and 3.19 respectively) meaning that the societies did not utilize strategic staff competencies adequately. </w:t>
      </w:r>
    </w:p>
    <w:p w:rsidR="00206A20" w:rsidRDefault="001C7E79">
      <w:pPr>
        <w:autoSpaceDE w:val="0"/>
        <w:autoSpaceDN w:val="0"/>
        <w:adjustRightInd w:val="0"/>
        <w:spacing w:after="0" w:line="480" w:lineRule="auto"/>
        <w:rPr>
          <w:szCs w:val="24"/>
        </w:rPr>
      </w:pPr>
      <w:r>
        <w:rPr>
          <w:szCs w:val="24"/>
        </w:rPr>
        <w:t xml:space="preserve">The findings are in agreement with the assertion by Muogbo (2013) on the existence of a relationship between strategic staff utilization and organizational performance. Further, the results corroborate with the findings of Aguinis and Kraiger (2009) that the overall profitability, effectiveness, productivity, revenue and other outcomes of the </w:t>
      </w:r>
      <w:r w:rsidR="00E0103E">
        <w:rPr>
          <w:szCs w:val="24"/>
        </w:rPr>
        <w:t>organization</w:t>
      </w:r>
      <w:r>
        <w:rPr>
          <w:szCs w:val="24"/>
        </w:rPr>
        <w:t xml:space="preserve"> are improved by staff utilization.</w:t>
      </w:r>
    </w:p>
    <w:p w:rsidR="00206A20" w:rsidRDefault="001C7E79">
      <w:pPr>
        <w:pStyle w:val="Heading3"/>
      </w:pPr>
      <w:bookmarkStart w:id="256" w:name="_Toc520098827"/>
      <w:bookmarkStart w:id="257" w:name="_Toc520119644"/>
      <w:bookmarkStart w:id="258" w:name="_Toc515027551"/>
      <w:bookmarkStart w:id="259" w:name="_Toc3455655"/>
      <w:r>
        <w:t xml:space="preserve">4.5.3 </w:t>
      </w:r>
      <w:r>
        <w:tab/>
        <w:t>Strategic Capabilities Utilization</w:t>
      </w:r>
      <w:bookmarkEnd w:id="256"/>
      <w:bookmarkEnd w:id="257"/>
      <w:bookmarkEnd w:id="258"/>
      <w:bookmarkEnd w:id="259"/>
    </w:p>
    <w:p w:rsidR="00206A20" w:rsidRDefault="001C7E79">
      <w:pPr>
        <w:spacing w:line="480" w:lineRule="auto"/>
        <w:ind w:right="90"/>
        <w:contextualSpacing/>
        <w:rPr>
          <w:szCs w:val="24"/>
        </w:rPr>
      </w:pPr>
      <w:r>
        <w:rPr>
          <w:szCs w:val="24"/>
        </w:rPr>
        <w:t xml:space="preserve">The study sought </w:t>
      </w:r>
      <w:r w:rsidRPr="00DF698C">
        <w:rPr>
          <w:szCs w:val="24"/>
        </w:rPr>
        <w:t>to</w:t>
      </w:r>
      <w:r>
        <w:rPr>
          <w:szCs w:val="24"/>
        </w:rPr>
        <w:t xml:space="preserve"> determine the influence of strategic capabilities utilization and </w:t>
      </w:r>
      <w:r>
        <w:rPr>
          <w:color w:val="000000"/>
          <w:szCs w:val="24"/>
        </w:rPr>
        <w:t xml:space="preserve">performance of </w:t>
      </w:r>
      <w:r>
        <w:rPr>
          <w:szCs w:val="24"/>
        </w:rPr>
        <w:t xml:space="preserve">coffee co-operative societies in Upper Eastern Counties of Kenya. </w:t>
      </w:r>
      <w:r w:rsidRPr="00DF698C">
        <w:rPr>
          <w:szCs w:val="24"/>
        </w:rPr>
        <w:t xml:space="preserve">Respondents were required to indicate the extent to which the strategic </w:t>
      </w:r>
      <w:r w:rsidR="00DF698C" w:rsidRPr="00DF698C">
        <w:rPr>
          <w:szCs w:val="24"/>
        </w:rPr>
        <w:t>capabilities</w:t>
      </w:r>
      <w:r w:rsidRPr="00DF698C">
        <w:rPr>
          <w:szCs w:val="24"/>
        </w:rPr>
        <w:t xml:space="preserve"> were</w:t>
      </w:r>
      <w:r>
        <w:rPr>
          <w:szCs w:val="24"/>
        </w:rPr>
        <w:t xml:space="preserve"> utilized in their respective coffee co-operative societies on a Likert scale of 1-5 where; 1 = Not at all; 2 = Small extent; 3 = Moderate extent; 4 = High extent; 5 = Very high extent. Descriptive statistics were used to </w:t>
      </w:r>
      <w:r w:rsidRPr="00DF698C">
        <w:rPr>
          <w:szCs w:val="24"/>
        </w:rPr>
        <w:t>determine the variance of influence of</w:t>
      </w:r>
      <w:r>
        <w:rPr>
          <w:szCs w:val="24"/>
        </w:rPr>
        <w:t xml:space="preserve"> strategic capabilities u</w:t>
      </w:r>
      <w:r w:rsidR="0031773E">
        <w:rPr>
          <w:szCs w:val="24"/>
        </w:rPr>
        <w:t>tilization as shown in Table 4.6</w:t>
      </w:r>
    </w:p>
    <w:p w:rsidR="00206A20" w:rsidRPr="00D84A40" w:rsidRDefault="0031773E" w:rsidP="00D84A40">
      <w:pPr>
        <w:rPr>
          <w:b/>
        </w:rPr>
      </w:pPr>
      <w:bookmarkStart w:id="260" w:name="_Toc515027552"/>
      <w:bookmarkStart w:id="261" w:name="_Toc520119645"/>
      <w:bookmarkStart w:id="262" w:name="_Toc520098828"/>
      <w:r w:rsidRPr="00D84A40">
        <w:rPr>
          <w:b/>
        </w:rPr>
        <w:t>Table 4.6</w:t>
      </w:r>
      <w:r w:rsidR="001C7E79" w:rsidRPr="00D84A40">
        <w:rPr>
          <w:b/>
        </w:rPr>
        <w:t xml:space="preserve">: </w:t>
      </w:r>
      <w:r w:rsidR="001C7E79" w:rsidRPr="00D84A40">
        <w:rPr>
          <w:b/>
        </w:rPr>
        <w:tab/>
        <w:t>Strategic Capabilities Utilization</w:t>
      </w:r>
      <w:bookmarkEnd w:id="260"/>
      <w:bookmarkEnd w:id="261"/>
      <w:bookmarkEnd w:id="262"/>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12"/>
        <w:gridCol w:w="776"/>
        <w:gridCol w:w="947"/>
        <w:gridCol w:w="1377"/>
      </w:tblGrid>
      <w:tr w:rsidR="0031773E" w:rsidTr="00200D49">
        <w:trPr>
          <w:trHeight w:val="728"/>
        </w:trPr>
        <w:tc>
          <w:tcPr>
            <w:tcW w:w="3089" w:type="pct"/>
            <w:tcBorders>
              <w:bottom w:val="single" w:sz="4" w:space="0" w:color="auto"/>
            </w:tcBorders>
          </w:tcPr>
          <w:p w:rsidR="0031773E" w:rsidRDefault="0031773E" w:rsidP="00F006FC">
            <w:pPr>
              <w:spacing w:after="160" w:line="240" w:lineRule="auto"/>
              <w:ind w:right="90"/>
              <w:rPr>
                <w:b/>
                <w:szCs w:val="24"/>
              </w:rPr>
            </w:pPr>
            <w:r>
              <w:rPr>
                <w:b/>
                <w:szCs w:val="24"/>
              </w:rPr>
              <w:t>Variable</w:t>
            </w:r>
          </w:p>
        </w:tc>
        <w:tc>
          <w:tcPr>
            <w:tcW w:w="478" w:type="pct"/>
            <w:tcBorders>
              <w:bottom w:val="single" w:sz="4" w:space="0" w:color="auto"/>
            </w:tcBorders>
          </w:tcPr>
          <w:p w:rsidR="0031773E" w:rsidRDefault="0031773E" w:rsidP="00F006FC">
            <w:pPr>
              <w:spacing w:after="160" w:line="240" w:lineRule="auto"/>
              <w:ind w:right="90"/>
              <w:rPr>
                <w:szCs w:val="24"/>
              </w:rPr>
            </w:pPr>
            <w:r>
              <w:rPr>
                <w:szCs w:val="24"/>
              </w:rPr>
              <w:t>N</w:t>
            </w:r>
          </w:p>
        </w:tc>
        <w:tc>
          <w:tcPr>
            <w:tcW w:w="584" w:type="pct"/>
            <w:tcBorders>
              <w:bottom w:val="single" w:sz="4" w:space="0" w:color="auto"/>
            </w:tcBorders>
          </w:tcPr>
          <w:p w:rsidR="0031773E" w:rsidRDefault="0031773E" w:rsidP="00F006FC">
            <w:pPr>
              <w:spacing w:after="160" w:line="240" w:lineRule="auto"/>
              <w:ind w:right="90"/>
              <w:rPr>
                <w:szCs w:val="24"/>
              </w:rPr>
            </w:pPr>
            <w:r>
              <w:rPr>
                <w:szCs w:val="24"/>
              </w:rPr>
              <w:t>Mean</w:t>
            </w:r>
          </w:p>
        </w:tc>
        <w:tc>
          <w:tcPr>
            <w:tcW w:w="849" w:type="pct"/>
            <w:tcBorders>
              <w:bottom w:val="single" w:sz="4" w:space="0" w:color="auto"/>
            </w:tcBorders>
          </w:tcPr>
          <w:p w:rsidR="0031773E" w:rsidRDefault="0031773E" w:rsidP="00F006FC">
            <w:pPr>
              <w:spacing w:after="160" w:line="240" w:lineRule="auto"/>
              <w:ind w:right="90"/>
              <w:rPr>
                <w:szCs w:val="24"/>
              </w:rPr>
            </w:pPr>
            <w:r>
              <w:rPr>
                <w:szCs w:val="24"/>
              </w:rPr>
              <w:t>Standard</w:t>
            </w:r>
          </w:p>
          <w:p w:rsidR="0031773E" w:rsidRDefault="0031773E" w:rsidP="00F006FC">
            <w:pPr>
              <w:spacing w:after="160" w:line="240" w:lineRule="auto"/>
              <w:ind w:right="90"/>
              <w:rPr>
                <w:szCs w:val="24"/>
              </w:rPr>
            </w:pPr>
            <w:r>
              <w:rPr>
                <w:szCs w:val="24"/>
              </w:rPr>
              <w:t>Deviation</w:t>
            </w:r>
          </w:p>
        </w:tc>
      </w:tr>
      <w:tr w:rsidR="0031773E" w:rsidTr="00200D49">
        <w:tc>
          <w:tcPr>
            <w:tcW w:w="3089" w:type="pct"/>
            <w:tcBorders>
              <w:top w:val="single" w:sz="4" w:space="0" w:color="auto"/>
              <w:left w:val="single" w:sz="4" w:space="0" w:color="auto"/>
              <w:bottom w:val="nil"/>
              <w:right w:val="nil"/>
            </w:tcBorders>
          </w:tcPr>
          <w:p w:rsidR="0031773E" w:rsidRPr="00AC0F89" w:rsidRDefault="0031773E" w:rsidP="0031773E">
            <w:pPr>
              <w:spacing w:after="160" w:line="240" w:lineRule="auto"/>
              <w:ind w:right="90"/>
              <w:rPr>
                <w:szCs w:val="24"/>
              </w:rPr>
            </w:pPr>
            <w:r w:rsidRPr="00AC0F89">
              <w:rPr>
                <w:szCs w:val="24"/>
              </w:rPr>
              <w:t xml:space="preserve">Strategic </w:t>
            </w:r>
            <w:r>
              <w:rPr>
                <w:szCs w:val="24"/>
              </w:rPr>
              <w:t>Capabilities Utilization</w:t>
            </w:r>
          </w:p>
        </w:tc>
        <w:tc>
          <w:tcPr>
            <w:tcW w:w="478" w:type="pct"/>
            <w:tcBorders>
              <w:top w:val="single" w:sz="4" w:space="0" w:color="auto"/>
              <w:left w:val="nil"/>
              <w:bottom w:val="nil"/>
              <w:right w:val="nil"/>
            </w:tcBorders>
          </w:tcPr>
          <w:p w:rsidR="0031773E" w:rsidRDefault="0031773E" w:rsidP="00F006FC">
            <w:pPr>
              <w:spacing w:after="160" w:line="240" w:lineRule="auto"/>
              <w:ind w:right="90"/>
              <w:rPr>
                <w:szCs w:val="24"/>
              </w:rPr>
            </w:pPr>
            <w:r>
              <w:rPr>
                <w:szCs w:val="24"/>
              </w:rPr>
              <w:t>63</w:t>
            </w:r>
          </w:p>
        </w:tc>
        <w:tc>
          <w:tcPr>
            <w:tcW w:w="584" w:type="pct"/>
            <w:tcBorders>
              <w:top w:val="single" w:sz="4" w:space="0" w:color="auto"/>
              <w:left w:val="nil"/>
              <w:bottom w:val="nil"/>
              <w:right w:val="nil"/>
            </w:tcBorders>
          </w:tcPr>
          <w:p w:rsidR="0031773E" w:rsidRDefault="0031773E" w:rsidP="00F006FC">
            <w:pPr>
              <w:spacing w:after="160" w:line="240" w:lineRule="auto"/>
              <w:ind w:right="90"/>
              <w:rPr>
                <w:szCs w:val="24"/>
              </w:rPr>
            </w:pPr>
            <w:r>
              <w:rPr>
                <w:szCs w:val="24"/>
              </w:rPr>
              <w:t>3.320</w:t>
            </w:r>
          </w:p>
        </w:tc>
        <w:tc>
          <w:tcPr>
            <w:tcW w:w="849" w:type="pct"/>
            <w:tcBorders>
              <w:top w:val="single" w:sz="4" w:space="0" w:color="auto"/>
              <w:left w:val="nil"/>
              <w:bottom w:val="nil"/>
              <w:right w:val="single" w:sz="4" w:space="0" w:color="auto"/>
            </w:tcBorders>
          </w:tcPr>
          <w:p w:rsidR="0031773E" w:rsidRDefault="0031773E" w:rsidP="00F006FC">
            <w:pPr>
              <w:spacing w:after="160" w:line="240" w:lineRule="auto"/>
              <w:ind w:right="90"/>
              <w:rPr>
                <w:szCs w:val="24"/>
              </w:rPr>
            </w:pPr>
            <w:r>
              <w:rPr>
                <w:szCs w:val="24"/>
              </w:rPr>
              <w:t>0.135</w:t>
            </w:r>
          </w:p>
        </w:tc>
      </w:tr>
      <w:tr w:rsidR="0031773E" w:rsidTr="00200D49">
        <w:trPr>
          <w:trHeight w:val="80"/>
        </w:trPr>
        <w:tc>
          <w:tcPr>
            <w:tcW w:w="3089" w:type="pct"/>
            <w:tcBorders>
              <w:top w:val="nil"/>
              <w:left w:val="single" w:sz="4" w:space="0" w:color="auto"/>
              <w:bottom w:val="single" w:sz="4" w:space="0" w:color="auto"/>
              <w:right w:val="nil"/>
            </w:tcBorders>
          </w:tcPr>
          <w:p w:rsidR="0031773E" w:rsidRDefault="0031773E" w:rsidP="00F006FC">
            <w:pPr>
              <w:spacing w:after="160" w:line="240" w:lineRule="auto"/>
              <w:ind w:right="90"/>
              <w:rPr>
                <w:szCs w:val="24"/>
              </w:rPr>
            </w:pPr>
          </w:p>
        </w:tc>
        <w:tc>
          <w:tcPr>
            <w:tcW w:w="478" w:type="pct"/>
            <w:tcBorders>
              <w:top w:val="nil"/>
              <w:left w:val="nil"/>
              <w:bottom w:val="single" w:sz="4" w:space="0" w:color="auto"/>
              <w:right w:val="nil"/>
            </w:tcBorders>
          </w:tcPr>
          <w:p w:rsidR="0031773E" w:rsidRDefault="0031773E" w:rsidP="00F006FC">
            <w:pPr>
              <w:spacing w:after="160" w:line="240" w:lineRule="auto"/>
              <w:ind w:right="90"/>
              <w:rPr>
                <w:szCs w:val="24"/>
              </w:rPr>
            </w:pPr>
          </w:p>
        </w:tc>
        <w:tc>
          <w:tcPr>
            <w:tcW w:w="584" w:type="pct"/>
            <w:tcBorders>
              <w:top w:val="nil"/>
              <w:left w:val="nil"/>
              <w:bottom w:val="single" w:sz="4" w:space="0" w:color="auto"/>
              <w:right w:val="nil"/>
            </w:tcBorders>
          </w:tcPr>
          <w:p w:rsidR="0031773E" w:rsidRDefault="0031773E" w:rsidP="00F006FC">
            <w:pPr>
              <w:spacing w:after="160" w:line="240" w:lineRule="auto"/>
              <w:ind w:right="90"/>
              <w:rPr>
                <w:szCs w:val="24"/>
              </w:rPr>
            </w:pPr>
          </w:p>
        </w:tc>
        <w:tc>
          <w:tcPr>
            <w:tcW w:w="849" w:type="pct"/>
            <w:tcBorders>
              <w:top w:val="nil"/>
              <w:left w:val="nil"/>
              <w:bottom w:val="single" w:sz="4" w:space="0" w:color="auto"/>
              <w:right w:val="single" w:sz="4" w:space="0" w:color="auto"/>
            </w:tcBorders>
          </w:tcPr>
          <w:p w:rsidR="0031773E" w:rsidRDefault="0031773E" w:rsidP="00F006FC">
            <w:pPr>
              <w:spacing w:after="160" w:line="240" w:lineRule="auto"/>
              <w:ind w:right="90"/>
              <w:rPr>
                <w:szCs w:val="24"/>
              </w:rPr>
            </w:pPr>
          </w:p>
        </w:tc>
      </w:tr>
    </w:tbl>
    <w:p w:rsidR="00206A20" w:rsidRDefault="001C7E79">
      <w:pPr>
        <w:spacing w:after="160" w:line="480" w:lineRule="auto"/>
        <w:ind w:right="90"/>
        <w:rPr>
          <w:szCs w:val="24"/>
        </w:rPr>
      </w:pPr>
      <w:r>
        <w:rPr>
          <w:szCs w:val="24"/>
        </w:rPr>
        <w:t>Source: Field Data (2018)</w:t>
      </w:r>
    </w:p>
    <w:p w:rsidR="00206A20" w:rsidRDefault="001C7E79">
      <w:pPr>
        <w:autoSpaceDE w:val="0"/>
        <w:autoSpaceDN w:val="0"/>
        <w:adjustRightInd w:val="0"/>
        <w:spacing w:after="0" w:line="480" w:lineRule="auto"/>
        <w:rPr>
          <w:szCs w:val="24"/>
        </w:rPr>
      </w:pPr>
      <w:r>
        <w:rPr>
          <w:szCs w:val="24"/>
        </w:rPr>
        <w:t xml:space="preserve">Research findings in </w:t>
      </w:r>
      <w:r w:rsidR="0031773E">
        <w:rPr>
          <w:szCs w:val="24"/>
        </w:rPr>
        <w:t>Table 4.6</w:t>
      </w:r>
      <w:r>
        <w:rPr>
          <w:szCs w:val="24"/>
        </w:rPr>
        <w:t xml:space="preserve"> indicate that the average score for the strategic </w:t>
      </w:r>
      <w:r w:rsidR="00E0103E">
        <w:rPr>
          <w:szCs w:val="24"/>
        </w:rPr>
        <w:t>capabilities’</w:t>
      </w:r>
      <w:r>
        <w:rPr>
          <w:szCs w:val="24"/>
        </w:rPr>
        <w:t xml:space="preserve"> utilization domain was 3.32 and av</w:t>
      </w:r>
      <w:r w:rsidR="0031773E">
        <w:rPr>
          <w:szCs w:val="24"/>
        </w:rPr>
        <w:t>erage standard deviation of 0.135</w:t>
      </w:r>
      <w:r>
        <w:rPr>
          <w:szCs w:val="24"/>
        </w:rPr>
        <w:t xml:space="preserve">. The average score </w:t>
      </w:r>
      <w:r w:rsidR="00E0103E">
        <w:rPr>
          <w:szCs w:val="24"/>
        </w:rPr>
        <w:t>rounds</w:t>
      </w:r>
      <w:r>
        <w:rPr>
          <w:szCs w:val="24"/>
        </w:rPr>
        <w:t xml:space="preserve"> off to a score of 3 on the five-point Likert scale adopted by the study. Showing a moderate ranking with respect to utilization of strategic capabilities. The results imply that all statements had a ranking of 3 (to a moderate extent) meaning that the respondents were in agreement that strategic capability utilization was not highly embraced by their societies. The statement that Staff members have been deployed according to their skills and competences ha</w:t>
      </w:r>
      <w:r w:rsidR="0031773E">
        <w:rPr>
          <w:szCs w:val="24"/>
        </w:rPr>
        <w:t xml:space="preserve">d the highest mean score (3.76) </w:t>
      </w:r>
      <w:r>
        <w:rPr>
          <w:szCs w:val="24"/>
        </w:rPr>
        <w:t>meaning that the societies deployed their staff based on their competences. The society integrated resources in particular patterns h</w:t>
      </w:r>
      <w:r w:rsidR="0031773E">
        <w:rPr>
          <w:szCs w:val="24"/>
        </w:rPr>
        <w:t xml:space="preserve">ad the lowest mean score (3.01) </w:t>
      </w:r>
      <w:r>
        <w:rPr>
          <w:szCs w:val="24"/>
        </w:rPr>
        <w:t xml:space="preserve">and this could be attributed to the fact that most cooperative societies copy what other societies have come up with. </w:t>
      </w:r>
    </w:p>
    <w:p w:rsidR="00206A20" w:rsidRDefault="001C7E79">
      <w:pPr>
        <w:autoSpaceDE w:val="0"/>
        <w:autoSpaceDN w:val="0"/>
        <w:adjustRightInd w:val="0"/>
        <w:spacing w:after="0" w:line="480" w:lineRule="auto"/>
        <w:rPr>
          <w:szCs w:val="24"/>
        </w:rPr>
      </w:pPr>
      <w:r>
        <w:rPr>
          <w:szCs w:val="24"/>
        </w:rPr>
        <w:t>The findings are in agreement with the assertion by Jooste and Fourie (2009) that the most important driver of performance is strategic capabilities utilization for it contributes positively to the effective implementation of a strategy, leading to organizational performance.</w:t>
      </w:r>
    </w:p>
    <w:p w:rsidR="00206A20" w:rsidRDefault="001C7E79">
      <w:pPr>
        <w:pStyle w:val="Heading3"/>
      </w:pPr>
      <w:bookmarkStart w:id="263" w:name="_Toc520098829"/>
      <w:bookmarkStart w:id="264" w:name="_Toc520119646"/>
      <w:bookmarkStart w:id="265" w:name="_Toc515027553"/>
      <w:bookmarkStart w:id="266" w:name="_Toc3455656"/>
      <w:r>
        <w:t xml:space="preserve">4.5.4 </w:t>
      </w:r>
      <w:r>
        <w:tab/>
        <w:t>Strategic Corporate Governance</w:t>
      </w:r>
      <w:bookmarkEnd w:id="263"/>
      <w:bookmarkEnd w:id="264"/>
      <w:bookmarkEnd w:id="265"/>
      <w:bookmarkEnd w:id="266"/>
    </w:p>
    <w:p w:rsidR="00666AC1" w:rsidRDefault="001C7E79">
      <w:pPr>
        <w:spacing w:line="480" w:lineRule="auto"/>
        <w:ind w:right="90"/>
        <w:contextualSpacing/>
        <w:rPr>
          <w:szCs w:val="24"/>
        </w:rPr>
      </w:pPr>
      <w:r>
        <w:rPr>
          <w:szCs w:val="24"/>
        </w:rPr>
        <w:t xml:space="preserve">The study sought to examine the relationship between strategic </w:t>
      </w:r>
      <w:r>
        <w:rPr>
          <w:bCs/>
          <w:szCs w:val="24"/>
        </w:rPr>
        <w:t>corporate governance</w:t>
      </w:r>
      <w:r>
        <w:rPr>
          <w:szCs w:val="24"/>
        </w:rPr>
        <w:t xml:space="preserve">and </w:t>
      </w:r>
      <w:r>
        <w:rPr>
          <w:color w:val="000000"/>
          <w:szCs w:val="24"/>
        </w:rPr>
        <w:t xml:space="preserve">performance of </w:t>
      </w:r>
      <w:r>
        <w:rPr>
          <w:szCs w:val="24"/>
        </w:rPr>
        <w:t xml:space="preserve">coffee co-operative societies in Upper Eastern Counties of Kenya. Respondents were required to indicate the extent to which the </w:t>
      </w:r>
      <w:r w:rsidRPr="00DF698C">
        <w:rPr>
          <w:szCs w:val="24"/>
        </w:rPr>
        <w:t xml:space="preserve">strategic </w:t>
      </w:r>
      <w:r w:rsidR="008F2675" w:rsidRPr="00DF698C">
        <w:t xml:space="preserve">corporate governance </w:t>
      </w:r>
      <w:r w:rsidRPr="00DF698C">
        <w:rPr>
          <w:szCs w:val="24"/>
        </w:rPr>
        <w:t>were utilized in their respective coffee co-operative societies on a Likert scale</w:t>
      </w:r>
      <w:r>
        <w:rPr>
          <w:szCs w:val="24"/>
        </w:rPr>
        <w:t xml:space="preserve"> of 1-5 where; 1 = Not at all; 2 = Small extent; 3 = Moderate extent; 4 = High extent; 5 = Very high extent. Descriptive statistics were used to determine the variance of strategic </w:t>
      </w:r>
      <w:r>
        <w:rPr>
          <w:bCs/>
          <w:szCs w:val="24"/>
        </w:rPr>
        <w:t>corporate governance</w:t>
      </w:r>
      <w:r w:rsidR="0031773E">
        <w:rPr>
          <w:szCs w:val="24"/>
        </w:rPr>
        <w:t>as shown in Table 4.7</w:t>
      </w:r>
      <w:r>
        <w:rPr>
          <w:szCs w:val="24"/>
        </w:rPr>
        <w:t>.</w:t>
      </w:r>
    </w:p>
    <w:p w:rsidR="007C4CDF" w:rsidRDefault="007C4CDF">
      <w:pPr>
        <w:spacing w:line="480" w:lineRule="auto"/>
        <w:ind w:right="90"/>
        <w:contextualSpacing/>
        <w:rPr>
          <w:szCs w:val="24"/>
        </w:rPr>
      </w:pPr>
    </w:p>
    <w:p w:rsidR="00206A20" w:rsidRPr="00666AC1" w:rsidRDefault="0031773E" w:rsidP="00666AC1">
      <w:pPr>
        <w:rPr>
          <w:b/>
        </w:rPr>
      </w:pPr>
      <w:bookmarkStart w:id="267" w:name="_Toc515027554"/>
      <w:bookmarkStart w:id="268" w:name="_Toc520098830"/>
      <w:bookmarkStart w:id="269" w:name="_Toc520119647"/>
      <w:bookmarkStart w:id="270" w:name="_Toc531021714"/>
      <w:bookmarkStart w:id="271" w:name="_Toc531023675"/>
      <w:r w:rsidRPr="00666AC1">
        <w:rPr>
          <w:b/>
        </w:rPr>
        <w:t>Table 4.7</w:t>
      </w:r>
      <w:r w:rsidR="001C7E79" w:rsidRPr="00666AC1">
        <w:rPr>
          <w:b/>
        </w:rPr>
        <w:t xml:space="preserve">: </w:t>
      </w:r>
      <w:r w:rsidR="001C7E79" w:rsidRPr="00666AC1">
        <w:rPr>
          <w:b/>
        </w:rPr>
        <w:tab/>
        <w:t>Strategic Corporate Governance Utilization</w:t>
      </w:r>
      <w:bookmarkEnd w:id="267"/>
      <w:bookmarkEnd w:id="268"/>
      <w:bookmarkEnd w:id="269"/>
      <w:bookmarkEnd w:id="270"/>
      <w:bookmarkEnd w:id="271"/>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12"/>
        <w:gridCol w:w="776"/>
        <w:gridCol w:w="947"/>
        <w:gridCol w:w="1377"/>
      </w:tblGrid>
      <w:tr w:rsidR="0031773E" w:rsidTr="00200D49">
        <w:trPr>
          <w:trHeight w:val="728"/>
        </w:trPr>
        <w:tc>
          <w:tcPr>
            <w:tcW w:w="3089" w:type="pct"/>
            <w:tcBorders>
              <w:bottom w:val="single" w:sz="4" w:space="0" w:color="auto"/>
            </w:tcBorders>
          </w:tcPr>
          <w:p w:rsidR="0031773E" w:rsidRDefault="0031773E" w:rsidP="00F006FC">
            <w:pPr>
              <w:spacing w:after="160" w:line="240" w:lineRule="auto"/>
              <w:ind w:right="90"/>
              <w:rPr>
                <w:b/>
                <w:szCs w:val="24"/>
              </w:rPr>
            </w:pPr>
            <w:r>
              <w:rPr>
                <w:b/>
                <w:szCs w:val="24"/>
              </w:rPr>
              <w:t>Variable</w:t>
            </w:r>
          </w:p>
        </w:tc>
        <w:tc>
          <w:tcPr>
            <w:tcW w:w="478" w:type="pct"/>
            <w:tcBorders>
              <w:bottom w:val="single" w:sz="4" w:space="0" w:color="auto"/>
            </w:tcBorders>
          </w:tcPr>
          <w:p w:rsidR="0031773E" w:rsidRDefault="0031773E" w:rsidP="00F006FC">
            <w:pPr>
              <w:spacing w:after="160" w:line="240" w:lineRule="auto"/>
              <w:ind w:right="90"/>
              <w:rPr>
                <w:szCs w:val="24"/>
              </w:rPr>
            </w:pPr>
            <w:r>
              <w:rPr>
                <w:szCs w:val="24"/>
              </w:rPr>
              <w:t>N</w:t>
            </w:r>
          </w:p>
        </w:tc>
        <w:tc>
          <w:tcPr>
            <w:tcW w:w="584" w:type="pct"/>
            <w:tcBorders>
              <w:bottom w:val="single" w:sz="4" w:space="0" w:color="auto"/>
            </w:tcBorders>
          </w:tcPr>
          <w:p w:rsidR="0031773E" w:rsidRDefault="0031773E" w:rsidP="00F006FC">
            <w:pPr>
              <w:spacing w:after="160" w:line="240" w:lineRule="auto"/>
              <w:ind w:right="90"/>
              <w:rPr>
                <w:szCs w:val="24"/>
              </w:rPr>
            </w:pPr>
            <w:r>
              <w:rPr>
                <w:szCs w:val="24"/>
              </w:rPr>
              <w:t>Mean</w:t>
            </w:r>
          </w:p>
        </w:tc>
        <w:tc>
          <w:tcPr>
            <w:tcW w:w="849" w:type="pct"/>
            <w:tcBorders>
              <w:bottom w:val="single" w:sz="4" w:space="0" w:color="auto"/>
            </w:tcBorders>
          </w:tcPr>
          <w:p w:rsidR="0031773E" w:rsidRDefault="0031773E" w:rsidP="00F006FC">
            <w:pPr>
              <w:spacing w:after="160" w:line="240" w:lineRule="auto"/>
              <w:ind w:right="90"/>
              <w:rPr>
                <w:szCs w:val="24"/>
              </w:rPr>
            </w:pPr>
            <w:r>
              <w:rPr>
                <w:szCs w:val="24"/>
              </w:rPr>
              <w:t>Standard</w:t>
            </w:r>
          </w:p>
          <w:p w:rsidR="0031773E" w:rsidRDefault="0031773E" w:rsidP="00F006FC">
            <w:pPr>
              <w:spacing w:after="160" w:line="240" w:lineRule="auto"/>
              <w:ind w:right="90"/>
              <w:rPr>
                <w:szCs w:val="24"/>
              </w:rPr>
            </w:pPr>
            <w:r>
              <w:rPr>
                <w:szCs w:val="24"/>
              </w:rPr>
              <w:t>Deviation</w:t>
            </w:r>
          </w:p>
        </w:tc>
      </w:tr>
      <w:tr w:rsidR="0031773E" w:rsidTr="00200D49">
        <w:tc>
          <w:tcPr>
            <w:tcW w:w="3089" w:type="pct"/>
            <w:tcBorders>
              <w:top w:val="single" w:sz="4" w:space="0" w:color="auto"/>
              <w:left w:val="single" w:sz="4" w:space="0" w:color="auto"/>
              <w:bottom w:val="nil"/>
              <w:right w:val="nil"/>
            </w:tcBorders>
          </w:tcPr>
          <w:p w:rsidR="0031773E" w:rsidRPr="00AC0F89" w:rsidRDefault="0031773E" w:rsidP="0031773E">
            <w:pPr>
              <w:spacing w:after="160" w:line="240" w:lineRule="auto"/>
              <w:ind w:right="90"/>
              <w:rPr>
                <w:szCs w:val="24"/>
              </w:rPr>
            </w:pPr>
            <w:r w:rsidRPr="00AC0F89">
              <w:rPr>
                <w:szCs w:val="24"/>
              </w:rPr>
              <w:t xml:space="preserve">Strategic </w:t>
            </w:r>
            <w:r>
              <w:rPr>
                <w:szCs w:val="24"/>
              </w:rPr>
              <w:t>Corporate Governance</w:t>
            </w:r>
            <w:r w:rsidRPr="00AC0F89">
              <w:rPr>
                <w:szCs w:val="24"/>
              </w:rPr>
              <w:t xml:space="preserve"> Utilization</w:t>
            </w:r>
          </w:p>
        </w:tc>
        <w:tc>
          <w:tcPr>
            <w:tcW w:w="478" w:type="pct"/>
            <w:tcBorders>
              <w:top w:val="single" w:sz="4" w:space="0" w:color="auto"/>
              <w:left w:val="nil"/>
              <w:bottom w:val="nil"/>
              <w:right w:val="nil"/>
            </w:tcBorders>
          </w:tcPr>
          <w:p w:rsidR="0031773E" w:rsidRDefault="0031773E" w:rsidP="00F006FC">
            <w:pPr>
              <w:spacing w:after="160" w:line="240" w:lineRule="auto"/>
              <w:ind w:right="90"/>
              <w:rPr>
                <w:szCs w:val="24"/>
              </w:rPr>
            </w:pPr>
            <w:r>
              <w:rPr>
                <w:szCs w:val="24"/>
              </w:rPr>
              <w:t>63</w:t>
            </w:r>
          </w:p>
        </w:tc>
        <w:tc>
          <w:tcPr>
            <w:tcW w:w="584" w:type="pct"/>
            <w:tcBorders>
              <w:top w:val="single" w:sz="4" w:space="0" w:color="auto"/>
              <w:left w:val="nil"/>
              <w:bottom w:val="nil"/>
              <w:right w:val="nil"/>
            </w:tcBorders>
          </w:tcPr>
          <w:p w:rsidR="0031773E" w:rsidRDefault="0031773E" w:rsidP="00F006FC">
            <w:pPr>
              <w:spacing w:after="160" w:line="240" w:lineRule="auto"/>
              <w:ind w:right="90"/>
              <w:rPr>
                <w:szCs w:val="24"/>
              </w:rPr>
            </w:pPr>
            <w:r>
              <w:rPr>
                <w:szCs w:val="24"/>
              </w:rPr>
              <w:t>3.04</w:t>
            </w:r>
          </w:p>
        </w:tc>
        <w:tc>
          <w:tcPr>
            <w:tcW w:w="849" w:type="pct"/>
            <w:tcBorders>
              <w:top w:val="single" w:sz="4" w:space="0" w:color="auto"/>
              <w:left w:val="nil"/>
              <w:bottom w:val="nil"/>
              <w:right w:val="single" w:sz="4" w:space="0" w:color="auto"/>
            </w:tcBorders>
          </w:tcPr>
          <w:p w:rsidR="0031773E" w:rsidRDefault="0031773E" w:rsidP="00F006FC">
            <w:pPr>
              <w:spacing w:after="160" w:line="240" w:lineRule="auto"/>
              <w:ind w:right="90"/>
              <w:rPr>
                <w:szCs w:val="24"/>
              </w:rPr>
            </w:pPr>
            <w:r>
              <w:rPr>
                <w:szCs w:val="24"/>
              </w:rPr>
              <w:t>0.1128</w:t>
            </w:r>
          </w:p>
        </w:tc>
      </w:tr>
      <w:tr w:rsidR="0031773E" w:rsidTr="00200D49">
        <w:trPr>
          <w:trHeight w:val="80"/>
        </w:trPr>
        <w:tc>
          <w:tcPr>
            <w:tcW w:w="3089" w:type="pct"/>
            <w:tcBorders>
              <w:top w:val="nil"/>
              <w:left w:val="single" w:sz="4" w:space="0" w:color="auto"/>
              <w:bottom w:val="single" w:sz="4" w:space="0" w:color="auto"/>
              <w:right w:val="nil"/>
            </w:tcBorders>
          </w:tcPr>
          <w:p w:rsidR="0031773E" w:rsidRDefault="0031773E" w:rsidP="00F006FC">
            <w:pPr>
              <w:spacing w:after="160" w:line="240" w:lineRule="auto"/>
              <w:ind w:right="90"/>
              <w:rPr>
                <w:szCs w:val="24"/>
              </w:rPr>
            </w:pPr>
          </w:p>
        </w:tc>
        <w:tc>
          <w:tcPr>
            <w:tcW w:w="478" w:type="pct"/>
            <w:tcBorders>
              <w:top w:val="nil"/>
              <w:left w:val="nil"/>
              <w:bottom w:val="single" w:sz="4" w:space="0" w:color="auto"/>
              <w:right w:val="nil"/>
            </w:tcBorders>
          </w:tcPr>
          <w:p w:rsidR="0031773E" w:rsidRDefault="0031773E" w:rsidP="00F006FC">
            <w:pPr>
              <w:spacing w:after="160" w:line="240" w:lineRule="auto"/>
              <w:ind w:right="90"/>
              <w:rPr>
                <w:szCs w:val="24"/>
              </w:rPr>
            </w:pPr>
          </w:p>
        </w:tc>
        <w:tc>
          <w:tcPr>
            <w:tcW w:w="584" w:type="pct"/>
            <w:tcBorders>
              <w:top w:val="nil"/>
              <w:left w:val="nil"/>
              <w:bottom w:val="single" w:sz="4" w:space="0" w:color="auto"/>
              <w:right w:val="nil"/>
            </w:tcBorders>
          </w:tcPr>
          <w:p w:rsidR="0031773E" w:rsidRDefault="0031773E" w:rsidP="00F006FC">
            <w:pPr>
              <w:spacing w:after="160" w:line="240" w:lineRule="auto"/>
              <w:ind w:right="90"/>
              <w:rPr>
                <w:szCs w:val="24"/>
              </w:rPr>
            </w:pPr>
          </w:p>
        </w:tc>
        <w:tc>
          <w:tcPr>
            <w:tcW w:w="849" w:type="pct"/>
            <w:tcBorders>
              <w:top w:val="nil"/>
              <w:left w:val="nil"/>
              <w:bottom w:val="single" w:sz="4" w:space="0" w:color="auto"/>
              <w:right w:val="single" w:sz="4" w:space="0" w:color="auto"/>
            </w:tcBorders>
          </w:tcPr>
          <w:p w:rsidR="0031773E" w:rsidRDefault="0031773E" w:rsidP="00F006FC">
            <w:pPr>
              <w:spacing w:after="160" w:line="240" w:lineRule="auto"/>
              <w:ind w:right="90"/>
              <w:rPr>
                <w:szCs w:val="24"/>
              </w:rPr>
            </w:pPr>
          </w:p>
        </w:tc>
      </w:tr>
    </w:tbl>
    <w:p w:rsidR="00206A20" w:rsidRDefault="001C7E79">
      <w:pPr>
        <w:spacing w:after="160" w:line="480" w:lineRule="auto"/>
        <w:ind w:right="90"/>
        <w:rPr>
          <w:szCs w:val="24"/>
        </w:rPr>
      </w:pPr>
      <w:r>
        <w:rPr>
          <w:szCs w:val="24"/>
        </w:rPr>
        <w:t>Source: Field Data (2018)</w:t>
      </w:r>
    </w:p>
    <w:p w:rsidR="00206A20" w:rsidRDefault="001C7E79">
      <w:pPr>
        <w:spacing w:after="0" w:line="480" w:lineRule="auto"/>
        <w:rPr>
          <w:szCs w:val="24"/>
        </w:rPr>
      </w:pPr>
      <w:r>
        <w:rPr>
          <w:szCs w:val="24"/>
        </w:rPr>
        <w:t>Th</w:t>
      </w:r>
      <w:r w:rsidR="0031773E">
        <w:rPr>
          <w:szCs w:val="24"/>
        </w:rPr>
        <w:t>e presented results in Table 4.7</w:t>
      </w:r>
      <w:r>
        <w:rPr>
          <w:szCs w:val="24"/>
        </w:rPr>
        <w:t xml:space="preserve"> show average ranking with respect to utilization of strategic corporate governance among coffee cooperative societies with an average mean score of 3.04. The results imply that all statements had a ranking of 3 (to a moderate extent) meaning that the respondents were in agreement that strategic corporate governance was not one of the key things coffee societies embraced.  The statement that committee member’s terms of engagement have been clearly defined had the highest mean</w:t>
      </w:r>
      <w:r w:rsidR="0031773E">
        <w:rPr>
          <w:szCs w:val="24"/>
        </w:rPr>
        <w:t xml:space="preserve"> score (3.53) </w:t>
      </w:r>
      <w:r>
        <w:rPr>
          <w:szCs w:val="24"/>
        </w:rPr>
        <w:t xml:space="preserve">the societies nominally considered the terms of references of their committee members. The statement with the highest variability was that the appointment of committee members had always considered a mix of skills required in the stewardship of the organization. </w:t>
      </w:r>
      <w:r w:rsidR="0031773E">
        <w:rPr>
          <w:szCs w:val="24"/>
        </w:rPr>
        <w:t>T</w:t>
      </w:r>
      <w:r>
        <w:rPr>
          <w:szCs w:val="24"/>
        </w:rPr>
        <w:t>here was lack of agreement among respondents on the extent to which the skill/s were considered when committee appointments were done</w:t>
      </w:r>
      <w:r w:rsidRPr="00D50B3B">
        <w:rPr>
          <w:szCs w:val="24"/>
        </w:rPr>
        <w:t>. The statement with the lowest mean score was that there was coordinating mechanisms in place that facilitated commi</w:t>
      </w:r>
      <w:r w:rsidR="0031773E">
        <w:rPr>
          <w:szCs w:val="24"/>
        </w:rPr>
        <w:t xml:space="preserve">ttee’s proper functioning (2.51) </w:t>
      </w:r>
      <w:r w:rsidRPr="00D50B3B">
        <w:rPr>
          <w:szCs w:val="24"/>
        </w:rPr>
        <w:t>and this could be attributed to the fact that most cooperative societies were not professionally run.</w:t>
      </w:r>
    </w:p>
    <w:p w:rsidR="00206A20" w:rsidRDefault="001C7E79">
      <w:pPr>
        <w:autoSpaceDE w:val="0"/>
        <w:autoSpaceDN w:val="0"/>
        <w:adjustRightInd w:val="0"/>
        <w:spacing w:after="0" w:line="480" w:lineRule="auto"/>
        <w:rPr>
          <w:szCs w:val="24"/>
        </w:rPr>
      </w:pPr>
      <w:r>
        <w:rPr>
          <w:szCs w:val="24"/>
        </w:rPr>
        <w:t xml:space="preserve">The findings seem to agree with the assertion by Ongeti (2014) that performance is at least or partially depends on strategic </w:t>
      </w:r>
      <w:r>
        <w:rPr>
          <w:bCs/>
          <w:szCs w:val="24"/>
        </w:rPr>
        <w:t>corporate governance</w:t>
      </w:r>
      <w:r>
        <w:rPr>
          <w:szCs w:val="24"/>
        </w:rPr>
        <w:t>.</w:t>
      </w:r>
    </w:p>
    <w:p w:rsidR="00206A20" w:rsidRDefault="001C7E79">
      <w:pPr>
        <w:pStyle w:val="Heading3"/>
      </w:pPr>
      <w:bookmarkStart w:id="272" w:name="_Toc515027555"/>
      <w:bookmarkStart w:id="273" w:name="_Toc520098831"/>
      <w:bookmarkStart w:id="274" w:name="_Toc520119648"/>
      <w:bookmarkStart w:id="275" w:name="_Toc3455657"/>
      <w:r>
        <w:t xml:space="preserve">4.5.5 </w:t>
      </w:r>
      <w:r>
        <w:tab/>
        <w:t>Performance</w:t>
      </w:r>
      <w:bookmarkEnd w:id="272"/>
      <w:bookmarkEnd w:id="273"/>
      <w:bookmarkEnd w:id="274"/>
      <w:bookmarkEnd w:id="275"/>
    </w:p>
    <w:p w:rsidR="00206A20" w:rsidRDefault="001C7E79">
      <w:pPr>
        <w:spacing w:after="160" w:line="480" w:lineRule="auto"/>
        <w:ind w:right="90"/>
        <w:rPr>
          <w:szCs w:val="24"/>
        </w:rPr>
      </w:pPr>
      <w:r>
        <w:rPr>
          <w:szCs w:val="24"/>
        </w:rPr>
        <w:t xml:space="preserve">The study evaluated performance as indicated by non-financial performance of the firm </w:t>
      </w:r>
      <w:r w:rsidR="00D50B3B">
        <w:rPr>
          <w:szCs w:val="24"/>
        </w:rPr>
        <w:t xml:space="preserve">considered society’s </w:t>
      </w:r>
      <w:r>
        <w:rPr>
          <w:szCs w:val="24"/>
        </w:rPr>
        <w:t>a</w:t>
      </w:r>
      <w:r w:rsidR="00D50B3B">
        <w:rPr>
          <w:szCs w:val="24"/>
        </w:rPr>
        <w:t>bility to consistently pay</w:t>
      </w:r>
      <w:r>
        <w:rPr>
          <w:szCs w:val="24"/>
        </w:rPr>
        <w:t xml:space="preserve"> high payout to the farmers compared to the peers in the industry.  According to Kaplan and Norton (1996) non-financial firm performance measures are important as they take in to account all the stakeholders and are not subjective as compared to financial measures. Respondents were asked to indicate to what extent their society was able to pay high pay out to farmers as compared to its peers in the industry on a Likert scale of 1-5 where; 1 = Not at all; 2 = Small extent; 3 = Moderate extent; 4 = High extent; 5 = Very high extent. Descriptive statistics were used to determine the variance of performance </w:t>
      </w:r>
      <w:r>
        <w:rPr>
          <w:b/>
          <w:bCs/>
          <w:szCs w:val="24"/>
        </w:rPr>
        <w:t>as</w:t>
      </w:r>
      <w:r w:rsidR="00200D49">
        <w:rPr>
          <w:szCs w:val="24"/>
        </w:rPr>
        <w:t xml:space="preserve"> shown in Table 4.8</w:t>
      </w:r>
      <w:r>
        <w:rPr>
          <w:szCs w:val="24"/>
        </w:rPr>
        <w:t>.</w:t>
      </w:r>
    </w:p>
    <w:p w:rsidR="00206A20" w:rsidRPr="00666AC1" w:rsidRDefault="00200D49" w:rsidP="00666AC1">
      <w:pPr>
        <w:rPr>
          <w:b/>
        </w:rPr>
      </w:pPr>
      <w:bookmarkStart w:id="276" w:name="_Toc515027556"/>
      <w:bookmarkStart w:id="277" w:name="_Toc520098832"/>
      <w:bookmarkStart w:id="278" w:name="_Toc520119649"/>
      <w:bookmarkStart w:id="279" w:name="_Toc531023677"/>
      <w:r w:rsidRPr="00666AC1">
        <w:rPr>
          <w:b/>
        </w:rPr>
        <w:t>Table 4.8</w:t>
      </w:r>
      <w:r w:rsidR="001C7E79" w:rsidRPr="00666AC1">
        <w:rPr>
          <w:b/>
        </w:rPr>
        <w:t xml:space="preserve">: </w:t>
      </w:r>
      <w:r w:rsidR="001C7E79" w:rsidRPr="00666AC1">
        <w:rPr>
          <w:b/>
        </w:rPr>
        <w:tab/>
        <w:t>Performance</w:t>
      </w:r>
      <w:bookmarkEnd w:id="276"/>
      <w:bookmarkEnd w:id="277"/>
      <w:bookmarkEnd w:id="278"/>
      <w:bookmarkEnd w:id="279"/>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9"/>
        <w:gridCol w:w="636"/>
        <w:gridCol w:w="1092"/>
        <w:gridCol w:w="1455"/>
      </w:tblGrid>
      <w:tr w:rsidR="00206A20" w:rsidTr="00666AC1">
        <w:trPr>
          <w:trHeight w:val="710"/>
        </w:trPr>
        <w:tc>
          <w:tcPr>
            <w:tcW w:w="3038" w:type="pct"/>
            <w:tcBorders>
              <w:bottom w:val="single" w:sz="4" w:space="0" w:color="auto"/>
            </w:tcBorders>
          </w:tcPr>
          <w:p w:rsidR="00206A20" w:rsidRDefault="001C7E79">
            <w:pPr>
              <w:spacing w:after="160" w:line="240" w:lineRule="auto"/>
              <w:ind w:right="90"/>
              <w:rPr>
                <w:b/>
                <w:szCs w:val="24"/>
              </w:rPr>
            </w:pPr>
            <w:r>
              <w:rPr>
                <w:b/>
                <w:szCs w:val="24"/>
              </w:rPr>
              <w:t>Performance</w:t>
            </w:r>
          </w:p>
        </w:tc>
        <w:tc>
          <w:tcPr>
            <w:tcW w:w="392" w:type="pct"/>
            <w:tcBorders>
              <w:bottom w:val="single" w:sz="4" w:space="0" w:color="auto"/>
            </w:tcBorders>
          </w:tcPr>
          <w:p w:rsidR="00206A20" w:rsidRDefault="001C7E79">
            <w:pPr>
              <w:spacing w:after="160" w:line="240" w:lineRule="auto"/>
              <w:ind w:right="90"/>
              <w:rPr>
                <w:szCs w:val="24"/>
              </w:rPr>
            </w:pPr>
            <w:r>
              <w:rPr>
                <w:szCs w:val="24"/>
              </w:rPr>
              <w:t>N</w:t>
            </w:r>
          </w:p>
        </w:tc>
        <w:tc>
          <w:tcPr>
            <w:tcW w:w="673" w:type="pct"/>
            <w:tcBorders>
              <w:bottom w:val="single" w:sz="4" w:space="0" w:color="auto"/>
            </w:tcBorders>
          </w:tcPr>
          <w:p w:rsidR="00206A20" w:rsidRDefault="001C7E79">
            <w:pPr>
              <w:spacing w:after="160" w:line="240" w:lineRule="auto"/>
              <w:ind w:right="90"/>
              <w:rPr>
                <w:szCs w:val="24"/>
              </w:rPr>
            </w:pPr>
            <w:r>
              <w:rPr>
                <w:szCs w:val="24"/>
              </w:rPr>
              <w:t>Mean</w:t>
            </w:r>
          </w:p>
        </w:tc>
        <w:tc>
          <w:tcPr>
            <w:tcW w:w="897" w:type="pct"/>
            <w:tcBorders>
              <w:bottom w:val="single" w:sz="4" w:space="0" w:color="auto"/>
            </w:tcBorders>
          </w:tcPr>
          <w:p w:rsidR="00206A20" w:rsidRDefault="001C7E79">
            <w:pPr>
              <w:spacing w:after="160" w:line="240" w:lineRule="auto"/>
              <w:ind w:right="90"/>
              <w:rPr>
                <w:szCs w:val="24"/>
              </w:rPr>
            </w:pPr>
            <w:r>
              <w:rPr>
                <w:szCs w:val="24"/>
              </w:rPr>
              <w:t>Standard</w:t>
            </w:r>
          </w:p>
          <w:p w:rsidR="00206A20" w:rsidRDefault="001C7E79">
            <w:pPr>
              <w:spacing w:after="160" w:line="240" w:lineRule="auto"/>
              <w:ind w:right="90"/>
              <w:rPr>
                <w:szCs w:val="24"/>
              </w:rPr>
            </w:pPr>
            <w:r>
              <w:rPr>
                <w:szCs w:val="24"/>
              </w:rPr>
              <w:t>Deviation</w:t>
            </w:r>
          </w:p>
        </w:tc>
      </w:tr>
      <w:tr w:rsidR="00206A20" w:rsidTr="00200D49">
        <w:tc>
          <w:tcPr>
            <w:tcW w:w="3038" w:type="pct"/>
            <w:tcBorders>
              <w:top w:val="single" w:sz="4" w:space="0" w:color="auto"/>
              <w:left w:val="single" w:sz="4" w:space="0" w:color="auto"/>
              <w:bottom w:val="single" w:sz="4" w:space="0" w:color="auto"/>
              <w:right w:val="nil"/>
            </w:tcBorders>
          </w:tcPr>
          <w:p w:rsidR="00206A20" w:rsidRDefault="001C7E79">
            <w:pPr>
              <w:spacing w:after="160" w:line="240" w:lineRule="auto"/>
              <w:ind w:right="90"/>
              <w:rPr>
                <w:szCs w:val="24"/>
              </w:rPr>
            </w:pPr>
            <w:r>
              <w:rPr>
                <w:szCs w:val="24"/>
              </w:rPr>
              <w:t>The society is able to pay high pay out to farmers as compared to its peers in the industry</w:t>
            </w:r>
          </w:p>
        </w:tc>
        <w:tc>
          <w:tcPr>
            <w:tcW w:w="392" w:type="pct"/>
            <w:tcBorders>
              <w:top w:val="single" w:sz="4" w:space="0" w:color="auto"/>
              <w:left w:val="nil"/>
              <w:bottom w:val="single" w:sz="4" w:space="0" w:color="auto"/>
              <w:right w:val="nil"/>
            </w:tcBorders>
          </w:tcPr>
          <w:p w:rsidR="00206A20" w:rsidRDefault="001C7E79">
            <w:pPr>
              <w:spacing w:after="160" w:line="240" w:lineRule="auto"/>
              <w:ind w:right="90"/>
              <w:rPr>
                <w:szCs w:val="24"/>
              </w:rPr>
            </w:pPr>
            <w:r>
              <w:rPr>
                <w:szCs w:val="24"/>
              </w:rPr>
              <w:t>63</w:t>
            </w:r>
          </w:p>
        </w:tc>
        <w:tc>
          <w:tcPr>
            <w:tcW w:w="673" w:type="pct"/>
            <w:tcBorders>
              <w:top w:val="single" w:sz="4" w:space="0" w:color="auto"/>
              <w:left w:val="nil"/>
              <w:bottom w:val="single" w:sz="4" w:space="0" w:color="auto"/>
              <w:right w:val="nil"/>
            </w:tcBorders>
          </w:tcPr>
          <w:p w:rsidR="00206A20" w:rsidRDefault="001C7E79">
            <w:pPr>
              <w:spacing w:after="160" w:line="240" w:lineRule="auto"/>
              <w:ind w:right="90"/>
              <w:rPr>
                <w:szCs w:val="24"/>
              </w:rPr>
            </w:pPr>
            <w:r>
              <w:rPr>
                <w:szCs w:val="24"/>
              </w:rPr>
              <w:t>2.66</w:t>
            </w:r>
          </w:p>
        </w:tc>
        <w:tc>
          <w:tcPr>
            <w:tcW w:w="897" w:type="pct"/>
            <w:tcBorders>
              <w:top w:val="single" w:sz="4" w:space="0" w:color="auto"/>
              <w:left w:val="nil"/>
              <w:bottom w:val="single" w:sz="4" w:space="0" w:color="auto"/>
              <w:right w:val="single" w:sz="4" w:space="0" w:color="auto"/>
            </w:tcBorders>
          </w:tcPr>
          <w:p w:rsidR="00206A20" w:rsidRDefault="005E62E6">
            <w:pPr>
              <w:spacing w:after="160" w:line="240" w:lineRule="auto"/>
              <w:ind w:right="90"/>
              <w:rPr>
                <w:szCs w:val="24"/>
              </w:rPr>
            </w:pPr>
            <w:r>
              <w:rPr>
                <w:szCs w:val="24"/>
              </w:rPr>
              <w:t>0.107</w:t>
            </w:r>
          </w:p>
        </w:tc>
      </w:tr>
    </w:tbl>
    <w:p w:rsidR="00206A20" w:rsidRDefault="001C7E79">
      <w:pPr>
        <w:spacing w:after="160" w:line="480" w:lineRule="auto"/>
        <w:ind w:right="90"/>
        <w:rPr>
          <w:szCs w:val="24"/>
        </w:rPr>
      </w:pPr>
      <w:r>
        <w:rPr>
          <w:szCs w:val="24"/>
        </w:rPr>
        <w:t>Source: Field Data (2018)</w:t>
      </w:r>
    </w:p>
    <w:p w:rsidR="00AC045E" w:rsidRDefault="00200D49">
      <w:pPr>
        <w:spacing w:after="160" w:line="480" w:lineRule="auto"/>
        <w:ind w:right="90"/>
        <w:rPr>
          <w:szCs w:val="24"/>
        </w:rPr>
      </w:pPr>
      <w:r>
        <w:rPr>
          <w:szCs w:val="24"/>
        </w:rPr>
        <w:t>The results in the Table 4.8</w:t>
      </w:r>
      <w:r w:rsidR="001C7E79" w:rsidRPr="00FD0731">
        <w:rPr>
          <w:szCs w:val="24"/>
        </w:rPr>
        <w:t xml:space="preserve"> indicate that coffee cooperative societies operating in Upper Eastern Counties performance had a mean scor</w:t>
      </w:r>
      <w:r w:rsidR="00D50B3B" w:rsidRPr="00FD0731">
        <w:rPr>
          <w:szCs w:val="24"/>
        </w:rPr>
        <w:t xml:space="preserve">e </w:t>
      </w:r>
      <w:r w:rsidR="001C7E79" w:rsidRPr="00FD0731">
        <w:rPr>
          <w:szCs w:val="24"/>
        </w:rPr>
        <w:t xml:space="preserve">of 2.66 in the financial period 2015/16 -2016/17. This indicates that performance of these organizations was </w:t>
      </w:r>
      <w:r w:rsidR="00FD0731" w:rsidRPr="00FD0731">
        <w:rPr>
          <w:szCs w:val="24"/>
        </w:rPr>
        <w:t xml:space="preserve">not </w:t>
      </w:r>
      <w:r w:rsidR="001C7E79" w:rsidRPr="00FD0731">
        <w:rPr>
          <w:szCs w:val="24"/>
        </w:rPr>
        <w:t xml:space="preserve">very good across the years with </w:t>
      </w:r>
      <w:r w:rsidR="0031773E" w:rsidRPr="00FD0731">
        <w:rPr>
          <w:szCs w:val="24"/>
        </w:rPr>
        <w:t xml:space="preserve">low. </w:t>
      </w:r>
    </w:p>
    <w:p w:rsidR="00AC045E" w:rsidRPr="00656CD4" w:rsidRDefault="00AC045E" w:rsidP="00666AC1">
      <w:pPr>
        <w:pStyle w:val="Heading2"/>
        <w:spacing w:before="0"/>
      </w:pPr>
      <w:bookmarkStart w:id="280" w:name="_Toc520098834"/>
      <w:bookmarkStart w:id="281" w:name="_Toc515027558"/>
      <w:bookmarkStart w:id="282" w:name="_Toc520119651"/>
      <w:bookmarkStart w:id="283" w:name="_Toc3455658"/>
      <w:r>
        <w:t xml:space="preserve">4.6 </w:t>
      </w:r>
      <w:r>
        <w:tab/>
      </w:r>
      <w:bookmarkEnd w:id="280"/>
      <w:bookmarkEnd w:id="281"/>
      <w:bookmarkEnd w:id="282"/>
      <w:r w:rsidRPr="00656CD4">
        <w:t>Correlation Analysis</w:t>
      </w:r>
      <w:bookmarkEnd w:id="283"/>
    </w:p>
    <w:p w:rsidR="00AC045E" w:rsidRDefault="00AC045E" w:rsidP="00AC045E">
      <w:pPr>
        <w:spacing w:after="0" w:line="480" w:lineRule="auto"/>
        <w:ind w:right="90"/>
        <w:rPr>
          <w:szCs w:val="24"/>
        </w:rPr>
      </w:pPr>
      <w:r w:rsidRPr="00656CD4">
        <w:rPr>
          <w:rFonts w:eastAsia="Times New Roman"/>
          <w:szCs w:val="24"/>
        </w:rPr>
        <w:t xml:space="preserve">The study sought to establish the effect of </w:t>
      </w:r>
      <w:r w:rsidRPr="00656CD4">
        <w:rPr>
          <w:szCs w:val="24"/>
        </w:rPr>
        <w:t xml:space="preserve">strategic tangible resource utilization, strategic staff competencies utilization, strategic capabilities utilization and strategic </w:t>
      </w:r>
      <w:r w:rsidRPr="00656CD4">
        <w:rPr>
          <w:bCs/>
          <w:szCs w:val="24"/>
        </w:rPr>
        <w:t>corporate governance</w:t>
      </w:r>
      <w:r w:rsidRPr="00656CD4">
        <w:rPr>
          <w:rFonts w:eastAsia="Times New Roman"/>
          <w:szCs w:val="24"/>
        </w:rPr>
        <w:t xml:space="preserve">on </w:t>
      </w:r>
      <w:r w:rsidRPr="00656CD4">
        <w:rPr>
          <w:color w:val="000000"/>
          <w:szCs w:val="24"/>
        </w:rPr>
        <w:t xml:space="preserve">performance of </w:t>
      </w:r>
      <w:r w:rsidRPr="00656CD4">
        <w:rPr>
          <w:szCs w:val="24"/>
        </w:rPr>
        <w:t>coffee co-operative societies in Upper Eastern Counties of Kenya.</w:t>
      </w:r>
    </w:p>
    <w:p w:rsidR="001D5B1E" w:rsidRDefault="001D5B1E" w:rsidP="00AC045E">
      <w:pPr>
        <w:spacing w:after="0" w:line="480" w:lineRule="auto"/>
        <w:ind w:right="90"/>
        <w:rPr>
          <w:szCs w:val="24"/>
        </w:rPr>
      </w:pPr>
      <w:r>
        <w:rPr>
          <w:rFonts w:eastAsia="Times New Roman"/>
          <w:szCs w:val="24"/>
        </w:rPr>
        <w:t xml:space="preserve">The study found out that there is strong relationship between </w:t>
      </w:r>
      <w:r>
        <w:rPr>
          <w:szCs w:val="24"/>
        </w:rPr>
        <w:t>strategic tangible resources utilization</w:t>
      </w:r>
      <w:r w:rsidR="00BB7578">
        <w:rPr>
          <w:szCs w:val="24"/>
        </w:rPr>
        <w:t xml:space="preserve"> (0.741)</w:t>
      </w:r>
      <w:r>
        <w:rPr>
          <w:szCs w:val="24"/>
        </w:rPr>
        <w:t>, strategic staff competencies utilization</w:t>
      </w:r>
      <w:r w:rsidR="00BB7578">
        <w:rPr>
          <w:szCs w:val="24"/>
        </w:rPr>
        <w:t xml:space="preserve"> (0.704)</w:t>
      </w:r>
      <w:r>
        <w:rPr>
          <w:szCs w:val="24"/>
        </w:rPr>
        <w:t>, strategic capabilities utilization</w:t>
      </w:r>
      <w:r w:rsidR="00BB7578">
        <w:rPr>
          <w:szCs w:val="24"/>
        </w:rPr>
        <w:t xml:space="preserve"> (0.759)</w:t>
      </w:r>
      <w:r>
        <w:rPr>
          <w:szCs w:val="24"/>
        </w:rPr>
        <w:t xml:space="preserve">, strategic </w:t>
      </w:r>
      <w:r>
        <w:rPr>
          <w:bCs/>
          <w:szCs w:val="24"/>
        </w:rPr>
        <w:t>corporate governance</w:t>
      </w:r>
      <w:r w:rsidR="00BB7578">
        <w:rPr>
          <w:bCs/>
          <w:szCs w:val="24"/>
        </w:rPr>
        <w:t xml:space="preserve"> (0.751)</w:t>
      </w:r>
      <w:r>
        <w:rPr>
          <w:bCs/>
          <w:szCs w:val="24"/>
        </w:rPr>
        <w:t xml:space="preserve"> and </w:t>
      </w:r>
      <w:r>
        <w:rPr>
          <w:color w:val="000000"/>
          <w:szCs w:val="24"/>
        </w:rPr>
        <w:t xml:space="preserve">performance of </w:t>
      </w:r>
      <w:r>
        <w:rPr>
          <w:szCs w:val="24"/>
        </w:rPr>
        <w:t>coffee co-operative societies in Upper Eastern Counties of Kenya.</w:t>
      </w:r>
    </w:p>
    <w:p w:rsidR="00E93B8F" w:rsidRDefault="00E029FC" w:rsidP="001D5B1E">
      <w:pPr>
        <w:spacing w:after="0" w:line="480" w:lineRule="auto"/>
        <w:ind w:right="90"/>
      </w:pPr>
      <w:r>
        <w:rPr>
          <w:rFonts w:eastAsia="Times New Roman"/>
          <w:szCs w:val="24"/>
        </w:rPr>
        <w:t>The correlation analysis was conducted using</w:t>
      </w:r>
      <w:r w:rsidR="00BB7578">
        <w:rPr>
          <w:rFonts w:eastAsia="Times New Roman"/>
          <w:szCs w:val="24"/>
        </w:rPr>
        <w:t xml:space="preserve"> SPSS and the results of the correlation</w:t>
      </w:r>
      <w:r>
        <w:rPr>
          <w:rFonts w:eastAsia="Times New Roman"/>
          <w:szCs w:val="24"/>
        </w:rPr>
        <w:t xml:space="preserve"> fi</w:t>
      </w:r>
      <w:r w:rsidR="00720C47">
        <w:rPr>
          <w:rFonts w:eastAsia="Times New Roman"/>
          <w:szCs w:val="24"/>
        </w:rPr>
        <w:t>ndings are as shown in Table 4.9</w:t>
      </w:r>
    </w:p>
    <w:p w:rsidR="001D5B1E" w:rsidRPr="00354D62" w:rsidRDefault="00720C47" w:rsidP="001D5B1E">
      <w:pPr>
        <w:spacing w:after="0" w:line="480" w:lineRule="auto"/>
        <w:ind w:right="90"/>
        <w:rPr>
          <w:b/>
        </w:rPr>
      </w:pPr>
      <w:r>
        <w:rPr>
          <w:b/>
        </w:rPr>
        <w:t>Table 4.9</w:t>
      </w:r>
      <w:r w:rsidR="00354D62" w:rsidRPr="00354D62">
        <w:rPr>
          <w:b/>
        </w:rPr>
        <w:t xml:space="preserve"> Correlation Analysis</w:t>
      </w:r>
      <w:r w:rsidR="001D5B1E" w:rsidRPr="00354D62">
        <w:rPr>
          <w:b/>
        </w:rPr>
        <w:tab/>
      </w:r>
    </w:p>
    <w:tbl>
      <w:tblPr>
        <w:tblW w:w="8538"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792"/>
        <w:gridCol w:w="1238"/>
        <w:gridCol w:w="1205"/>
        <w:gridCol w:w="1074"/>
        <w:gridCol w:w="1074"/>
        <w:gridCol w:w="1074"/>
        <w:gridCol w:w="1081"/>
      </w:tblGrid>
      <w:tr w:rsidR="001D5B1E" w:rsidRPr="00354D62" w:rsidTr="00033748">
        <w:trPr>
          <w:cantSplit/>
          <w:trHeight w:val="1141"/>
        </w:trPr>
        <w:tc>
          <w:tcPr>
            <w:tcW w:w="3030" w:type="dxa"/>
            <w:gridSpan w:val="2"/>
            <w:tcBorders>
              <w:top w:val="single" w:sz="16" w:space="0" w:color="000000"/>
              <w:left w:val="single" w:sz="16" w:space="0" w:color="000000"/>
              <w:bottom w:val="single" w:sz="16" w:space="0" w:color="000000"/>
              <w:right w:val="nil"/>
            </w:tcBorders>
            <w:shd w:val="clear" w:color="auto" w:fill="FFFFFF"/>
          </w:tcPr>
          <w:p w:rsidR="001D5B1E" w:rsidRPr="00354D62" w:rsidRDefault="001D5B1E" w:rsidP="001D5B1E">
            <w:pPr>
              <w:autoSpaceDE w:val="0"/>
              <w:autoSpaceDN w:val="0"/>
              <w:adjustRightInd w:val="0"/>
              <w:spacing w:after="0" w:line="320" w:lineRule="atLeast"/>
              <w:ind w:left="60" w:right="60"/>
              <w:rPr>
                <w:color w:val="000000"/>
                <w:sz w:val="22"/>
              </w:rPr>
            </w:pPr>
          </w:p>
        </w:tc>
        <w:tc>
          <w:tcPr>
            <w:tcW w:w="1205" w:type="dxa"/>
            <w:tcBorders>
              <w:top w:val="single" w:sz="16" w:space="0" w:color="000000"/>
              <w:left w:val="single" w:sz="16" w:space="0" w:color="000000"/>
              <w:bottom w:val="single" w:sz="16" w:space="0" w:color="000000"/>
            </w:tcBorders>
            <w:shd w:val="clear" w:color="auto" w:fill="FFFFFF"/>
          </w:tcPr>
          <w:p w:rsidR="001D5B1E" w:rsidRPr="00354D62" w:rsidRDefault="001D5B1E" w:rsidP="001D5B1E">
            <w:pPr>
              <w:autoSpaceDE w:val="0"/>
              <w:autoSpaceDN w:val="0"/>
              <w:adjustRightInd w:val="0"/>
              <w:spacing w:after="0" w:line="320" w:lineRule="atLeast"/>
              <w:ind w:left="60" w:right="60"/>
              <w:jc w:val="center"/>
              <w:rPr>
                <w:color w:val="000000"/>
                <w:sz w:val="22"/>
              </w:rPr>
            </w:pPr>
            <w:r w:rsidRPr="00354D62">
              <w:rPr>
                <w:color w:val="000000"/>
                <w:sz w:val="22"/>
              </w:rPr>
              <w:t>Performance</w:t>
            </w:r>
          </w:p>
        </w:tc>
        <w:tc>
          <w:tcPr>
            <w:tcW w:w="1074" w:type="dxa"/>
            <w:tcBorders>
              <w:top w:val="single" w:sz="16" w:space="0" w:color="000000"/>
              <w:bottom w:val="single" w:sz="16" w:space="0" w:color="000000"/>
            </w:tcBorders>
            <w:shd w:val="clear" w:color="auto" w:fill="FFFFFF"/>
          </w:tcPr>
          <w:p w:rsidR="001D5B1E" w:rsidRPr="00354D62" w:rsidRDefault="001D5B1E" w:rsidP="001D5B1E">
            <w:pPr>
              <w:autoSpaceDE w:val="0"/>
              <w:autoSpaceDN w:val="0"/>
              <w:adjustRightInd w:val="0"/>
              <w:spacing w:after="0" w:line="320" w:lineRule="atLeast"/>
              <w:ind w:left="60" w:right="60"/>
              <w:jc w:val="center"/>
              <w:rPr>
                <w:color w:val="000000"/>
                <w:sz w:val="22"/>
              </w:rPr>
            </w:pPr>
            <w:r w:rsidRPr="00354D62">
              <w:rPr>
                <w:color w:val="000000"/>
                <w:sz w:val="22"/>
              </w:rPr>
              <w:t>Strategic Tangible Resources Utilization</w:t>
            </w:r>
          </w:p>
        </w:tc>
        <w:tc>
          <w:tcPr>
            <w:tcW w:w="1074" w:type="dxa"/>
            <w:tcBorders>
              <w:top w:val="single" w:sz="16" w:space="0" w:color="000000"/>
              <w:bottom w:val="single" w:sz="16" w:space="0" w:color="000000"/>
            </w:tcBorders>
            <w:shd w:val="clear" w:color="auto" w:fill="FFFFFF"/>
          </w:tcPr>
          <w:p w:rsidR="001D5B1E" w:rsidRPr="00354D62" w:rsidRDefault="001D5B1E" w:rsidP="00354D62">
            <w:pPr>
              <w:autoSpaceDE w:val="0"/>
              <w:autoSpaceDN w:val="0"/>
              <w:adjustRightInd w:val="0"/>
              <w:spacing w:after="0" w:line="320" w:lineRule="atLeast"/>
              <w:ind w:left="60" w:right="60"/>
              <w:jc w:val="left"/>
              <w:rPr>
                <w:color w:val="000000"/>
                <w:sz w:val="22"/>
              </w:rPr>
            </w:pPr>
            <w:r w:rsidRPr="00354D62">
              <w:rPr>
                <w:color w:val="000000"/>
                <w:sz w:val="22"/>
              </w:rPr>
              <w:t>Staff Competencies</w:t>
            </w:r>
          </w:p>
        </w:tc>
        <w:tc>
          <w:tcPr>
            <w:tcW w:w="1074" w:type="dxa"/>
            <w:tcBorders>
              <w:top w:val="single" w:sz="16" w:space="0" w:color="000000"/>
              <w:bottom w:val="single" w:sz="16" w:space="0" w:color="000000"/>
            </w:tcBorders>
            <w:shd w:val="clear" w:color="auto" w:fill="FFFFFF"/>
          </w:tcPr>
          <w:p w:rsidR="001D5B1E" w:rsidRPr="00354D62" w:rsidRDefault="001D5B1E" w:rsidP="00354D62">
            <w:pPr>
              <w:autoSpaceDE w:val="0"/>
              <w:autoSpaceDN w:val="0"/>
              <w:adjustRightInd w:val="0"/>
              <w:spacing w:after="0" w:line="320" w:lineRule="atLeast"/>
              <w:ind w:left="60" w:right="60"/>
              <w:jc w:val="left"/>
              <w:rPr>
                <w:color w:val="000000"/>
                <w:sz w:val="22"/>
              </w:rPr>
            </w:pPr>
            <w:r w:rsidRPr="00354D62">
              <w:rPr>
                <w:color w:val="000000"/>
                <w:sz w:val="22"/>
              </w:rPr>
              <w:t>Strategic Capabilities Utilization</w:t>
            </w:r>
          </w:p>
        </w:tc>
        <w:tc>
          <w:tcPr>
            <w:tcW w:w="1081" w:type="dxa"/>
            <w:tcBorders>
              <w:top w:val="single" w:sz="16" w:space="0" w:color="000000"/>
              <w:bottom w:val="single" w:sz="16" w:space="0" w:color="000000"/>
              <w:right w:val="single" w:sz="16" w:space="0" w:color="000000"/>
            </w:tcBorders>
            <w:shd w:val="clear" w:color="auto" w:fill="FFFFFF"/>
          </w:tcPr>
          <w:p w:rsidR="001D5B1E" w:rsidRPr="00354D62" w:rsidRDefault="001D5B1E" w:rsidP="00354D62">
            <w:pPr>
              <w:autoSpaceDE w:val="0"/>
              <w:autoSpaceDN w:val="0"/>
              <w:adjustRightInd w:val="0"/>
              <w:spacing w:after="0" w:line="320" w:lineRule="atLeast"/>
              <w:ind w:left="60" w:right="60"/>
              <w:jc w:val="left"/>
              <w:rPr>
                <w:color w:val="000000"/>
                <w:sz w:val="22"/>
              </w:rPr>
            </w:pPr>
            <w:r w:rsidRPr="00354D62">
              <w:rPr>
                <w:color w:val="000000"/>
                <w:sz w:val="22"/>
              </w:rPr>
              <w:t>Strategic Corporate Governance Utilization</w:t>
            </w:r>
          </w:p>
        </w:tc>
      </w:tr>
      <w:tr w:rsidR="001D5B1E" w:rsidRPr="00354D62" w:rsidTr="00033748">
        <w:trPr>
          <w:cantSplit/>
          <w:trHeight w:val="284"/>
        </w:trPr>
        <w:tc>
          <w:tcPr>
            <w:tcW w:w="1792" w:type="dxa"/>
            <w:vMerge w:val="restart"/>
            <w:tcBorders>
              <w:top w:val="single" w:sz="16" w:space="0" w:color="000000"/>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Performance</w:t>
            </w:r>
          </w:p>
        </w:tc>
        <w:tc>
          <w:tcPr>
            <w:tcW w:w="1238" w:type="dxa"/>
            <w:tcBorders>
              <w:top w:val="single" w:sz="16" w:space="0" w:color="000000"/>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right="60"/>
              <w:rPr>
                <w:color w:val="000000"/>
                <w:sz w:val="22"/>
              </w:rPr>
            </w:pPr>
            <w:r w:rsidRPr="00354D62">
              <w:rPr>
                <w:color w:val="000000"/>
                <w:sz w:val="22"/>
              </w:rPr>
              <w:t>Pearson Correlation</w:t>
            </w:r>
          </w:p>
        </w:tc>
        <w:tc>
          <w:tcPr>
            <w:tcW w:w="1205" w:type="dxa"/>
            <w:tcBorders>
              <w:top w:val="single" w:sz="16" w:space="0" w:color="000000"/>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1</w:t>
            </w:r>
          </w:p>
        </w:tc>
        <w:tc>
          <w:tcPr>
            <w:tcW w:w="1074" w:type="dxa"/>
            <w:tcBorders>
              <w:top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.741</w:t>
            </w:r>
            <w:r w:rsidRPr="00354D62">
              <w:rPr>
                <w:color w:val="000000"/>
                <w:sz w:val="22"/>
                <w:vertAlign w:val="superscript"/>
              </w:rPr>
              <w:t>**</w:t>
            </w:r>
          </w:p>
        </w:tc>
        <w:tc>
          <w:tcPr>
            <w:tcW w:w="1074" w:type="dxa"/>
            <w:tcBorders>
              <w:top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.704</w:t>
            </w:r>
            <w:r w:rsidRPr="00354D62">
              <w:rPr>
                <w:color w:val="000000"/>
                <w:sz w:val="22"/>
                <w:vertAlign w:val="superscript"/>
              </w:rPr>
              <w:t>**</w:t>
            </w:r>
          </w:p>
        </w:tc>
        <w:tc>
          <w:tcPr>
            <w:tcW w:w="1074" w:type="dxa"/>
            <w:tcBorders>
              <w:top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.759</w:t>
            </w:r>
            <w:r w:rsidRPr="00354D62">
              <w:rPr>
                <w:color w:val="000000"/>
                <w:sz w:val="22"/>
                <w:vertAlign w:val="superscript"/>
              </w:rPr>
              <w:t>**</w:t>
            </w:r>
          </w:p>
        </w:tc>
        <w:tc>
          <w:tcPr>
            <w:tcW w:w="1081" w:type="dxa"/>
            <w:tcBorders>
              <w:top w:val="single" w:sz="16" w:space="0" w:color="000000"/>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.751</w:t>
            </w:r>
            <w:r w:rsidRPr="00354D62">
              <w:rPr>
                <w:color w:val="000000"/>
                <w:sz w:val="22"/>
                <w:vertAlign w:val="superscript"/>
              </w:rPr>
              <w:t>**</w:t>
            </w:r>
          </w:p>
        </w:tc>
      </w:tr>
      <w:tr w:rsidR="001D5B1E" w:rsidRPr="00354D62" w:rsidTr="00033748">
        <w:trPr>
          <w:cantSplit/>
          <w:trHeight w:val="325"/>
        </w:trPr>
        <w:tc>
          <w:tcPr>
            <w:tcW w:w="1792" w:type="dxa"/>
            <w:vMerge/>
            <w:tcBorders>
              <w:top w:val="single" w:sz="16" w:space="0" w:color="000000"/>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240" w:lineRule="auto"/>
              <w:rPr>
                <w:color w:val="000000"/>
                <w:sz w:val="22"/>
              </w:rPr>
            </w:pP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right="60"/>
              <w:rPr>
                <w:color w:val="000000"/>
                <w:sz w:val="22"/>
              </w:rPr>
            </w:pPr>
            <w:r w:rsidRPr="00354D62">
              <w:rPr>
                <w:color w:val="000000"/>
                <w:sz w:val="22"/>
              </w:rPr>
              <w:t>Sig. (2-tailed)</w:t>
            </w:r>
          </w:p>
        </w:tc>
        <w:tc>
          <w:tcPr>
            <w:tcW w:w="1205" w:type="dxa"/>
            <w:tcBorders>
              <w:top w:val="nil"/>
              <w:left w:val="single" w:sz="16" w:space="0" w:color="000000"/>
              <w:bottom w:val="nil"/>
            </w:tcBorders>
            <w:shd w:val="clear" w:color="auto" w:fill="FFFFFF"/>
          </w:tcPr>
          <w:p w:rsidR="001D5B1E" w:rsidRPr="00354D62" w:rsidRDefault="001D5B1E" w:rsidP="001D5B1E">
            <w:pPr>
              <w:autoSpaceDE w:val="0"/>
              <w:autoSpaceDN w:val="0"/>
              <w:adjustRightInd w:val="0"/>
              <w:spacing w:after="0" w:line="240" w:lineRule="auto"/>
              <w:rPr>
                <w:sz w:val="22"/>
              </w:rPr>
            </w:pP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r>
      <w:tr w:rsidR="001D5B1E" w:rsidRPr="00354D62" w:rsidTr="00033748">
        <w:trPr>
          <w:cantSplit/>
          <w:trHeight w:val="325"/>
        </w:trPr>
        <w:tc>
          <w:tcPr>
            <w:tcW w:w="1792" w:type="dxa"/>
            <w:vMerge/>
            <w:tcBorders>
              <w:top w:val="single" w:sz="16" w:space="0" w:color="000000"/>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240" w:lineRule="auto"/>
              <w:rPr>
                <w:color w:val="000000"/>
                <w:sz w:val="22"/>
              </w:rPr>
            </w:pP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N</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r>
      <w:tr w:rsidR="001D5B1E" w:rsidRPr="00354D62" w:rsidTr="00033748">
        <w:trPr>
          <w:cantSplit/>
          <w:trHeight w:val="297"/>
        </w:trPr>
        <w:tc>
          <w:tcPr>
            <w:tcW w:w="1792" w:type="dxa"/>
            <w:vMerge w:val="restart"/>
            <w:tcBorders>
              <w:top w:val="nil"/>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Strategic Tangible Resources Utilization</w:t>
            </w: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right="60"/>
              <w:rPr>
                <w:color w:val="000000"/>
                <w:sz w:val="22"/>
              </w:rPr>
            </w:pPr>
            <w:r w:rsidRPr="00354D62">
              <w:rPr>
                <w:color w:val="000000"/>
                <w:sz w:val="22"/>
              </w:rPr>
              <w:t>Pearson Correlation</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.741</w:t>
            </w:r>
            <w:r w:rsidRPr="00354D62">
              <w:rPr>
                <w:color w:val="000000"/>
                <w:sz w:val="22"/>
                <w:vertAlign w:val="superscript"/>
              </w:rPr>
              <w:t>**</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1</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.695</w:t>
            </w:r>
            <w:r w:rsidRPr="00354D62">
              <w:rPr>
                <w:color w:val="000000"/>
                <w:sz w:val="22"/>
                <w:vertAlign w:val="superscript"/>
              </w:rPr>
              <w:t>**</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.641</w:t>
            </w:r>
            <w:r w:rsidRPr="00354D62">
              <w:rPr>
                <w:color w:val="000000"/>
                <w:sz w:val="22"/>
                <w:vertAlign w:val="superscript"/>
              </w:rPr>
              <w:t>**</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.655</w:t>
            </w:r>
            <w:r w:rsidRPr="00354D62">
              <w:rPr>
                <w:color w:val="000000"/>
                <w:sz w:val="22"/>
                <w:vertAlign w:val="superscript"/>
              </w:rPr>
              <w:t>**</w:t>
            </w:r>
          </w:p>
        </w:tc>
      </w:tr>
      <w:tr w:rsidR="001D5B1E" w:rsidRPr="00354D62" w:rsidTr="00033748">
        <w:trPr>
          <w:cantSplit/>
          <w:trHeight w:val="284"/>
        </w:trPr>
        <w:tc>
          <w:tcPr>
            <w:tcW w:w="1792" w:type="dxa"/>
            <w:vMerge/>
            <w:tcBorders>
              <w:top w:val="nil"/>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240" w:lineRule="auto"/>
              <w:rPr>
                <w:color w:val="000000"/>
                <w:sz w:val="22"/>
              </w:rPr>
            </w:pP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Sig. (2-tailed)</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tcPr>
          <w:p w:rsidR="001D5B1E" w:rsidRPr="00354D62" w:rsidRDefault="001D5B1E" w:rsidP="001D5B1E">
            <w:pPr>
              <w:autoSpaceDE w:val="0"/>
              <w:autoSpaceDN w:val="0"/>
              <w:adjustRightInd w:val="0"/>
              <w:spacing w:after="0" w:line="240" w:lineRule="auto"/>
              <w:rPr>
                <w:sz w:val="22"/>
              </w:rPr>
            </w:pP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r>
      <w:tr w:rsidR="001D5B1E" w:rsidRPr="00354D62" w:rsidTr="00033748">
        <w:trPr>
          <w:cantSplit/>
          <w:trHeight w:val="284"/>
        </w:trPr>
        <w:tc>
          <w:tcPr>
            <w:tcW w:w="1792" w:type="dxa"/>
            <w:vMerge/>
            <w:tcBorders>
              <w:top w:val="nil"/>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240" w:lineRule="auto"/>
              <w:rPr>
                <w:color w:val="000000"/>
                <w:sz w:val="22"/>
              </w:rPr>
            </w:pP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N</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r>
      <w:tr w:rsidR="001D5B1E" w:rsidRPr="00354D62" w:rsidTr="00033748">
        <w:trPr>
          <w:cantSplit/>
          <w:trHeight w:val="297"/>
        </w:trPr>
        <w:tc>
          <w:tcPr>
            <w:tcW w:w="1792" w:type="dxa"/>
            <w:vMerge w:val="restart"/>
            <w:tcBorders>
              <w:top w:val="nil"/>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Staff Competencies</w:t>
            </w: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Pearson Correlation</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.704</w:t>
            </w:r>
            <w:r w:rsidRPr="00354D62">
              <w:rPr>
                <w:color w:val="000000"/>
                <w:sz w:val="22"/>
                <w:vertAlign w:val="superscript"/>
              </w:rPr>
              <w:t>**</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.695</w:t>
            </w:r>
            <w:r w:rsidRPr="00354D62">
              <w:rPr>
                <w:color w:val="000000"/>
                <w:sz w:val="22"/>
                <w:vertAlign w:val="superscript"/>
              </w:rPr>
              <w:t>**</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1</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.598</w:t>
            </w:r>
            <w:r w:rsidRPr="00354D62">
              <w:rPr>
                <w:color w:val="000000"/>
                <w:sz w:val="22"/>
                <w:vertAlign w:val="superscript"/>
              </w:rPr>
              <w:t>**</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.550</w:t>
            </w:r>
            <w:r w:rsidRPr="00354D62">
              <w:rPr>
                <w:color w:val="000000"/>
                <w:sz w:val="22"/>
                <w:vertAlign w:val="superscript"/>
              </w:rPr>
              <w:t>**</w:t>
            </w:r>
          </w:p>
        </w:tc>
      </w:tr>
      <w:tr w:rsidR="001D5B1E" w:rsidRPr="00354D62" w:rsidTr="00033748">
        <w:trPr>
          <w:cantSplit/>
          <w:trHeight w:val="284"/>
        </w:trPr>
        <w:tc>
          <w:tcPr>
            <w:tcW w:w="1792" w:type="dxa"/>
            <w:vMerge/>
            <w:tcBorders>
              <w:top w:val="nil"/>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240" w:lineRule="auto"/>
              <w:rPr>
                <w:color w:val="000000"/>
                <w:sz w:val="22"/>
              </w:rPr>
            </w:pP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Sig. (2-tailed)</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tcPr>
          <w:p w:rsidR="001D5B1E" w:rsidRPr="00354D62" w:rsidRDefault="001D5B1E" w:rsidP="001D5B1E">
            <w:pPr>
              <w:autoSpaceDE w:val="0"/>
              <w:autoSpaceDN w:val="0"/>
              <w:adjustRightInd w:val="0"/>
              <w:spacing w:after="0" w:line="240" w:lineRule="auto"/>
              <w:rPr>
                <w:sz w:val="22"/>
              </w:rPr>
            </w:pP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r>
      <w:tr w:rsidR="001D5B1E" w:rsidRPr="00354D62" w:rsidTr="00033748">
        <w:trPr>
          <w:cantSplit/>
          <w:trHeight w:val="284"/>
        </w:trPr>
        <w:tc>
          <w:tcPr>
            <w:tcW w:w="1792" w:type="dxa"/>
            <w:vMerge/>
            <w:tcBorders>
              <w:top w:val="nil"/>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240" w:lineRule="auto"/>
              <w:rPr>
                <w:color w:val="000000"/>
                <w:sz w:val="22"/>
              </w:rPr>
            </w:pP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N</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r>
      <w:tr w:rsidR="001D5B1E" w:rsidRPr="00354D62" w:rsidTr="00033748">
        <w:trPr>
          <w:cantSplit/>
          <w:trHeight w:val="297"/>
        </w:trPr>
        <w:tc>
          <w:tcPr>
            <w:tcW w:w="1792" w:type="dxa"/>
            <w:vMerge w:val="restart"/>
            <w:tcBorders>
              <w:top w:val="nil"/>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Strategic Capabilities Utilization</w:t>
            </w: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Pearson Correlation</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.759</w:t>
            </w:r>
            <w:r w:rsidRPr="00354D62">
              <w:rPr>
                <w:color w:val="000000"/>
                <w:sz w:val="22"/>
                <w:vertAlign w:val="superscript"/>
              </w:rPr>
              <w:t>**</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.641</w:t>
            </w:r>
            <w:r w:rsidRPr="00354D62">
              <w:rPr>
                <w:color w:val="000000"/>
                <w:sz w:val="22"/>
                <w:vertAlign w:val="superscript"/>
              </w:rPr>
              <w:t>**</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.598</w:t>
            </w:r>
            <w:r w:rsidRPr="00354D62">
              <w:rPr>
                <w:color w:val="000000"/>
                <w:sz w:val="22"/>
                <w:vertAlign w:val="superscript"/>
              </w:rPr>
              <w:t>**</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1</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.699</w:t>
            </w:r>
            <w:r w:rsidRPr="00354D62">
              <w:rPr>
                <w:color w:val="000000"/>
                <w:sz w:val="22"/>
                <w:vertAlign w:val="superscript"/>
              </w:rPr>
              <w:t>**</w:t>
            </w:r>
          </w:p>
        </w:tc>
      </w:tr>
      <w:tr w:rsidR="001D5B1E" w:rsidRPr="00354D62" w:rsidTr="00033748">
        <w:trPr>
          <w:cantSplit/>
          <w:trHeight w:val="284"/>
        </w:trPr>
        <w:tc>
          <w:tcPr>
            <w:tcW w:w="1792" w:type="dxa"/>
            <w:vMerge/>
            <w:tcBorders>
              <w:top w:val="nil"/>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240" w:lineRule="auto"/>
              <w:rPr>
                <w:color w:val="000000"/>
                <w:sz w:val="22"/>
              </w:rPr>
            </w:pP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Sig. (2-tailed)</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tcPr>
          <w:p w:rsidR="001D5B1E" w:rsidRPr="00354D62" w:rsidRDefault="001D5B1E" w:rsidP="001D5B1E">
            <w:pPr>
              <w:autoSpaceDE w:val="0"/>
              <w:autoSpaceDN w:val="0"/>
              <w:adjustRightInd w:val="0"/>
              <w:spacing w:after="0" w:line="240" w:lineRule="auto"/>
              <w:rPr>
                <w:sz w:val="22"/>
              </w:rPr>
            </w:pP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r>
      <w:tr w:rsidR="001D5B1E" w:rsidRPr="00354D62" w:rsidTr="00033748">
        <w:trPr>
          <w:cantSplit/>
          <w:trHeight w:val="284"/>
        </w:trPr>
        <w:tc>
          <w:tcPr>
            <w:tcW w:w="1792" w:type="dxa"/>
            <w:vMerge/>
            <w:tcBorders>
              <w:top w:val="nil"/>
              <w:left w:val="single" w:sz="16" w:space="0" w:color="000000"/>
              <w:bottom w:val="nil"/>
              <w:right w:val="nil"/>
            </w:tcBorders>
            <w:shd w:val="clear" w:color="auto" w:fill="FFFFFF"/>
            <w:vAlign w:val="center"/>
          </w:tcPr>
          <w:p w:rsidR="001D5B1E" w:rsidRPr="00354D62" w:rsidRDefault="001D5B1E" w:rsidP="001D5B1E">
            <w:pPr>
              <w:autoSpaceDE w:val="0"/>
              <w:autoSpaceDN w:val="0"/>
              <w:adjustRightInd w:val="0"/>
              <w:spacing w:after="0" w:line="240" w:lineRule="auto"/>
              <w:rPr>
                <w:color w:val="000000"/>
                <w:sz w:val="22"/>
              </w:rPr>
            </w:pP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N</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r>
      <w:tr w:rsidR="001D5B1E" w:rsidRPr="00354D62" w:rsidTr="00033748">
        <w:trPr>
          <w:cantSplit/>
          <w:trHeight w:val="297"/>
        </w:trPr>
        <w:tc>
          <w:tcPr>
            <w:tcW w:w="1792" w:type="dxa"/>
            <w:vMerge w:val="restart"/>
            <w:tcBorders>
              <w:top w:val="nil"/>
              <w:left w:val="single" w:sz="16" w:space="0" w:color="000000"/>
              <w:bottom w:val="single" w:sz="16" w:space="0" w:color="000000"/>
              <w:right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Strategic Corporate Governance Utilization</w:t>
            </w: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Pearson Correlation</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.751</w:t>
            </w:r>
            <w:r w:rsidRPr="00354D62">
              <w:rPr>
                <w:color w:val="000000"/>
                <w:sz w:val="22"/>
                <w:vertAlign w:val="superscript"/>
              </w:rPr>
              <w:t>**</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.655</w:t>
            </w:r>
            <w:r w:rsidRPr="00354D62">
              <w:rPr>
                <w:color w:val="000000"/>
                <w:sz w:val="22"/>
                <w:vertAlign w:val="superscript"/>
              </w:rPr>
              <w:t>**</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.550</w:t>
            </w:r>
            <w:r w:rsidRPr="00354D62">
              <w:rPr>
                <w:color w:val="000000"/>
                <w:sz w:val="22"/>
                <w:vertAlign w:val="superscript"/>
              </w:rPr>
              <w:t>**</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.699</w:t>
            </w:r>
            <w:r w:rsidRPr="00354D62">
              <w:rPr>
                <w:color w:val="000000"/>
                <w:sz w:val="22"/>
                <w:vertAlign w:val="superscript"/>
              </w:rPr>
              <w:t>**</w:t>
            </w:r>
          </w:p>
        </w:tc>
        <w:tc>
          <w:tcPr>
            <w:tcW w:w="1081" w:type="dxa"/>
            <w:tcBorders>
              <w:top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1</w:t>
            </w:r>
          </w:p>
        </w:tc>
      </w:tr>
      <w:tr w:rsidR="001D5B1E" w:rsidRPr="00354D62" w:rsidTr="00033748">
        <w:trPr>
          <w:cantSplit/>
          <w:trHeight w:val="325"/>
        </w:trPr>
        <w:tc>
          <w:tcPr>
            <w:tcW w:w="1792" w:type="dxa"/>
            <w:vMerge/>
            <w:tcBorders>
              <w:top w:val="nil"/>
              <w:left w:val="single" w:sz="16" w:space="0" w:color="000000"/>
              <w:bottom w:val="single" w:sz="16" w:space="0" w:color="000000"/>
              <w:right w:val="nil"/>
            </w:tcBorders>
            <w:shd w:val="clear" w:color="auto" w:fill="FFFFFF"/>
            <w:vAlign w:val="center"/>
          </w:tcPr>
          <w:p w:rsidR="001D5B1E" w:rsidRPr="00354D62" w:rsidRDefault="001D5B1E" w:rsidP="001D5B1E">
            <w:pPr>
              <w:autoSpaceDE w:val="0"/>
              <w:autoSpaceDN w:val="0"/>
              <w:adjustRightInd w:val="0"/>
              <w:spacing w:after="0" w:line="240" w:lineRule="auto"/>
              <w:rPr>
                <w:color w:val="000000"/>
                <w:sz w:val="22"/>
              </w:rPr>
            </w:pPr>
          </w:p>
        </w:tc>
        <w:tc>
          <w:tcPr>
            <w:tcW w:w="1238" w:type="dxa"/>
            <w:tcBorders>
              <w:top w:val="nil"/>
              <w:left w:val="nil"/>
              <w:bottom w:val="nil"/>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Sig. (2-tailed)</w:t>
            </w:r>
          </w:p>
        </w:tc>
        <w:tc>
          <w:tcPr>
            <w:tcW w:w="1205" w:type="dxa"/>
            <w:tcBorders>
              <w:top w:val="nil"/>
              <w:left w:val="single" w:sz="16" w:space="0" w:color="000000"/>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74" w:type="dxa"/>
            <w:tcBorders>
              <w:top w:val="nil"/>
              <w:bottom w:val="nil"/>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.000</w:t>
            </w:r>
          </w:p>
        </w:tc>
        <w:tc>
          <w:tcPr>
            <w:tcW w:w="1081" w:type="dxa"/>
            <w:tcBorders>
              <w:top w:val="nil"/>
              <w:bottom w:val="nil"/>
              <w:right w:val="single" w:sz="16" w:space="0" w:color="000000"/>
            </w:tcBorders>
            <w:shd w:val="clear" w:color="auto" w:fill="FFFFFF"/>
          </w:tcPr>
          <w:p w:rsidR="001D5B1E" w:rsidRPr="00354D62" w:rsidRDefault="001D5B1E" w:rsidP="001D5B1E">
            <w:pPr>
              <w:autoSpaceDE w:val="0"/>
              <w:autoSpaceDN w:val="0"/>
              <w:adjustRightInd w:val="0"/>
              <w:spacing w:after="0" w:line="240" w:lineRule="auto"/>
              <w:rPr>
                <w:sz w:val="22"/>
              </w:rPr>
            </w:pPr>
          </w:p>
        </w:tc>
      </w:tr>
      <w:tr w:rsidR="001D5B1E" w:rsidRPr="00354D62" w:rsidTr="00033748">
        <w:trPr>
          <w:cantSplit/>
          <w:trHeight w:val="312"/>
        </w:trPr>
        <w:tc>
          <w:tcPr>
            <w:tcW w:w="1792" w:type="dxa"/>
            <w:vMerge/>
            <w:tcBorders>
              <w:top w:val="nil"/>
              <w:left w:val="single" w:sz="16" w:space="0" w:color="000000"/>
              <w:bottom w:val="single" w:sz="16" w:space="0" w:color="000000"/>
              <w:right w:val="nil"/>
            </w:tcBorders>
            <w:shd w:val="clear" w:color="auto" w:fill="FFFFFF"/>
            <w:vAlign w:val="center"/>
          </w:tcPr>
          <w:p w:rsidR="001D5B1E" w:rsidRPr="00354D62" w:rsidRDefault="001D5B1E" w:rsidP="001D5B1E">
            <w:pPr>
              <w:autoSpaceDE w:val="0"/>
              <w:autoSpaceDN w:val="0"/>
              <w:adjustRightInd w:val="0"/>
              <w:spacing w:after="0" w:line="240" w:lineRule="auto"/>
              <w:rPr>
                <w:sz w:val="22"/>
              </w:rPr>
            </w:pPr>
          </w:p>
        </w:tc>
        <w:tc>
          <w:tcPr>
            <w:tcW w:w="1238" w:type="dxa"/>
            <w:tcBorders>
              <w:top w:val="nil"/>
              <w:left w:val="nil"/>
              <w:bottom w:val="single" w:sz="16" w:space="0" w:color="000000"/>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N</w:t>
            </w:r>
          </w:p>
        </w:tc>
        <w:tc>
          <w:tcPr>
            <w:tcW w:w="1205" w:type="dxa"/>
            <w:tcBorders>
              <w:top w:val="nil"/>
              <w:left w:val="single" w:sz="16" w:space="0" w:color="000000"/>
              <w:bottom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74" w:type="dxa"/>
            <w:tcBorders>
              <w:top w:val="nil"/>
              <w:bottom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c>
          <w:tcPr>
            <w:tcW w:w="1081" w:type="dxa"/>
            <w:tcBorders>
              <w:top w:val="nil"/>
              <w:bottom w:val="single" w:sz="16" w:space="0" w:color="000000"/>
              <w:right w:val="single" w:sz="16" w:space="0" w:color="000000"/>
            </w:tcBorders>
            <w:shd w:val="clear" w:color="auto" w:fill="FFFFFF"/>
            <w:vAlign w:val="center"/>
          </w:tcPr>
          <w:p w:rsidR="001D5B1E" w:rsidRPr="00354D62" w:rsidRDefault="001D5B1E" w:rsidP="001D5B1E">
            <w:pPr>
              <w:autoSpaceDE w:val="0"/>
              <w:autoSpaceDN w:val="0"/>
              <w:adjustRightInd w:val="0"/>
              <w:spacing w:after="0" w:line="320" w:lineRule="atLeast"/>
              <w:ind w:left="60" w:right="60"/>
              <w:jc w:val="right"/>
              <w:rPr>
                <w:color w:val="000000"/>
                <w:sz w:val="22"/>
              </w:rPr>
            </w:pPr>
            <w:r w:rsidRPr="00354D62">
              <w:rPr>
                <w:color w:val="000000"/>
                <w:sz w:val="22"/>
              </w:rPr>
              <w:t>63</w:t>
            </w:r>
          </w:p>
        </w:tc>
      </w:tr>
      <w:tr w:rsidR="001D5B1E" w:rsidRPr="00354D62" w:rsidTr="00033748">
        <w:trPr>
          <w:cantSplit/>
          <w:trHeight w:val="284"/>
        </w:trPr>
        <w:tc>
          <w:tcPr>
            <w:tcW w:w="8538" w:type="dxa"/>
            <w:gridSpan w:val="7"/>
            <w:tcBorders>
              <w:top w:val="nil"/>
              <w:left w:val="nil"/>
              <w:bottom w:val="nil"/>
              <w:right w:val="nil"/>
            </w:tcBorders>
            <w:shd w:val="clear" w:color="auto" w:fill="FFFFFF"/>
          </w:tcPr>
          <w:p w:rsidR="001D5B1E" w:rsidRPr="00354D62" w:rsidRDefault="001D5B1E" w:rsidP="001D5B1E">
            <w:pPr>
              <w:autoSpaceDE w:val="0"/>
              <w:autoSpaceDN w:val="0"/>
              <w:adjustRightInd w:val="0"/>
              <w:spacing w:after="0" w:line="320" w:lineRule="atLeast"/>
              <w:ind w:left="60" w:right="60"/>
              <w:rPr>
                <w:color w:val="000000"/>
                <w:sz w:val="22"/>
              </w:rPr>
            </w:pPr>
            <w:r w:rsidRPr="00354D62">
              <w:rPr>
                <w:color w:val="000000"/>
                <w:sz w:val="22"/>
              </w:rPr>
              <w:t>**. Correlation is significant at the 0.01 level (2-tailed).</w:t>
            </w:r>
          </w:p>
        </w:tc>
      </w:tr>
    </w:tbl>
    <w:p w:rsidR="00033748" w:rsidRPr="00033748" w:rsidRDefault="00033748" w:rsidP="00033748">
      <w:pPr>
        <w:spacing w:after="160" w:line="480" w:lineRule="auto"/>
        <w:ind w:right="90"/>
        <w:rPr>
          <w:b/>
          <w:szCs w:val="24"/>
        </w:rPr>
      </w:pPr>
      <w:r w:rsidRPr="00033748">
        <w:rPr>
          <w:b/>
          <w:szCs w:val="24"/>
        </w:rPr>
        <w:t>Source: Field Data (2018)</w:t>
      </w:r>
    </w:p>
    <w:p w:rsidR="00206A20" w:rsidRDefault="00AC045E">
      <w:pPr>
        <w:pStyle w:val="Heading2"/>
      </w:pPr>
      <w:bookmarkStart w:id="284" w:name="_Toc520119650"/>
      <w:bookmarkStart w:id="285" w:name="_Toc3455659"/>
      <w:r>
        <w:t>4.7</w:t>
      </w:r>
      <w:r w:rsidR="001C7E79">
        <w:tab/>
        <w:t>Multiple Regression Analysis</w:t>
      </w:r>
      <w:bookmarkEnd w:id="284"/>
      <w:bookmarkEnd w:id="285"/>
    </w:p>
    <w:p w:rsidR="00206A20" w:rsidRDefault="001C7E79">
      <w:pPr>
        <w:spacing w:after="0" w:line="480" w:lineRule="auto"/>
        <w:ind w:right="90"/>
        <w:rPr>
          <w:rFonts w:eastAsia="Times New Roman"/>
          <w:szCs w:val="24"/>
        </w:rPr>
      </w:pPr>
      <w:r>
        <w:rPr>
          <w:rFonts w:eastAsia="Times New Roman"/>
          <w:szCs w:val="24"/>
        </w:rPr>
        <w:t xml:space="preserve">Multiple regression analysis, a statistical test allows a researcher to examine how multiple independent variables relate to one dependent variable. Once the relationship is established, you can take information about all of the independent variables and use it to make much more powerful and accurate predictions about why things are the way they are. </w:t>
      </w:r>
      <w:r>
        <w:rPr>
          <w:szCs w:val="24"/>
        </w:rPr>
        <w:t>The current study sought to determine the relationship between independent variables which we</w:t>
      </w:r>
      <w:r w:rsidR="00DD498F">
        <w:rPr>
          <w:szCs w:val="24"/>
        </w:rPr>
        <w:t>re: strategic tangible resource</w:t>
      </w:r>
      <w:r>
        <w:rPr>
          <w:szCs w:val="24"/>
        </w:rPr>
        <w:t xml:space="preserve"> utilization, strategic staff competencies utilization</w:t>
      </w:r>
      <w:r w:rsidR="00DD498F">
        <w:rPr>
          <w:szCs w:val="24"/>
        </w:rPr>
        <w:t>,</w:t>
      </w:r>
      <w:r>
        <w:rPr>
          <w:szCs w:val="24"/>
        </w:rPr>
        <w:t xml:space="preserve"> strategic capabilities utilization and strategic </w:t>
      </w:r>
      <w:r>
        <w:rPr>
          <w:bCs/>
          <w:szCs w:val="24"/>
        </w:rPr>
        <w:t>corporate governance</w:t>
      </w:r>
      <w:r w:rsidR="00AD786F">
        <w:rPr>
          <w:bCs/>
          <w:szCs w:val="24"/>
        </w:rPr>
        <w:t xml:space="preserve"> </w:t>
      </w:r>
      <w:r>
        <w:rPr>
          <w:szCs w:val="24"/>
        </w:rPr>
        <w:t xml:space="preserve">and dependent variable </w:t>
      </w:r>
      <w:r>
        <w:rPr>
          <w:color w:val="000000"/>
          <w:szCs w:val="24"/>
        </w:rPr>
        <w:t xml:space="preserve">performance of </w:t>
      </w:r>
      <w:r>
        <w:rPr>
          <w:szCs w:val="24"/>
        </w:rPr>
        <w:t>coffee co-operative societies in Upper Eastern Counties of Kenya.</w:t>
      </w:r>
      <w:r>
        <w:rPr>
          <w:rFonts w:eastAsia="Times New Roman"/>
          <w:szCs w:val="24"/>
        </w:rPr>
        <w:t xml:space="preserve"> Regression analysis was conducted using SPSS and the results regression findings are </w:t>
      </w:r>
      <w:r w:rsidR="00720C47">
        <w:rPr>
          <w:rFonts w:eastAsia="Times New Roman"/>
          <w:szCs w:val="24"/>
        </w:rPr>
        <w:t>as shown in Table 4.10</w:t>
      </w:r>
    </w:p>
    <w:p w:rsidR="00666AC1" w:rsidRDefault="00666AC1">
      <w:pPr>
        <w:spacing w:after="0" w:line="480" w:lineRule="auto"/>
        <w:ind w:right="90"/>
        <w:rPr>
          <w:rFonts w:eastAsia="Times New Roman"/>
          <w:szCs w:val="24"/>
        </w:rPr>
      </w:pPr>
    </w:p>
    <w:p w:rsidR="00206A20" w:rsidRPr="00666AC1" w:rsidRDefault="00720C47" w:rsidP="00666AC1">
      <w:pPr>
        <w:rPr>
          <w:b/>
        </w:rPr>
      </w:pPr>
      <w:bookmarkStart w:id="286" w:name="_Toc520098835"/>
      <w:bookmarkStart w:id="287" w:name="_Toc515027559"/>
      <w:bookmarkStart w:id="288" w:name="_Toc520119652"/>
      <w:bookmarkStart w:id="289" w:name="_Toc531021719"/>
      <w:bookmarkStart w:id="290" w:name="_Toc531023680"/>
      <w:r w:rsidRPr="00666AC1">
        <w:rPr>
          <w:b/>
        </w:rPr>
        <w:t>Table 4.10</w:t>
      </w:r>
      <w:r w:rsidR="001C7E79" w:rsidRPr="00666AC1">
        <w:rPr>
          <w:b/>
        </w:rPr>
        <w:tab/>
        <w:t>Model Summary</w:t>
      </w:r>
      <w:bookmarkEnd w:id="286"/>
      <w:bookmarkEnd w:id="287"/>
      <w:bookmarkEnd w:id="288"/>
      <w:bookmarkEnd w:id="289"/>
      <w:bookmarkEnd w:id="290"/>
    </w:p>
    <w:tbl>
      <w:tblPr>
        <w:tblW w:w="8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35"/>
        <w:gridCol w:w="1541"/>
        <w:gridCol w:w="1733"/>
        <w:gridCol w:w="1839"/>
        <w:gridCol w:w="1582"/>
      </w:tblGrid>
      <w:tr w:rsidR="00206A20">
        <w:tc>
          <w:tcPr>
            <w:tcW w:w="1935" w:type="dxa"/>
            <w:shd w:val="clear" w:color="auto" w:fill="auto"/>
          </w:tcPr>
          <w:p w:rsidR="00206A20" w:rsidRDefault="001C7E79">
            <w:pPr>
              <w:spacing w:after="0" w:line="240" w:lineRule="auto"/>
              <w:ind w:right="90"/>
              <w:rPr>
                <w:rFonts w:eastAsia="Times New Roman"/>
                <w:szCs w:val="24"/>
              </w:rPr>
            </w:pPr>
            <w:r>
              <w:rPr>
                <w:rFonts w:eastAsia="Times New Roman"/>
                <w:szCs w:val="24"/>
              </w:rPr>
              <w:t>Model</w:t>
            </w:r>
          </w:p>
        </w:tc>
        <w:tc>
          <w:tcPr>
            <w:tcW w:w="1541" w:type="dxa"/>
            <w:shd w:val="clear" w:color="auto" w:fill="auto"/>
          </w:tcPr>
          <w:p w:rsidR="00206A20" w:rsidRDefault="001C7E79">
            <w:pPr>
              <w:spacing w:after="0" w:line="240" w:lineRule="auto"/>
              <w:ind w:right="90"/>
              <w:rPr>
                <w:rFonts w:eastAsia="Times New Roman"/>
                <w:szCs w:val="24"/>
              </w:rPr>
            </w:pPr>
            <w:r>
              <w:rPr>
                <w:rFonts w:eastAsia="Times New Roman"/>
                <w:szCs w:val="24"/>
              </w:rPr>
              <w:t>R</w:t>
            </w:r>
          </w:p>
        </w:tc>
        <w:tc>
          <w:tcPr>
            <w:tcW w:w="1733" w:type="dxa"/>
            <w:shd w:val="clear" w:color="auto" w:fill="auto"/>
          </w:tcPr>
          <w:p w:rsidR="00206A20" w:rsidRDefault="001C7E79">
            <w:pPr>
              <w:spacing w:after="0" w:line="240" w:lineRule="auto"/>
              <w:ind w:right="90"/>
              <w:rPr>
                <w:rFonts w:eastAsia="Times New Roman"/>
                <w:szCs w:val="24"/>
              </w:rPr>
            </w:pPr>
            <w:r>
              <w:rPr>
                <w:rFonts w:eastAsia="Times New Roman"/>
                <w:szCs w:val="24"/>
              </w:rPr>
              <w:t>R Square</w:t>
            </w:r>
          </w:p>
        </w:tc>
        <w:tc>
          <w:tcPr>
            <w:tcW w:w="1839" w:type="dxa"/>
            <w:shd w:val="clear" w:color="auto" w:fill="auto"/>
          </w:tcPr>
          <w:p w:rsidR="00206A20" w:rsidRDefault="001C7E79">
            <w:pPr>
              <w:spacing w:after="0" w:line="240" w:lineRule="auto"/>
              <w:ind w:right="90"/>
              <w:rPr>
                <w:rFonts w:eastAsia="Times New Roman"/>
                <w:szCs w:val="24"/>
              </w:rPr>
            </w:pPr>
            <w:r>
              <w:rPr>
                <w:rFonts w:eastAsia="Times New Roman"/>
                <w:szCs w:val="24"/>
              </w:rPr>
              <w:t>Adjusted R square</w:t>
            </w:r>
          </w:p>
        </w:tc>
        <w:tc>
          <w:tcPr>
            <w:tcW w:w="1582" w:type="dxa"/>
            <w:shd w:val="clear" w:color="auto" w:fill="auto"/>
          </w:tcPr>
          <w:p w:rsidR="00206A20" w:rsidRDefault="001C7E79">
            <w:pPr>
              <w:spacing w:after="0" w:line="240" w:lineRule="auto"/>
              <w:ind w:right="90"/>
              <w:rPr>
                <w:rFonts w:eastAsia="Times New Roman"/>
                <w:szCs w:val="24"/>
              </w:rPr>
            </w:pPr>
            <w:r>
              <w:rPr>
                <w:rFonts w:eastAsia="Times New Roman"/>
                <w:szCs w:val="24"/>
              </w:rPr>
              <w:t>Standard Error of the Estimate</w:t>
            </w:r>
          </w:p>
        </w:tc>
      </w:tr>
      <w:tr w:rsidR="00206A20">
        <w:tc>
          <w:tcPr>
            <w:tcW w:w="1935" w:type="dxa"/>
            <w:shd w:val="clear" w:color="auto" w:fill="auto"/>
          </w:tcPr>
          <w:p w:rsidR="00206A20" w:rsidRDefault="001C7E79">
            <w:pPr>
              <w:spacing w:after="0" w:line="240" w:lineRule="auto"/>
              <w:ind w:right="90"/>
              <w:rPr>
                <w:rFonts w:eastAsia="Times New Roman"/>
                <w:szCs w:val="24"/>
              </w:rPr>
            </w:pPr>
            <w:r>
              <w:rPr>
                <w:rFonts w:eastAsia="Times New Roman"/>
                <w:szCs w:val="24"/>
              </w:rPr>
              <w:t>1</w:t>
            </w:r>
          </w:p>
        </w:tc>
        <w:tc>
          <w:tcPr>
            <w:tcW w:w="1541" w:type="dxa"/>
            <w:shd w:val="clear" w:color="auto" w:fill="auto"/>
          </w:tcPr>
          <w:p w:rsidR="00206A20" w:rsidRDefault="001C508D">
            <w:pPr>
              <w:spacing w:after="0" w:line="240" w:lineRule="auto"/>
              <w:ind w:right="90"/>
              <w:rPr>
                <w:rFonts w:eastAsia="Times New Roman"/>
                <w:szCs w:val="24"/>
                <w:vertAlign w:val="superscript"/>
              </w:rPr>
            </w:pPr>
            <w:r>
              <w:rPr>
                <w:rFonts w:eastAsia="Times New Roman"/>
                <w:szCs w:val="24"/>
              </w:rPr>
              <w:t>.866</w:t>
            </w:r>
            <w:r w:rsidR="001C7E79">
              <w:rPr>
                <w:rFonts w:eastAsia="Times New Roman"/>
                <w:szCs w:val="24"/>
                <w:vertAlign w:val="superscript"/>
              </w:rPr>
              <w:t>a</w:t>
            </w:r>
          </w:p>
        </w:tc>
        <w:tc>
          <w:tcPr>
            <w:tcW w:w="1733" w:type="dxa"/>
            <w:shd w:val="clear" w:color="auto" w:fill="auto"/>
          </w:tcPr>
          <w:p w:rsidR="00206A20" w:rsidRDefault="001C508D">
            <w:pPr>
              <w:spacing w:after="0" w:line="240" w:lineRule="auto"/>
              <w:ind w:right="90"/>
              <w:rPr>
                <w:rFonts w:eastAsia="Times New Roman"/>
                <w:szCs w:val="24"/>
              </w:rPr>
            </w:pPr>
            <w:r>
              <w:rPr>
                <w:rFonts w:eastAsia="Times New Roman"/>
                <w:szCs w:val="24"/>
              </w:rPr>
              <w:t>.750</w:t>
            </w:r>
          </w:p>
        </w:tc>
        <w:tc>
          <w:tcPr>
            <w:tcW w:w="1839" w:type="dxa"/>
            <w:shd w:val="clear" w:color="auto" w:fill="auto"/>
          </w:tcPr>
          <w:p w:rsidR="00206A20" w:rsidRDefault="001C508D">
            <w:pPr>
              <w:spacing w:after="0" w:line="240" w:lineRule="auto"/>
              <w:ind w:right="90"/>
              <w:rPr>
                <w:rFonts w:eastAsia="Times New Roman"/>
                <w:szCs w:val="24"/>
              </w:rPr>
            </w:pPr>
            <w:r>
              <w:rPr>
                <w:rFonts w:eastAsia="Times New Roman"/>
                <w:szCs w:val="24"/>
              </w:rPr>
              <w:t>.733</w:t>
            </w:r>
          </w:p>
        </w:tc>
        <w:tc>
          <w:tcPr>
            <w:tcW w:w="1582" w:type="dxa"/>
            <w:shd w:val="clear" w:color="auto" w:fill="auto"/>
          </w:tcPr>
          <w:p w:rsidR="00206A20" w:rsidRDefault="001C508D">
            <w:pPr>
              <w:spacing w:after="0" w:line="240" w:lineRule="auto"/>
              <w:ind w:right="90"/>
              <w:rPr>
                <w:rFonts w:eastAsia="Times New Roman"/>
                <w:szCs w:val="24"/>
              </w:rPr>
            </w:pPr>
            <w:r>
              <w:rPr>
                <w:rFonts w:eastAsia="Times New Roman"/>
                <w:szCs w:val="24"/>
              </w:rPr>
              <w:t>.0554522</w:t>
            </w:r>
          </w:p>
        </w:tc>
      </w:tr>
      <w:tr w:rsidR="00206A20">
        <w:tc>
          <w:tcPr>
            <w:tcW w:w="8630" w:type="dxa"/>
            <w:gridSpan w:val="5"/>
            <w:shd w:val="clear" w:color="auto" w:fill="auto"/>
          </w:tcPr>
          <w:p w:rsidR="00206A20" w:rsidRDefault="001C7E79">
            <w:pPr>
              <w:numPr>
                <w:ilvl w:val="0"/>
                <w:numId w:val="2"/>
              </w:numPr>
              <w:spacing w:after="0" w:line="240" w:lineRule="auto"/>
              <w:ind w:right="90"/>
              <w:contextualSpacing/>
              <w:rPr>
                <w:rFonts w:eastAsia="Times New Roman"/>
                <w:szCs w:val="24"/>
              </w:rPr>
            </w:pPr>
            <w:r>
              <w:rPr>
                <w:rFonts w:eastAsia="Times New Roman"/>
                <w:szCs w:val="24"/>
              </w:rPr>
              <w:t>Predictors: (constant),</w:t>
            </w:r>
            <w:r>
              <w:rPr>
                <w:szCs w:val="24"/>
              </w:rPr>
              <w:t xml:space="preserve"> strategic tangible resources utilization, strategic staff competencies utilization, strategic capabilities utilization, strategic </w:t>
            </w:r>
            <w:r>
              <w:rPr>
                <w:bCs/>
                <w:szCs w:val="24"/>
              </w:rPr>
              <w:t>corporate governance</w:t>
            </w:r>
          </w:p>
        </w:tc>
      </w:tr>
    </w:tbl>
    <w:p w:rsidR="00AC045E" w:rsidRDefault="001C7E79">
      <w:pPr>
        <w:spacing w:after="0" w:line="480" w:lineRule="auto"/>
        <w:ind w:right="90"/>
        <w:rPr>
          <w:rFonts w:eastAsia="Times New Roman"/>
          <w:b/>
          <w:szCs w:val="24"/>
        </w:rPr>
      </w:pPr>
      <w:r>
        <w:rPr>
          <w:rFonts w:eastAsia="Times New Roman"/>
          <w:b/>
          <w:szCs w:val="24"/>
        </w:rPr>
        <w:t>Source: Field Data (2018)</w:t>
      </w:r>
    </w:p>
    <w:p w:rsidR="00656CD4" w:rsidRPr="00AC045E" w:rsidRDefault="00DD7BBA" w:rsidP="00656CD4">
      <w:pPr>
        <w:spacing w:after="0" w:line="480" w:lineRule="auto"/>
        <w:ind w:right="90"/>
        <w:rPr>
          <w:rFonts w:eastAsia="Times New Roman"/>
          <w:b/>
          <w:szCs w:val="24"/>
        </w:rPr>
      </w:pPr>
      <w:r>
        <w:rPr>
          <w:rFonts w:eastAsia="Times New Roman"/>
          <w:szCs w:val="24"/>
        </w:rPr>
        <w:t xml:space="preserve">The </w:t>
      </w:r>
      <w:r w:rsidR="00656CD4">
        <w:rPr>
          <w:rFonts w:eastAsia="Times New Roman"/>
          <w:szCs w:val="24"/>
        </w:rPr>
        <w:t>R</w:t>
      </w:r>
      <w:r w:rsidR="001C508D">
        <w:rPr>
          <w:rFonts w:eastAsia="Times New Roman"/>
          <w:szCs w:val="24"/>
        </w:rPr>
        <w:t>-Square value of study was 0.750</w:t>
      </w:r>
      <w:r w:rsidR="00656CD4">
        <w:rPr>
          <w:rFonts w:eastAsia="Times New Roman"/>
          <w:szCs w:val="24"/>
        </w:rPr>
        <w:t xml:space="preserve"> implies that </w:t>
      </w:r>
      <w:r w:rsidR="00656CD4">
        <w:rPr>
          <w:szCs w:val="24"/>
        </w:rPr>
        <w:t xml:space="preserve">strategic tangible resources utilization, strategic staff competencies utilization, strategic capabilities utilization and strategic </w:t>
      </w:r>
      <w:r w:rsidR="00656CD4">
        <w:rPr>
          <w:bCs/>
          <w:szCs w:val="24"/>
        </w:rPr>
        <w:t>corporate governance</w:t>
      </w:r>
      <w:r w:rsidR="00656CD4">
        <w:rPr>
          <w:rFonts w:eastAsia="Times New Roman"/>
          <w:szCs w:val="24"/>
        </w:rPr>
        <w:t xml:space="preserve"> account for </w:t>
      </w:r>
      <w:r w:rsidR="001C508D">
        <w:rPr>
          <w:rFonts w:eastAsia="Times New Roman"/>
          <w:szCs w:val="24"/>
        </w:rPr>
        <w:t>75.0</w:t>
      </w:r>
      <w:r w:rsidR="00656CD4">
        <w:rPr>
          <w:rFonts w:eastAsia="Times New Roman"/>
          <w:szCs w:val="24"/>
        </w:rPr>
        <w:t xml:space="preserve">% of the total variance in </w:t>
      </w:r>
      <w:r w:rsidR="00656CD4">
        <w:rPr>
          <w:color w:val="000000"/>
          <w:szCs w:val="24"/>
        </w:rPr>
        <w:t xml:space="preserve">performance of </w:t>
      </w:r>
      <w:r w:rsidR="00656CD4">
        <w:rPr>
          <w:szCs w:val="24"/>
        </w:rPr>
        <w:t>coffee co-operative societies in Upper Eastern Counties of Kenya.</w:t>
      </w:r>
    </w:p>
    <w:p w:rsidR="00206A20" w:rsidRDefault="00656CD4">
      <w:pPr>
        <w:pStyle w:val="Heading3"/>
      </w:pPr>
      <w:bookmarkStart w:id="291" w:name="_Toc515027560"/>
      <w:bookmarkStart w:id="292" w:name="_Toc520098836"/>
      <w:bookmarkStart w:id="293" w:name="_Toc520119653"/>
      <w:bookmarkStart w:id="294" w:name="_Toc3455660"/>
      <w:r>
        <w:t>4.7</w:t>
      </w:r>
      <w:r w:rsidR="001C7E79">
        <w:t xml:space="preserve">.2 </w:t>
      </w:r>
      <w:r w:rsidR="001C7E79">
        <w:tab/>
        <w:t>Analysis of Variance</w:t>
      </w:r>
      <w:bookmarkEnd w:id="291"/>
      <w:bookmarkEnd w:id="292"/>
      <w:bookmarkEnd w:id="293"/>
      <w:bookmarkEnd w:id="294"/>
    </w:p>
    <w:p w:rsidR="00206A20" w:rsidRDefault="001C7E79">
      <w:pPr>
        <w:spacing w:after="0" w:line="480" w:lineRule="auto"/>
        <w:ind w:right="90"/>
        <w:rPr>
          <w:rFonts w:eastAsia="Times New Roman"/>
          <w:szCs w:val="24"/>
        </w:rPr>
      </w:pPr>
      <w:r>
        <w:rPr>
          <w:rFonts w:eastAsia="Times New Roman"/>
          <w:szCs w:val="24"/>
        </w:rPr>
        <w:t>Analysis of Variance (ANOVA) was carried out to test the regression model’s goodness of fit. ANOVA reco</w:t>
      </w:r>
      <w:r w:rsidR="001C508D">
        <w:rPr>
          <w:rFonts w:eastAsia="Times New Roman"/>
          <w:szCs w:val="24"/>
        </w:rPr>
        <w:t>r</w:t>
      </w:r>
      <w:r w:rsidR="00881593">
        <w:rPr>
          <w:rFonts w:eastAsia="Times New Roman"/>
          <w:szCs w:val="24"/>
        </w:rPr>
        <w:t>d</w:t>
      </w:r>
      <w:r w:rsidR="004B54E8">
        <w:rPr>
          <w:rFonts w:eastAsia="Times New Roman"/>
          <w:szCs w:val="24"/>
        </w:rPr>
        <w:t>ed a significance level of 0.01</w:t>
      </w:r>
      <w:r>
        <w:rPr>
          <w:rFonts w:eastAsia="Times New Roman"/>
          <w:szCs w:val="24"/>
        </w:rPr>
        <w:t xml:space="preserve">% which implies that the analytical model has goodness of fit and therefore reliable in establishing the effect of </w:t>
      </w:r>
      <w:r>
        <w:rPr>
          <w:szCs w:val="24"/>
        </w:rPr>
        <w:t xml:space="preserve">strategic tangible resources utilization, strategic staff competencies utilization, strategic capabilities utilization, strategic </w:t>
      </w:r>
      <w:r>
        <w:rPr>
          <w:bCs/>
          <w:szCs w:val="24"/>
        </w:rPr>
        <w:t xml:space="preserve">corporate governance on </w:t>
      </w:r>
      <w:r>
        <w:rPr>
          <w:color w:val="000000"/>
          <w:szCs w:val="24"/>
        </w:rPr>
        <w:t xml:space="preserve">performance of </w:t>
      </w:r>
      <w:r>
        <w:rPr>
          <w:szCs w:val="24"/>
        </w:rPr>
        <w:t>coffee co-operative societies in Upper Eastern Counties of Kenya.</w:t>
      </w:r>
      <w:r>
        <w:rPr>
          <w:rFonts w:eastAsia="Times New Roman"/>
          <w:szCs w:val="24"/>
        </w:rPr>
        <w:t xml:space="preserve"> The r</w:t>
      </w:r>
      <w:r w:rsidR="00E029FC">
        <w:rPr>
          <w:rFonts w:eastAsia="Times New Roman"/>
          <w:szCs w:val="24"/>
        </w:rPr>
        <w:t>e</w:t>
      </w:r>
      <w:r w:rsidR="00720C47">
        <w:rPr>
          <w:rFonts w:eastAsia="Times New Roman"/>
          <w:szCs w:val="24"/>
        </w:rPr>
        <w:t>sults are as shown in Table 4.11</w:t>
      </w:r>
    </w:p>
    <w:p w:rsidR="00206A20" w:rsidRPr="00D84A40" w:rsidRDefault="00720C47" w:rsidP="00D84A40">
      <w:pPr>
        <w:rPr>
          <w:b/>
        </w:rPr>
      </w:pPr>
      <w:bookmarkStart w:id="295" w:name="_Toc520119654"/>
      <w:bookmarkStart w:id="296" w:name="_Toc520098837"/>
      <w:bookmarkStart w:id="297" w:name="_Toc515027561"/>
      <w:bookmarkStart w:id="298" w:name="_Toc531021721"/>
      <w:bookmarkStart w:id="299" w:name="_Toc531023682"/>
      <w:r w:rsidRPr="00D84A40">
        <w:rPr>
          <w:b/>
        </w:rPr>
        <w:t>Table 4.11</w:t>
      </w:r>
      <w:r w:rsidR="001C7E79" w:rsidRPr="00D84A40">
        <w:rPr>
          <w:b/>
        </w:rPr>
        <w:tab/>
        <w:t>Analysis of Variance</w:t>
      </w:r>
      <w:bookmarkEnd w:id="295"/>
      <w:bookmarkEnd w:id="296"/>
      <w:bookmarkEnd w:id="297"/>
      <w:bookmarkEnd w:id="298"/>
      <w:bookmarkEnd w:id="299"/>
    </w:p>
    <w:tbl>
      <w:tblPr>
        <w:tblW w:w="8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7"/>
        <w:gridCol w:w="1373"/>
        <w:gridCol w:w="1266"/>
        <w:gridCol w:w="1047"/>
        <w:gridCol w:w="1197"/>
        <w:gridCol w:w="1152"/>
        <w:gridCol w:w="1138"/>
      </w:tblGrid>
      <w:tr w:rsidR="00206A20">
        <w:tc>
          <w:tcPr>
            <w:tcW w:w="8630" w:type="dxa"/>
            <w:gridSpan w:val="7"/>
            <w:shd w:val="clear" w:color="auto" w:fill="auto"/>
          </w:tcPr>
          <w:p w:rsidR="00206A20" w:rsidRDefault="001C7E79">
            <w:pPr>
              <w:spacing w:after="0" w:line="240" w:lineRule="auto"/>
              <w:ind w:right="90"/>
              <w:jc w:val="center"/>
              <w:rPr>
                <w:rFonts w:eastAsia="Times New Roman"/>
                <w:szCs w:val="24"/>
              </w:rPr>
            </w:pPr>
            <w:r>
              <w:rPr>
                <w:rFonts w:eastAsia="Times New Roman"/>
                <w:szCs w:val="24"/>
              </w:rPr>
              <w:t>ANOVA</w:t>
            </w:r>
            <w:r>
              <w:rPr>
                <w:rFonts w:eastAsia="Times New Roman"/>
                <w:szCs w:val="24"/>
                <w:vertAlign w:val="superscript"/>
              </w:rPr>
              <w:t>a</w:t>
            </w:r>
          </w:p>
        </w:tc>
      </w:tr>
      <w:tr w:rsidR="00206A20" w:rsidTr="009A197D">
        <w:tc>
          <w:tcPr>
            <w:tcW w:w="2830" w:type="dxa"/>
            <w:gridSpan w:val="2"/>
            <w:shd w:val="clear" w:color="auto" w:fill="auto"/>
          </w:tcPr>
          <w:p w:rsidR="00206A20" w:rsidRDefault="001C7E79">
            <w:pPr>
              <w:spacing w:after="0" w:line="240" w:lineRule="auto"/>
              <w:ind w:right="90"/>
              <w:rPr>
                <w:rFonts w:eastAsia="Times New Roman"/>
                <w:szCs w:val="24"/>
              </w:rPr>
            </w:pPr>
            <w:r>
              <w:rPr>
                <w:rFonts w:eastAsia="Times New Roman"/>
                <w:szCs w:val="24"/>
              </w:rPr>
              <w:t>Model</w:t>
            </w:r>
          </w:p>
        </w:tc>
        <w:tc>
          <w:tcPr>
            <w:tcW w:w="1266" w:type="dxa"/>
            <w:tcBorders>
              <w:bottom w:val="single" w:sz="4" w:space="0" w:color="auto"/>
            </w:tcBorders>
            <w:shd w:val="clear" w:color="auto" w:fill="auto"/>
          </w:tcPr>
          <w:p w:rsidR="00206A20" w:rsidRDefault="001C7E79">
            <w:pPr>
              <w:spacing w:after="0" w:line="240" w:lineRule="auto"/>
              <w:ind w:right="90"/>
              <w:rPr>
                <w:rFonts w:eastAsia="Times New Roman"/>
                <w:szCs w:val="24"/>
              </w:rPr>
            </w:pPr>
            <w:r>
              <w:rPr>
                <w:rFonts w:eastAsia="Times New Roman"/>
                <w:szCs w:val="24"/>
              </w:rPr>
              <w:t>Sum of Squares</w:t>
            </w:r>
          </w:p>
        </w:tc>
        <w:tc>
          <w:tcPr>
            <w:tcW w:w="1047" w:type="dxa"/>
            <w:tcBorders>
              <w:bottom w:val="single" w:sz="4" w:space="0" w:color="auto"/>
            </w:tcBorders>
            <w:shd w:val="clear" w:color="auto" w:fill="auto"/>
          </w:tcPr>
          <w:p w:rsidR="00206A20" w:rsidRDefault="00766D4E">
            <w:pPr>
              <w:spacing w:after="0" w:line="240" w:lineRule="auto"/>
              <w:ind w:right="90"/>
              <w:rPr>
                <w:rFonts w:eastAsia="Times New Roman"/>
                <w:szCs w:val="24"/>
              </w:rPr>
            </w:pPr>
            <w:r>
              <w:rPr>
                <w:rFonts w:eastAsia="Times New Roman"/>
                <w:szCs w:val="24"/>
              </w:rPr>
              <w:t>D</w:t>
            </w:r>
            <w:r w:rsidR="001C7E79">
              <w:rPr>
                <w:rFonts w:eastAsia="Times New Roman"/>
                <w:szCs w:val="24"/>
              </w:rPr>
              <w:t>f</w:t>
            </w:r>
          </w:p>
        </w:tc>
        <w:tc>
          <w:tcPr>
            <w:tcW w:w="1197" w:type="dxa"/>
            <w:tcBorders>
              <w:bottom w:val="single" w:sz="4" w:space="0" w:color="auto"/>
            </w:tcBorders>
            <w:shd w:val="clear" w:color="auto" w:fill="auto"/>
          </w:tcPr>
          <w:p w:rsidR="00206A20" w:rsidRDefault="001C7E79">
            <w:pPr>
              <w:spacing w:after="0" w:line="240" w:lineRule="auto"/>
              <w:ind w:right="90"/>
              <w:rPr>
                <w:rFonts w:eastAsia="Times New Roman"/>
                <w:szCs w:val="24"/>
              </w:rPr>
            </w:pPr>
            <w:r>
              <w:rPr>
                <w:rFonts w:eastAsia="Times New Roman"/>
                <w:szCs w:val="24"/>
              </w:rPr>
              <w:t>Mean Square</w:t>
            </w:r>
          </w:p>
        </w:tc>
        <w:tc>
          <w:tcPr>
            <w:tcW w:w="1152" w:type="dxa"/>
            <w:tcBorders>
              <w:bottom w:val="single" w:sz="4" w:space="0" w:color="auto"/>
            </w:tcBorders>
            <w:shd w:val="clear" w:color="auto" w:fill="auto"/>
          </w:tcPr>
          <w:p w:rsidR="00206A20" w:rsidRDefault="001C7E79">
            <w:pPr>
              <w:spacing w:after="0" w:line="240" w:lineRule="auto"/>
              <w:ind w:right="90"/>
              <w:rPr>
                <w:rFonts w:eastAsia="Times New Roman"/>
                <w:szCs w:val="24"/>
              </w:rPr>
            </w:pPr>
            <w:r>
              <w:rPr>
                <w:rFonts w:eastAsia="Times New Roman"/>
                <w:szCs w:val="24"/>
              </w:rPr>
              <w:t>F</w:t>
            </w:r>
          </w:p>
        </w:tc>
        <w:tc>
          <w:tcPr>
            <w:tcW w:w="1138" w:type="dxa"/>
            <w:tcBorders>
              <w:bottom w:val="single" w:sz="4" w:space="0" w:color="auto"/>
            </w:tcBorders>
            <w:shd w:val="clear" w:color="auto" w:fill="auto"/>
          </w:tcPr>
          <w:p w:rsidR="00206A20" w:rsidRDefault="001C7E79">
            <w:pPr>
              <w:spacing w:after="0" w:line="240" w:lineRule="auto"/>
              <w:ind w:right="90"/>
              <w:rPr>
                <w:rFonts w:eastAsia="Times New Roman"/>
                <w:szCs w:val="24"/>
              </w:rPr>
            </w:pPr>
            <w:r>
              <w:rPr>
                <w:rFonts w:eastAsia="Times New Roman"/>
                <w:szCs w:val="24"/>
              </w:rPr>
              <w:t>Sig</w:t>
            </w:r>
          </w:p>
        </w:tc>
      </w:tr>
      <w:tr w:rsidR="00206A20" w:rsidTr="009A197D">
        <w:tc>
          <w:tcPr>
            <w:tcW w:w="1457" w:type="dxa"/>
            <w:vMerge w:val="restart"/>
            <w:tcBorders>
              <w:right w:val="nil"/>
            </w:tcBorders>
            <w:shd w:val="clear" w:color="auto" w:fill="auto"/>
          </w:tcPr>
          <w:p w:rsidR="00206A20" w:rsidRDefault="001C7E79">
            <w:pPr>
              <w:spacing w:after="0" w:line="240" w:lineRule="auto"/>
              <w:ind w:right="90"/>
              <w:rPr>
                <w:rFonts w:eastAsia="Times New Roman"/>
                <w:szCs w:val="24"/>
              </w:rPr>
            </w:pPr>
            <w:r>
              <w:rPr>
                <w:rFonts w:eastAsia="Times New Roman"/>
                <w:szCs w:val="24"/>
              </w:rPr>
              <w:t>1.</w:t>
            </w:r>
          </w:p>
        </w:tc>
        <w:tc>
          <w:tcPr>
            <w:tcW w:w="1373" w:type="dxa"/>
            <w:tcBorders>
              <w:top w:val="nil"/>
              <w:left w:val="nil"/>
              <w:bottom w:val="nil"/>
              <w:right w:val="single" w:sz="4" w:space="0" w:color="auto"/>
            </w:tcBorders>
            <w:shd w:val="clear" w:color="auto" w:fill="auto"/>
          </w:tcPr>
          <w:p w:rsidR="00206A20" w:rsidRPr="00B25D81" w:rsidRDefault="001C7E79">
            <w:pPr>
              <w:spacing w:after="0" w:line="240" w:lineRule="auto"/>
              <w:ind w:right="90"/>
              <w:rPr>
                <w:rFonts w:eastAsia="Times New Roman"/>
                <w:szCs w:val="24"/>
              </w:rPr>
            </w:pPr>
            <w:r w:rsidRPr="00B25D81">
              <w:rPr>
                <w:rFonts w:eastAsia="Times New Roman"/>
                <w:szCs w:val="24"/>
              </w:rPr>
              <w:t>Regression</w:t>
            </w:r>
          </w:p>
        </w:tc>
        <w:tc>
          <w:tcPr>
            <w:tcW w:w="1266" w:type="dxa"/>
            <w:tcBorders>
              <w:top w:val="single" w:sz="4" w:space="0" w:color="auto"/>
              <w:left w:val="single" w:sz="4" w:space="0" w:color="auto"/>
              <w:bottom w:val="nil"/>
              <w:right w:val="single" w:sz="4" w:space="0" w:color="auto"/>
            </w:tcBorders>
            <w:shd w:val="clear" w:color="auto" w:fill="auto"/>
          </w:tcPr>
          <w:p w:rsidR="00206A20" w:rsidRPr="00B25D81" w:rsidRDefault="00A94167">
            <w:pPr>
              <w:spacing w:after="0" w:line="240" w:lineRule="auto"/>
              <w:ind w:right="90"/>
              <w:jc w:val="right"/>
              <w:rPr>
                <w:rFonts w:eastAsia="Times New Roman"/>
                <w:szCs w:val="24"/>
              </w:rPr>
            </w:pPr>
            <w:r>
              <w:rPr>
                <w:rFonts w:eastAsia="Times New Roman"/>
                <w:szCs w:val="24"/>
              </w:rPr>
              <w:t>.534</w:t>
            </w:r>
          </w:p>
        </w:tc>
        <w:tc>
          <w:tcPr>
            <w:tcW w:w="1047" w:type="dxa"/>
            <w:tcBorders>
              <w:top w:val="single" w:sz="4" w:space="0" w:color="auto"/>
              <w:left w:val="single" w:sz="4" w:space="0" w:color="auto"/>
              <w:bottom w:val="nil"/>
              <w:right w:val="single" w:sz="4" w:space="0" w:color="auto"/>
            </w:tcBorders>
            <w:shd w:val="clear" w:color="auto" w:fill="auto"/>
          </w:tcPr>
          <w:p w:rsidR="00206A20" w:rsidRPr="00B25D81" w:rsidRDefault="00A94167">
            <w:pPr>
              <w:spacing w:after="0" w:line="240" w:lineRule="auto"/>
              <w:ind w:right="90"/>
              <w:jc w:val="right"/>
              <w:rPr>
                <w:rFonts w:eastAsia="Times New Roman"/>
                <w:szCs w:val="24"/>
              </w:rPr>
            </w:pPr>
            <w:r>
              <w:rPr>
                <w:rFonts w:eastAsia="Times New Roman"/>
                <w:szCs w:val="24"/>
              </w:rPr>
              <w:t>4</w:t>
            </w:r>
          </w:p>
        </w:tc>
        <w:tc>
          <w:tcPr>
            <w:tcW w:w="1197" w:type="dxa"/>
            <w:tcBorders>
              <w:top w:val="single" w:sz="4" w:space="0" w:color="auto"/>
              <w:left w:val="single" w:sz="4" w:space="0" w:color="auto"/>
              <w:bottom w:val="nil"/>
              <w:right w:val="single" w:sz="4" w:space="0" w:color="auto"/>
            </w:tcBorders>
            <w:shd w:val="clear" w:color="auto" w:fill="auto"/>
          </w:tcPr>
          <w:p w:rsidR="00206A20" w:rsidRPr="00B25D81" w:rsidRDefault="00A94167">
            <w:pPr>
              <w:spacing w:after="0" w:line="240" w:lineRule="auto"/>
              <w:ind w:right="90"/>
              <w:jc w:val="right"/>
              <w:rPr>
                <w:rFonts w:eastAsia="Times New Roman"/>
                <w:szCs w:val="24"/>
              </w:rPr>
            </w:pPr>
            <w:r>
              <w:rPr>
                <w:rFonts w:eastAsia="Times New Roman"/>
                <w:szCs w:val="24"/>
              </w:rPr>
              <w:t>.134</w:t>
            </w:r>
          </w:p>
        </w:tc>
        <w:tc>
          <w:tcPr>
            <w:tcW w:w="1152" w:type="dxa"/>
            <w:tcBorders>
              <w:top w:val="single" w:sz="4" w:space="0" w:color="auto"/>
              <w:left w:val="single" w:sz="4" w:space="0" w:color="auto"/>
              <w:bottom w:val="nil"/>
              <w:right w:val="single" w:sz="4" w:space="0" w:color="auto"/>
            </w:tcBorders>
            <w:shd w:val="clear" w:color="auto" w:fill="auto"/>
          </w:tcPr>
          <w:p w:rsidR="00206A20" w:rsidRPr="00B25D81" w:rsidRDefault="00A94167">
            <w:pPr>
              <w:spacing w:after="0" w:line="240" w:lineRule="auto"/>
              <w:ind w:right="90"/>
              <w:jc w:val="right"/>
              <w:rPr>
                <w:rFonts w:eastAsia="Times New Roman"/>
                <w:szCs w:val="24"/>
              </w:rPr>
            </w:pPr>
            <w:r>
              <w:rPr>
                <w:rFonts w:eastAsia="Times New Roman"/>
                <w:szCs w:val="24"/>
              </w:rPr>
              <w:t>43.444</w:t>
            </w:r>
          </w:p>
        </w:tc>
        <w:tc>
          <w:tcPr>
            <w:tcW w:w="1138" w:type="dxa"/>
            <w:tcBorders>
              <w:top w:val="single" w:sz="4" w:space="0" w:color="auto"/>
              <w:left w:val="single" w:sz="4" w:space="0" w:color="auto"/>
              <w:bottom w:val="nil"/>
              <w:right w:val="single" w:sz="4" w:space="0" w:color="auto"/>
            </w:tcBorders>
            <w:shd w:val="clear" w:color="auto" w:fill="auto"/>
          </w:tcPr>
          <w:p w:rsidR="00206A20" w:rsidRPr="00B25D81" w:rsidRDefault="00A94167">
            <w:pPr>
              <w:spacing w:after="0" w:line="240" w:lineRule="auto"/>
              <w:ind w:right="90"/>
              <w:jc w:val="right"/>
              <w:rPr>
                <w:rFonts w:eastAsia="Times New Roman"/>
                <w:szCs w:val="24"/>
              </w:rPr>
            </w:pPr>
            <w:r>
              <w:rPr>
                <w:rFonts w:eastAsia="Times New Roman"/>
                <w:szCs w:val="24"/>
              </w:rPr>
              <w:t>0.000</w:t>
            </w:r>
            <w:r w:rsidR="001C7E79" w:rsidRPr="00B25D81">
              <w:rPr>
                <w:rFonts w:eastAsia="Times New Roman"/>
                <w:szCs w:val="24"/>
                <w:vertAlign w:val="superscript"/>
              </w:rPr>
              <w:t>b</w:t>
            </w:r>
          </w:p>
        </w:tc>
      </w:tr>
      <w:tr w:rsidR="00206A20" w:rsidTr="009A197D">
        <w:tc>
          <w:tcPr>
            <w:tcW w:w="1457" w:type="dxa"/>
            <w:vMerge/>
            <w:tcBorders>
              <w:right w:val="nil"/>
            </w:tcBorders>
            <w:shd w:val="clear" w:color="auto" w:fill="auto"/>
          </w:tcPr>
          <w:p w:rsidR="00206A20" w:rsidRDefault="00206A20">
            <w:pPr>
              <w:spacing w:after="0" w:line="240" w:lineRule="auto"/>
              <w:ind w:right="90"/>
              <w:rPr>
                <w:rFonts w:eastAsia="Times New Roman"/>
                <w:szCs w:val="24"/>
              </w:rPr>
            </w:pPr>
          </w:p>
        </w:tc>
        <w:tc>
          <w:tcPr>
            <w:tcW w:w="1373" w:type="dxa"/>
            <w:tcBorders>
              <w:top w:val="nil"/>
              <w:left w:val="nil"/>
              <w:bottom w:val="nil"/>
              <w:right w:val="single" w:sz="4" w:space="0" w:color="auto"/>
            </w:tcBorders>
            <w:shd w:val="clear" w:color="auto" w:fill="auto"/>
          </w:tcPr>
          <w:p w:rsidR="00206A20" w:rsidRPr="00B25D81" w:rsidRDefault="001C7E79">
            <w:pPr>
              <w:spacing w:after="0" w:line="240" w:lineRule="auto"/>
              <w:ind w:right="90"/>
              <w:rPr>
                <w:rFonts w:eastAsia="Times New Roman"/>
                <w:szCs w:val="24"/>
              </w:rPr>
            </w:pPr>
            <w:r w:rsidRPr="00B25D81">
              <w:rPr>
                <w:rFonts w:eastAsia="Times New Roman"/>
                <w:szCs w:val="24"/>
              </w:rPr>
              <w:t>Residual</w:t>
            </w:r>
          </w:p>
        </w:tc>
        <w:tc>
          <w:tcPr>
            <w:tcW w:w="1266" w:type="dxa"/>
            <w:tcBorders>
              <w:top w:val="nil"/>
              <w:left w:val="single" w:sz="4" w:space="0" w:color="auto"/>
              <w:bottom w:val="nil"/>
              <w:right w:val="single" w:sz="4" w:space="0" w:color="auto"/>
            </w:tcBorders>
            <w:shd w:val="clear" w:color="auto" w:fill="auto"/>
          </w:tcPr>
          <w:p w:rsidR="00206A20" w:rsidRPr="00B25D81" w:rsidRDefault="00A94167">
            <w:pPr>
              <w:spacing w:after="0" w:line="240" w:lineRule="auto"/>
              <w:ind w:right="90"/>
              <w:jc w:val="right"/>
              <w:rPr>
                <w:rFonts w:eastAsia="Times New Roman"/>
                <w:szCs w:val="24"/>
              </w:rPr>
            </w:pPr>
            <w:r>
              <w:rPr>
                <w:rFonts w:eastAsia="Times New Roman"/>
                <w:szCs w:val="24"/>
              </w:rPr>
              <w:t>.178</w:t>
            </w:r>
          </w:p>
        </w:tc>
        <w:tc>
          <w:tcPr>
            <w:tcW w:w="1047" w:type="dxa"/>
            <w:tcBorders>
              <w:top w:val="nil"/>
              <w:left w:val="single" w:sz="4" w:space="0" w:color="auto"/>
              <w:bottom w:val="nil"/>
              <w:right w:val="single" w:sz="4" w:space="0" w:color="auto"/>
            </w:tcBorders>
            <w:shd w:val="clear" w:color="auto" w:fill="auto"/>
          </w:tcPr>
          <w:p w:rsidR="00206A20" w:rsidRPr="00B25D81" w:rsidRDefault="00A94167">
            <w:pPr>
              <w:spacing w:after="0" w:line="240" w:lineRule="auto"/>
              <w:ind w:right="90"/>
              <w:jc w:val="right"/>
              <w:rPr>
                <w:rFonts w:eastAsia="Times New Roman"/>
                <w:szCs w:val="24"/>
              </w:rPr>
            </w:pPr>
            <w:r>
              <w:rPr>
                <w:rFonts w:eastAsia="Times New Roman"/>
                <w:szCs w:val="24"/>
              </w:rPr>
              <w:t>58</w:t>
            </w:r>
          </w:p>
        </w:tc>
        <w:tc>
          <w:tcPr>
            <w:tcW w:w="1197" w:type="dxa"/>
            <w:tcBorders>
              <w:top w:val="nil"/>
              <w:left w:val="single" w:sz="4" w:space="0" w:color="auto"/>
              <w:bottom w:val="nil"/>
              <w:right w:val="single" w:sz="4" w:space="0" w:color="auto"/>
            </w:tcBorders>
            <w:shd w:val="clear" w:color="auto" w:fill="auto"/>
          </w:tcPr>
          <w:p w:rsidR="00206A20" w:rsidRPr="00B25D81" w:rsidRDefault="00A94167">
            <w:pPr>
              <w:spacing w:after="0" w:line="240" w:lineRule="auto"/>
              <w:ind w:right="90"/>
              <w:jc w:val="right"/>
              <w:rPr>
                <w:rFonts w:eastAsia="Times New Roman"/>
                <w:szCs w:val="24"/>
              </w:rPr>
            </w:pPr>
            <w:r>
              <w:rPr>
                <w:rFonts w:eastAsia="Times New Roman"/>
                <w:szCs w:val="24"/>
              </w:rPr>
              <w:t>.003</w:t>
            </w:r>
          </w:p>
        </w:tc>
        <w:tc>
          <w:tcPr>
            <w:tcW w:w="1152" w:type="dxa"/>
            <w:tcBorders>
              <w:top w:val="nil"/>
              <w:left w:val="single" w:sz="4" w:space="0" w:color="auto"/>
              <w:bottom w:val="nil"/>
              <w:right w:val="single" w:sz="4" w:space="0" w:color="auto"/>
            </w:tcBorders>
            <w:shd w:val="clear" w:color="auto" w:fill="auto"/>
          </w:tcPr>
          <w:p w:rsidR="00206A20" w:rsidRPr="00B25D81" w:rsidRDefault="00206A20">
            <w:pPr>
              <w:spacing w:after="0" w:line="240" w:lineRule="auto"/>
              <w:ind w:right="90"/>
              <w:jc w:val="right"/>
              <w:rPr>
                <w:rFonts w:eastAsia="Times New Roman"/>
                <w:szCs w:val="24"/>
              </w:rPr>
            </w:pPr>
          </w:p>
        </w:tc>
        <w:tc>
          <w:tcPr>
            <w:tcW w:w="1138" w:type="dxa"/>
            <w:tcBorders>
              <w:top w:val="nil"/>
              <w:left w:val="single" w:sz="4" w:space="0" w:color="auto"/>
              <w:bottom w:val="nil"/>
              <w:right w:val="single" w:sz="4" w:space="0" w:color="auto"/>
            </w:tcBorders>
            <w:shd w:val="clear" w:color="auto" w:fill="auto"/>
          </w:tcPr>
          <w:p w:rsidR="00206A20" w:rsidRPr="00B25D81" w:rsidRDefault="00206A20">
            <w:pPr>
              <w:spacing w:after="0" w:line="240" w:lineRule="auto"/>
              <w:ind w:right="90"/>
              <w:jc w:val="right"/>
              <w:rPr>
                <w:rFonts w:eastAsia="Times New Roman"/>
                <w:szCs w:val="24"/>
              </w:rPr>
            </w:pPr>
          </w:p>
        </w:tc>
      </w:tr>
      <w:tr w:rsidR="00206A20" w:rsidTr="009A197D">
        <w:tc>
          <w:tcPr>
            <w:tcW w:w="1457" w:type="dxa"/>
            <w:vMerge/>
            <w:tcBorders>
              <w:right w:val="nil"/>
            </w:tcBorders>
            <w:shd w:val="clear" w:color="auto" w:fill="auto"/>
          </w:tcPr>
          <w:p w:rsidR="00206A20" w:rsidRDefault="00206A20">
            <w:pPr>
              <w:spacing w:after="0" w:line="240" w:lineRule="auto"/>
              <w:ind w:right="90"/>
              <w:rPr>
                <w:rFonts w:eastAsia="Times New Roman"/>
                <w:szCs w:val="24"/>
              </w:rPr>
            </w:pPr>
          </w:p>
        </w:tc>
        <w:tc>
          <w:tcPr>
            <w:tcW w:w="1373" w:type="dxa"/>
            <w:tcBorders>
              <w:top w:val="nil"/>
              <w:left w:val="nil"/>
              <w:bottom w:val="single" w:sz="4" w:space="0" w:color="auto"/>
              <w:right w:val="single" w:sz="4" w:space="0" w:color="auto"/>
            </w:tcBorders>
            <w:shd w:val="clear" w:color="auto" w:fill="auto"/>
          </w:tcPr>
          <w:p w:rsidR="00206A20" w:rsidRPr="00B25D81" w:rsidRDefault="001C7E79">
            <w:pPr>
              <w:spacing w:after="0" w:line="240" w:lineRule="auto"/>
              <w:ind w:right="90"/>
              <w:rPr>
                <w:rFonts w:eastAsia="Times New Roman"/>
                <w:szCs w:val="24"/>
              </w:rPr>
            </w:pPr>
            <w:r w:rsidRPr="00B25D81">
              <w:rPr>
                <w:rFonts w:eastAsia="Times New Roman"/>
                <w:szCs w:val="24"/>
              </w:rPr>
              <w:t>Total</w:t>
            </w:r>
          </w:p>
        </w:tc>
        <w:tc>
          <w:tcPr>
            <w:tcW w:w="1266" w:type="dxa"/>
            <w:tcBorders>
              <w:top w:val="nil"/>
              <w:left w:val="single" w:sz="4" w:space="0" w:color="auto"/>
              <w:bottom w:val="single" w:sz="4" w:space="0" w:color="auto"/>
              <w:right w:val="single" w:sz="4" w:space="0" w:color="auto"/>
            </w:tcBorders>
            <w:shd w:val="clear" w:color="auto" w:fill="auto"/>
          </w:tcPr>
          <w:p w:rsidR="00206A20" w:rsidRPr="00B25D81" w:rsidRDefault="00A94167">
            <w:pPr>
              <w:spacing w:after="0" w:line="240" w:lineRule="auto"/>
              <w:ind w:right="90"/>
              <w:jc w:val="right"/>
              <w:rPr>
                <w:rFonts w:eastAsia="Times New Roman"/>
                <w:szCs w:val="24"/>
              </w:rPr>
            </w:pPr>
            <w:r>
              <w:rPr>
                <w:rFonts w:eastAsia="Times New Roman"/>
                <w:szCs w:val="24"/>
              </w:rPr>
              <w:t>.713</w:t>
            </w:r>
          </w:p>
        </w:tc>
        <w:tc>
          <w:tcPr>
            <w:tcW w:w="1047" w:type="dxa"/>
            <w:tcBorders>
              <w:top w:val="nil"/>
              <w:left w:val="single" w:sz="4" w:space="0" w:color="auto"/>
              <w:bottom w:val="single" w:sz="4" w:space="0" w:color="auto"/>
              <w:right w:val="single" w:sz="4" w:space="0" w:color="auto"/>
            </w:tcBorders>
            <w:shd w:val="clear" w:color="auto" w:fill="auto"/>
          </w:tcPr>
          <w:p w:rsidR="00206A20" w:rsidRPr="00B25D81" w:rsidRDefault="001C7E79">
            <w:pPr>
              <w:spacing w:after="0" w:line="240" w:lineRule="auto"/>
              <w:ind w:right="90"/>
              <w:jc w:val="right"/>
              <w:rPr>
                <w:rFonts w:eastAsia="Times New Roman"/>
                <w:szCs w:val="24"/>
              </w:rPr>
            </w:pPr>
            <w:r w:rsidRPr="00B25D81">
              <w:rPr>
                <w:rFonts w:eastAsia="Times New Roman"/>
                <w:szCs w:val="24"/>
              </w:rPr>
              <w:t>6</w:t>
            </w:r>
            <w:r w:rsidR="00E0103E" w:rsidRPr="00B25D81">
              <w:rPr>
                <w:rFonts w:eastAsia="Times New Roman"/>
                <w:szCs w:val="24"/>
              </w:rPr>
              <w:t>2</w:t>
            </w:r>
          </w:p>
        </w:tc>
        <w:tc>
          <w:tcPr>
            <w:tcW w:w="1197" w:type="dxa"/>
            <w:tcBorders>
              <w:top w:val="nil"/>
              <w:left w:val="single" w:sz="4" w:space="0" w:color="auto"/>
              <w:bottom w:val="single" w:sz="4" w:space="0" w:color="auto"/>
              <w:right w:val="single" w:sz="4" w:space="0" w:color="auto"/>
            </w:tcBorders>
            <w:shd w:val="clear" w:color="auto" w:fill="auto"/>
          </w:tcPr>
          <w:p w:rsidR="00206A20" w:rsidRPr="00B25D81" w:rsidRDefault="00206A20">
            <w:pPr>
              <w:spacing w:after="0" w:line="240" w:lineRule="auto"/>
              <w:ind w:right="90"/>
              <w:jc w:val="right"/>
              <w:rPr>
                <w:rFonts w:eastAsia="Times New Roman"/>
                <w:szCs w:val="24"/>
              </w:rPr>
            </w:pPr>
          </w:p>
        </w:tc>
        <w:tc>
          <w:tcPr>
            <w:tcW w:w="1152" w:type="dxa"/>
            <w:tcBorders>
              <w:top w:val="nil"/>
              <w:left w:val="single" w:sz="4" w:space="0" w:color="auto"/>
              <w:bottom w:val="single" w:sz="4" w:space="0" w:color="auto"/>
              <w:right w:val="single" w:sz="4" w:space="0" w:color="auto"/>
            </w:tcBorders>
            <w:shd w:val="clear" w:color="auto" w:fill="auto"/>
          </w:tcPr>
          <w:p w:rsidR="00206A20" w:rsidRPr="00B25D81" w:rsidRDefault="00206A20">
            <w:pPr>
              <w:spacing w:after="0" w:line="240" w:lineRule="auto"/>
              <w:ind w:right="90"/>
              <w:jc w:val="right"/>
              <w:rPr>
                <w:rFonts w:eastAsia="Times New Roman"/>
                <w:szCs w:val="24"/>
              </w:rPr>
            </w:pPr>
          </w:p>
        </w:tc>
        <w:tc>
          <w:tcPr>
            <w:tcW w:w="1138" w:type="dxa"/>
            <w:tcBorders>
              <w:top w:val="nil"/>
              <w:left w:val="single" w:sz="4" w:space="0" w:color="auto"/>
              <w:bottom w:val="single" w:sz="4" w:space="0" w:color="auto"/>
              <w:right w:val="single" w:sz="4" w:space="0" w:color="auto"/>
            </w:tcBorders>
            <w:shd w:val="clear" w:color="auto" w:fill="auto"/>
          </w:tcPr>
          <w:p w:rsidR="00206A20" w:rsidRPr="00B25D81" w:rsidRDefault="00206A20">
            <w:pPr>
              <w:spacing w:after="0" w:line="240" w:lineRule="auto"/>
              <w:ind w:right="90"/>
              <w:jc w:val="right"/>
              <w:rPr>
                <w:rFonts w:eastAsia="Times New Roman"/>
                <w:szCs w:val="24"/>
              </w:rPr>
            </w:pPr>
          </w:p>
        </w:tc>
      </w:tr>
      <w:tr w:rsidR="00206A20">
        <w:tc>
          <w:tcPr>
            <w:tcW w:w="8630" w:type="dxa"/>
            <w:gridSpan w:val="7"/>
            <w:shd w:val="clear" w:color="auto" w:fill="auto"/>
          </w:tcPr>
          <w:p w:rsidR="00206A20" w:rsidRDefault="001C7E79">
            <w:pPr>
              <w:spacing w:after="0" w:line="240" w:lineRule="auto"/>
              <w:ind w:right="90"/>
              <w:rPr>
                <w:rFonts w:eastAsia="Times New Roman"/>
                <w:szCs w:val="24"/>
              </w:rPr>
            </w:pPr>
            <w:r>
              <w:rPr>
                <w:rFonts w:eastAsia="Times New Roman"/>
                <w:szCs w:val="24"/>
              </w:rPr>
              <w:t xml:space="preserve">a. Dependent Variable: </w:t>
            </w:r>
            <w:r>
              <w:rPr>
                <w:color w:val="000000"/>
                <w:szCs w:val="24"/>
              </w:rPr>
              <w:t xml:space="preserve">performance of </w:t>
            </w:r>
            <w:r>
              <w:rPr>
                <w:szCs w:val="24"/>
              </w:rPr>
              <w:t>coffee co-operative societies in Upper Eastern Counties of Kenya.</w:t>
            </w:r>
          </w:p>
        </w:tc>
      </w:tr>
      <w:tr w:rsidR="00206A20">
        <w:tc>
          <w:tcPr>
            <w:tcW w:w="8630" w:type="dxa"/>
            <w:gridSpan w:val="7"/>
            <w:shd w:val="clear" w:color="auto" w:fill="auto"/>
          </w:tcPr>
          <w:p w:rsidR="00206A20" w:rsidRDefault="001C7E79">
            <w:pPr>
              <w:numPr>
                <w:ilvl w:val="0"/>
                <w:numId w:val="2"/>
              </w:numPr>
              <w:spacing w:after="0" w:line="240" w:lineRule="auto"/>
              <w:ind w:left="247" w:right="90" w:hanging="270"/>
              <w:contextualSpacing/>
              <w:rPr>
                <w:rFonts w:eastAsia="Times New Roman"/>
                <w:szCs w:val="24"/>
              </w:rPr>
            </w:pPr>
            <w:r>
              <w:rPr>
                <w:rFonts w:eastAsia="Times New Roman"/>
                <w:szCs w:val="24"/>
              </w:rPr>
              <w:t>Predictors: (constant),</w:t>
            </w:r>
            <w:r>
              <w:rPr>
                <w:szCs w:val="24"/>
              </w:rPr>
              <w:t xml:space="preserve"> strategic tangible resources utilization, strategic staff competencies utilization, strategic capabilities utilization, strategic </w:t>
            </w:r>
            <w:r>
              <w:rPr>
                <w:bCs/>
                <w:szCs w:val="24"/>
              </w:rPr>
              <w:t>corporate governance</w:t>
            </w:r>
          </w:p>
        </w:tc>
      </w:tr>
    </w:tbl>
    <w:p w:rsidR="00206A20" w:rsidRDefault="001C7E79">
      <w:pPr>
        <w:spacing w:after="0" w:line="480" w:lineRule="auto"/>
        <w:ind w:right="90"/>
        <w:rPr>
          <w:rFonts w:eastAsia="Times New Roman"/>
          <w:b/>
          <w:szCs w:val="24"/>
        </w:rPr>
      </w:pPr>
      <w:r>
        <w:rPr>
          <w:rFonts w:eastAsia="Times New Roman"/>
          <w:b/>
          <w:szCs w:val="24"/>
        </w:rPr>
        <w:t>Source: Field Data (2018)</w:t>
      </w:r>
    </w:p>
    <w:p w:rsidR="00206A20" w:rsidRDefault="00656CD4">
      <w:pPr>
        <w:pStyle w:val="Heading3"/>
      </w:pPr>
      <w:bookmarkStart w:id="300" w:name="_Toc520098838"/>
      <w:bookmarkStart w:id="301" w:name="_Toc520119655"/>
      <w:bookmarkStart w:id="302" w:name="_Toc515027562"/>
      <w:bookmarkStart w:id="303" w:name="_Toc3455661"/>
      <w:r>
        <w:t>4.7</w:t>
      </w:r>
      <w:r w:rsidR="001C7E79">
        <w:t xml:space="preserve">.3 </w:t>
      </w:r>
      <w:r w:rsidR="001C7E79">
        <w:tab/>
        <w:t>Coefficients of Determination</w:t>
      </w:r>
      <w:bookmarkEnd w:id="300"/>
      <w:bookmarkEnd w:id="301"/>
      <w:bookmarkEnd w:id="302"/>
      <w:bookmarkEnd w:id="303"/>
    </w:p>
    <w:p w:rsidR="00033748" w:rsidRDefault="001C7E79">
      <w:pPr>
        <w:spacing w:after="0" w:line="480" w:lineRule="auto"/>
        <w:ind w:right="90"/>
        <w:rPr>
          <w:rFonts w:eastAsia="Times New Roman"/>
          <w:szCs w:val="24"/>
        </w:rPr>
      </w:pPr>
      <w:r>
        <w:rPr>
          <w:rFonts w:eastAsia="Times New Roman"/>
          <w:szCs w:val="24"/>
        </w:rPr>
        <w:t xml:space="preserve">At 95% confidence level regression coefficients revealed that </w:t>
      </w:r>
      <w:r>
        <w:rPr>
          <w:szCs w:val="24"/>
        </w:rPr>
        <w:t xml:space="preserve">strategic tangible resources utilization, strategic staff competencies utilization, strategic capabilities utilization and strategic </w:t>
      </w:r>
      <w:r>
        <w:rPr>
          <w:bCs/>
          <w:szCs w:val="24"/>
        </w:rPr>
        <w:t>corporate governance</w:t>
      </w:r>
      <w:r>
        <w:rPr>
          <w:rFonts w:eastAsia="Times New Roman"/>
          <w:szCs w:val="24"/>
        </w:rPr>
        <w:t xml:space="preserve"> have a combined positive effect on the </w:t>
      </w:r>
      <w:r>
        <w:rPr>
          <w:color w:val="000000"/>
          <w:szCs w:val="24"/>
        </w:rPr>
        <w:t xml:space="preserve">performance of </w:t>
      </w:r>
      <w:r>
        <w:rPr>
          <w:szCs w:val="24"/>
        </w:rPr>
        <w:t>coffee co-operative societies in Upper Eastern Counties of Kenya.</w:t>
      </w:r>
      <w:r>
        <w:rPr>
          <w:rFonts w:eastAsia="Times New Roman"/>
          <w:szCs w:val="24"/>
        </w:rPr>
        <w:t xml:space="preserve"> The res</w:t>
      </w:r>
      <w:r w:rsidR="00720C47">
        <w:rPr>
          <w:rFonts w:eastAsia="Times New Roman"/>
          <w:szCs w:val="24"/>
        </w:rPr>
        <w:t>ults are as shown in Table 4.12</w:t>
      </w:r>
    </w:p>
    <w:p w:rsidR="00887D35" w:rsidRDefault="00887D35">
      <w:pPr>
        <w:spacing w:after="0" w:line="480" w:lineRule="auto"/>
        <w:ind w:right="90"/>
        <w:rPr>
          <w:rFonts w:eastAsia="Times New Roman"/>
          <w:szCs w:val="24"/>
        </w:rPr>
      </w:pPr>
    </w:p>
    <w:p w:rsidR="00033748" w:rsidRDefault="00033748">
      <w:pPr>
        <w:spacing w:after="0" w:line="480" w:lineRule="auto"/>
        <w:ind w:right="90"/>
        <w:rPr>
          <w:rFonts w:eastAsia="Times New Roman"/>
          <w:szCs w:val="24"/>
        </w:rPr>
      </w:pPr>
    </w:p>
    <w:p w:rsidR="00206A20" w:rsidRPr="00662C7F" w:rsidRDefault="00E029FC" w:rsidP="00662C7F">
      <w:pPr>
        <w:rPr>
          <w:b/>
        </w:rPr>
      </w:pPr>
      <w:bookmarkStart w:id="304" w:name="_Toc515027563"/>
      <w:bookmarkStart w:id="305" w:name="_Toc520119656"/>
      <w:bookmarkStart w:id="306" w:name="_Toc520098839"/>
      <w:bookmarkStart w:id="307" w:name="_Toc531021723"/>
      <w:bookmarkStart w:id="308" w:name="_Toc531023684"/>
      <w:r w:rsidRPr="00662C7F">
        <w:rPr>
          <w:b/>
        </w:rPr>
        <w:t>Table</w:t>
      </w:r>
      <w:r w:rsidR="00720C47" w:rsidRPr="00662C7F">
        <w:rPr>
          <w:b/>
        </w:rPr>
        <w:t xml:space="preserve"> 4.12</w:t>
      </w:r>
      <w:r w:rsidR="001C7E79" w:rsidRPr="00662C7F">
        <w:rPr>
          <w:b/>
        </w:rPr>
        <w:t xml:space="preserve">: </w:t>
      </w:r>
      <w:r w:rsidR="001C7E79" w:rsidRPr="00662C7F">
        <w:rPr>
          <w:b/>
        </w:rPr>
        <w:tab/>
        <w:t>Coefficients of Determination</w:t>
      </w:r>
      <w:bookmarkEnd w:id="304"/>
      <w:bookmarkEnd w:id="305"/>
      <w:bookmarkEnd w:id="306"/>
      <w:bookmarkEnd w:id="307"/>
      <w:bookmarkEnd w:id="308"/>
    </w:p>
    <w:tbl>
      <w:tblPr>
        <w:tblW w:w="8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2500"/>
        <w:gridCol w:w="900"/>
        <w:gridCol w:w="1039"/>
        <w:gridCol w:w="1559"/>
        <w:gridCol w:w="1120"/>
        <w:gridCol w:w="1086"/>
      </w:tblGrid>
      <w:tr w:rsidR="00206A20">
        <w:tc>
          <w:tcPr>
            <w:tcW w:w="8630" w:type="dxa"/>
            <w:gridSpan w:val="7"/>
            <w:shd w:val="clear" w:color="auto" w:fill="auto"/>
          </w:tcPr>
          <w:p w:rsidR="00206A20" w:rsidRDefault="001C7E79">
            <w:pPr>
              <w:spacing w:after="0" w:line="240" w:lineRule="auto"/>
              <w:ind w:right="90"/>
              <w:jc w:val="center"/>
              <w:rPr>
                <w:rFonts w:eastAsia="Times New Roman"/>
                <w:szCs w:val="24"/>
                <w:vertAlign w:val="superscript"/>
              </w:rPr>
            </w:pPr>
            <w:r>
              <w:rPr>
                <w:rFonts w:eastAsia="Times New Roman"/>
                <w:szCs w:val="24"/>
              </w:rPr>
              <w:t>Coefficients</w:t>
            </w:r>
          </w:p>
        </w:tc>
      </w:tr>
      <w:tr w:rsidR="00206A20">
        <w:tc>
          <w:tcPr>
            <w:tcW w:w="2926" w:type="dxa"/>
            <w:gridSpan w:val="2"/>
            <w:vMerge w:val="restart"/>
            <w:shd w:val="clear" w:color="auto" w:fill="auto"/>
          </w:tcPr>
          <w:p w:rsidR="00206A20" w:rsidRDefault="001C7E79">
            <w:pPr>
              <w:spacing w:after="0" w:line="240" w:lineRule="auto"/>
              <w:ind w:right="90"/>
              <w:rPr>
                <w:rFonts w:eastAsia="Times New Roman"/>
                <w:szCs w:val="24"/>
              </w:rPr>
            </w:pPr>
            <w:r>
              <w:rPr>
                <w:rFonts w:eastAsia="Times New Roman"/>
                <w:szCs w:val="24"/>
              </w:rPr>
              <w:t>Model</w:t>
            </w:r>
          </w:p>
        </w:tc>
        <w:tc>
          <w:tcPr>
            <w:tcW w:w="1939" w:type="dxa"/>
            <w:gridSpan w:val="2"/>
            <w:shd w:val="clear" w:color="auto" w:fill="auto"/>
          </w:tcPr>
          <w:p w:rsidR="00206A20" w:rsidRDefault="001C7E79">
            <w:pPr>
              <w:spacing w:after="0" w:line="240" w:lineRule="auto"/>
              <w:ind w:right="90"/>
              <w:rPr>
                <w:rFonts w:eastAsia="Times New Roman"/>
                <w:szCs w:val="24"/>
              </w:rPr>
            </w:pPr>
            <w:r>
              <w:rPr>
                <w:rFonts w:eastAsia="Times New Roman"/>
                <w:szCs w:val="24"/>
              </w:rPr>
              <w:t>Unstandardized Coefficients</w:t>
            </w:r>
          </w:p>
        </w:tc>
        <w:tc>
          <w:tcPr>
            <w:tcW w:w="1559" w:type="dxa"/>
            <w:shd w:val="clear" w:color="auto" w:fill="auto"/>
          </w:tcPr>
          <w:p w:rsidR="00206A20" w:rsidRDefault="001C7E79">
            <w:pPr>
              <w:spacing w:after="0" w:line="240" w:lineRule="auto"/>
              <w:ind w:right="90"/>
              <w:rPr>
                <w:rFonts w:eastAsia="Times New Roman"/>
                <w:szCs w:val="24"/>
              </w:rPr>
            </w:pPr>
            <w:r>
              <w:rPr>
                <w:rFonts w:eastAsia="Times New Roman"/>
                <w:szCs w:val="24"/>
              </w:rPr>
              <w:t>Standardized Coefficients</w:t>
            </w:r>
          </w:p>
        </w:tc>
        <w:tc>
          <w:tcPr>
            <w:tcW w:w="1120" w:type="dxa"/>
            <w:vMerge w:val="restart"/>
            <w:shd w:val="clear" w:color="auto" w:fill="auto"/>
          </w:tcPr>
          <w:p w:rsidR="00206A20" w:rsidRDefault="00206A20">
            <w:pPr>
              <w:spacing w:after="0" w:line="240" w:lineRule="auto"/>
              <w:ind w:right="90"/>
              <w:rPr>
                <w:rFonts w:eastAsia="Times New Roman"/>
                <w:szCs w:val="24"/>
              </w:rPr>
            </w:pPr>
          </w:p>
          <w:p w:rsidR="00206A20" w:rsidRDefault="00206A20">
            <w:pPr>
              <w:spacing w:after="0" w:line="240" w:lineRule="auto"/>
              <w:ind w:right="90"/>
              <w:rPr>
                <w:rFonts w:eastAsia="Times New Roman"/>
                <w:szCs w:val="24"/>
              </w:rPr>
            </w:pPr>
          </w:p>
          <w:p w:rsidR="00206A20" w:rsidRDefault="001C7E79">
            <w:pPr>
              <w:spacing w:after="0" w:line="240" w:lineRule="auto"/>
              <w:ind w:right="90"/>
              <w:rPr>
                <w:rFonts w:eastAsia="Times New Roman"/>
                <w:szCs w:val="24"/>
              </w:rPr>
            </w:pPr>
            <w:r>
              <w:rPr>
                <w:rFonts w:eastAsia="Times New Roman"/>
                <w:szCs w:val="24"/>
              </w:rPr>
              <w:t>t</w:t>
            </w:r>
          </w:p>
        </w:tc>
        <w:tc>
          <w:tcPr>
            <w:tcW w:w="1086" w:type="dxa"/>
            <w:vMerge w:val="restart"/>
            <w:shd w:val="clear" w:color="auto" w:fill="auto"/>
          </w:tcPr>
          <w:p w:rsidR="00206A20" w:rsidRDefault="00206A20">
            <w:pPr>
              <w:spacing w:after="0" w:line="240" w:lineRule="auto"/>
              <w:ind w:right="90"/>
              <w:rPr>
                <w:rFonts w:eastAsia="Times New Roman"/>
                <w:szCs w:val="24"/>
              </w:rPr>
            </w:pPr>
          </w:p>
          <w:p w:rsidR="00206A20" w:rsidRDefault="00206A20">
            <w:pPr>
              <w:spacing w:after="0" w:line="240" w:lineRule="auto"/>
              <w:ind w:right="90"/>
              <w:rPr>
                <w:rFonts w:eastAsia="Times New Roman"/>
                <w:szCs w:val="24"/>
              </w:rPr>
            </w:pPr>
          </w:p>
          <w:p w:rsidR="00206A20" w:rsidRDefault="001C7E79">
            <w:pPr>
              <w:spacing w:after="0" w:line="240" w:lineRule="auto"/>
              <w:ind w:right="90"/>
              <w:rPr>
                <w:rFonts w:eastAsia="Times New Roman"/>
                <w:szCs w:val="24"/>
              </w:rPr>
            </w:pPr>
            <w:r>
              <w:rPr>
                <w:rFonts w:eastAsia="Times New Roman"/>
                <w:szCs w:val="24"/>
              </w:rPr>
              <w:t>Sig.</w:t>
            </w:r>
          </w:p>
        </w:tc>
      </w:tr>
      <w:tr w:rsidR="00206A20" w:rsidTr="00FF5E29">
        <w:tc>
          <w:tcPr>
            <w:tcW w:w="2926" w:type="dxa"/>
            <w:gridSpan w:val="2"/>
            <w:vMerge/>
            <w:shd w:val="clear" w:color="auto" w:fill="auto"/>
          </w:tcPr>
          <w:p w:rsidR="00206A20" w:rsidRDefault="00206A20">
            <w:pPr>
              <w:spacing w:after="0" w:line="240" w:lineRule="auto"/>
              <w:ind w:right="90"/>
              <w:rPr>
                <w:rFonts w:eastAsia="Times New Roman"/>
                <w:szCs w:val="24"/>
              </w:rPr>
            </w:pPr>
          </w:p>
        </w:tc>
        <w:tc>
          <w:tcPr>
            <w:tcW w:w="900" w:type="dxa"/>
            <w:tcBorders>
              <w:bottom w:val="single" w:sz="4" w:space="0" w:color="auto"/>
            </w:tcBorders>
            <w:shd w:val="clear" w:color="auto" w:fill="auto"/>
          </w:tcPr>
          <w:p w:rsidR="00206A20" w:rsidRDefault="001C7E79">
            <w:pPr>
              <w:spacing w:after="0" w:line="240" w:lineRule="auto"/>
              <w:ind w:right="90"/>
              <w:rPr>
                <w:rFonts w:eastAsia="Times New Roman"/>
                <w:szCs w:val="24"/>
              </w:rPr>
            </w:pPr>
            <w:r>
              <w:rPr>
                <w:rFonts w:eastAsia="Times New Roman"/>
                <w:szCs w:val="24"/>
              </w:rPr>
              <w:t>B</w:t>
            </w:r>
          </w:p>
        </w:tc>
        <w:tc>
          <w:tcPr>
            <w:tcW w:w="1039" w:type="dxa"/>
            <w:tcBorders>
              <w:bottom w:val="single" w:sz="4" w:space="0" w:color="auto"/>
            </w:tcBorders>
            <w:shd w:val="clear" w:color="auto" w:fill="auto"/>
          </w:tcPr>
          <w:p w:rsidR="00206A20" w:rsidRDefault="001C7E79">
            <w:pPr>
              <w:spacing w:after="0" w:line="240" w:lineRule="auto"/>
              <w:ind w:right="90"/>
              <w:rPr>
                <w:rFonts w:eastAsia="Times New Roman"/>
                <w:szCs w:val="24"/>
              </w:rPr>
            </w:pPr>
            <w:r>
              <w:rPr>
                <w:rFonts w:eastAsia="Times New Roman"/>
                <w:szCs w:val="24"/>
              </w:rPr>
              <w:t>Std. Error</w:t>
            </w:r>
          </w:p>
        </w:tc>
        <w:tc>
          <w:tcPr>
            <w:tcW w:w="1559" w:type="dxa"/>
            <w:tcBorders>
              <w:bottom w:val="single" w:sz="4" w:space="0" w:color="auto"/>
            </w:tcBorders>
            <w:shd w:val="clear" w:color="auto" w:fill="auto"/>
          </w:tcPr>
          <w:p w:rsidR="00206A20" w:rsidRDefault="001C7E79">
            <w:pPr>
              <w:spacing w:after="0" w:line="240" w:lineRule="auto"/>
              <w:ind w:right="90"/>
              <w:rPr>
                <w:rFonts w:eastAsia="Times New Roman"/>
                <w:szCs w:val="24"/>
              </w:rPr>
            </w:pPr>
            <w:r>
              <w:rPr>
                <w:rFonts w:eastAsia="Times New Roman"/>
                <w:szCs w:val="24"/>
              </w:rPr>
              <w:t>Beta</w:t>
            </w:r>
          </w:p>
        </w:tc>
        <w:tc>
          <w:tcPr>
            <w:tcW w:w="1120" w:type="dxa"/>
            <w:vMerge/>
            <w:tcBorders>
              <w:bottom w:val="single" w:sz="4" w:space="0" w:color="auto"/>
            </w:tcBorders>
            <w:shd w:val="clear" w:color="auto" w:fill="auto"/>
          </w:tcPr>
          <w:p w:rsidR="00206A20" w:rsidRDefault="00206A20">
            <w:pPr>
              <w:spacing w:after="0" w:line="240" w:lineRule="auto"/>
              <w:ind w:right="90"/>
              <w:rPr>
                <w:rFonts w:eastAsia="Times New Roman"/>
                <w:szCs w:val="24"/>
              </w:rPr>
            </w:pPr>
          </w:p>
        </w:tc>
        <w:tc>
          <w:tcPr>
            <w:tcW w:w="1086" w:type="dxa"/>
            <w:vMerge/>
            <w:tcBorders>
              <w:bottom w:val="single" w:sz="4" w:space="0" w:color="auto"/>
            </w:tcBorders>
            <w:shd w:val="clear" w:color="auto" w:fill="auto"/>
          </w:tcPr>
          <w:p w:rsidR="00206A20" w:rsidRDefault="00206A20">
            <w:pPr>
              <w:spacing w:after="0" w:line="240" w:lineRule="auto"/>
              <w:ind w:right="90"/>
              <w:rPr>
                <w:rFonts w:eastAsia="Times New Roman"/>
                <w:szCs w:val="24"/>
              </w:rPr>
            </w:pPr>
          </w:p>
        </w:tc>
      </w:tr>
      <w:tr w:rsidR="00206A20" w:rsidTr="00FF5E29">
        <w:tc>
          <w:tcPr>
            <w:tcW w:w="426" w:type="dxa"/>
            <w:vMerge w:val="restart"/>
            <w:tcBorders>
              <w:right w:val="nil"/>
            </w:tcBorders>
            <w:shd w:val="clear" w:color="auto" w:fill="auto"/>
          </w:tcPr>
          <w:p w:rsidR="00206A20" w:rsidRDefault="001C7E79">
            <w:pPr>
              <w:spacing w:after="0" w:line="240" w:lineRule="auto"/>
              <w:ind w:right="90"/>
              <w:rPr>
                <w:rFonts w:eastAsia="Times New Roman"/>
                <w:szCs w:val="24"/>
              </w:rPr>
            </w:pPr>
            <w:r>
              <w:rPr>
                <w:rFonts w:eastAsia="Times New Roman"/>
                <w:szCs w:val="24"/>
              </w:rPr>
              <w:t>1</w:t>
            </w:r>
          </w:p>
        </w:tc>
        <w:tc>
          <w:tcPr>
            <w:tcW w:w="2500" w:type="dxa"/>
            <w:tcBorders>
              <w:top w:val="nil"/>
              <w:left w:val="nil"/>
              <w:bottom w:val="nil"/>
              <w:right w:val="single" w:sz="4" w:space="0" w:color="auto"/>
            </w:tcBorders>
            <w:shd w:val="clear" w:color="auto" w:fill="auto"/>
          </w:tcPr>
          <w:p w:rsidR="00206A20" w:rsidRDefault="001C7E79">
            <w:pPr>
              <w:spacing w:after="0" w:line="240" w:lineRule="auto"/>
              <w:ind w:right="90"/>
              <w:rPr>
                <w:rFonts w:eastAsia="Times New Roman"/>
                <w:szCs w:val="24"/>
              </w:rPr>
            </w:pPr>
            <w:r>
              <w:rPr>
                <w:rFonts w:eastAsia="Times New Roman"/>
                <w:szCs w:val="24"/>
              </w:rPr>
              <w:t>(Constant)</w:t>
            </w:r>
          </w:p>
        </w:tc>
        <w:tc>
          <w:tcPr>
            <w:tcW w:w="900" w:type="dxa"/>
            <w:tcBorders>
              <w:top w:val="single" w:sz="4" w:space="0" w:color="auto"/>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-.516</w:t>
            </w:r>
          </w:p>
        </w:tc>
        <w:tc>
          <w:tcPr>
            <w:tcW w:w="1039" w:type="dxa"/>
            <w:tcBorders>
              <w:top w:val="single" w:sz="4" w:space="0" w:color="auto"/>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.268</w:t>
            </w:r>
          </w:p>
        </w:tc>
        <w:tc>
          <w:tcPr>
            <w:tcW w:w="1559" w:type="dxa"/>
            <w:tcBorders>
              <w:top w:val="single" w:sz="4" w:space="0" w:color="auto"/>
              <w:left w:val="single" w:sz="4" w:space="0" w:color="auto"/>
              <w:bottom w:val="nil"/>
              <w:right w:val="single" w:sz="4" w:space="0" w:color="auto"/>
            </w:tcBorders>
            <w:shd w:val="clear" w:color="auto" w:fill="auto"/>
          </w:tcPr>
          <w:p w:rsidR="00206A20" w:rsidRDefault="00206A20" w:rsidP="00176C66">
            <w:pPr>
              <w:spacing w:after="0" w:line="240" w:lineRule="auto"/>
              <w:ind w:right="90"/>
              <w:jc w:val="right"/>
              <w:rPr>
                <w:rFonts w:eastAsia="Times New Roman"/>
                <w:szCs w:val="24"/>
              </w:rPr>
            </w:pPr>
          </w:p>
        </w:tc>
        <w:tc>
          <w:tcPr>
            <w:tcW w:w="1120" w:type="dxa"/>
            <w:tcBorders>
              <w:top w:val="single" w:sz="4" w:space="0" w:color="auto"/>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-1.928</w:t>
            </w:r>
          </w:p>
        </w:tc>
        <w:tc>
          <w:tcPr>
            <w:tcW w:w="1086" w:type="dxa"/>
            <w:tcBorders>
              <w:top w:val="single" w:sz="4" w:space="0" w:color="auto"/>
              <w:left w:val="single" w:sz="4" w:space="0" w:color="auto"/>
              <w:bottom w:val="nil"/>
              <w:right w:val="single" w:sz="4" w:space="0" w:color="auto"/>
            </w:tcBorders>
            <w:shd w:val="clear" w:color="auto" w:fill="auto"/>
          </w:tcPr>
          <w:p w:rsidR="00206A20" w:rsidRDefault="00176C66" w:rsidP="00176C66">
            <w:pPr>
              <w:tabs>
                <w:tab w:val="left" w:pos="360"/>
              </w:tabs>
              <w:spacing w:after="0" w:line="240" w:lineRule="auto"/>
              <w:ind w:right="90"/>
              <w:jc w:val="right"/>
              <w:rPr>
                <w:rFonts w:eastAsia="Times New Roman"/>
                <w:szCs w:val="24"/>
              </w:rPr>
            </w:pPr>
            <w:r>
              <w:rPr>
                <w:rFonts w:eastAsia="Times New Roman"/>
                <w:szCs w:val="24"/>
              </w:rPr>
              <w:t>.059</w:t>
            </w:r>
          </w:p>
        </w:tc>
      </w:tr>
      <w:tr w:rsidR="00206A20" w:rsidTr="00FF5E29">
        <w:tc>
          <w:tcPr>
            <w:tcW w:w="426" w:type="dxa"/>
            <w:vMerge/>
            <w:tcBorders>
              <w:right w:val="nil"/>
            </w:tcBorders>
            <w:shd w:val="clear" w:color="auto" w:fill="auto"/>
          </w:tcPr>
          <w:p w:rsidR="00206A20" w:rsidRDefault="00206A20">
            <w:pPr>
              <w:spacing w:after="0" w:line="240" w:lineRule="auto"/>
              <w:ind w:right="90"/>
              <w:rPr>
                <w:rFonts w:eastAsia="Times New Roman"/>
                <w:szCs w:val="24"/>
              </w:rPr>
            </w:pPr>
          </w:p>
        </w:tc>
        <w:tc>
          <w:tcPr>
            <w:tcW w:w="2500" w:type="dxa"/>
            <w:tcBorders>
              <w:top w:val="nil"/>
              <w:left w:val="nil"/>
              <w:bottom w:val="nil"/>
              <w:right w:val="single" w:sz="4" w:space="0" w:color="auto"/>
            </w:tcBorders>
            <w:shd w:val="clear" w:color="auto" w:fill="auto"/>
          </w:tcPr>
          <w:p w:rsidR="00206A20" w:rsidRDefault="001C7E79">
            <w:pPr>
              <w:spacing w:after="0" w:line="240" w:lineRule="auto"/>
              <w:ind w:right="90"/>
              <w:rPr>
                <w:rFonts w:eastAsia="Times New Roman"/>
                <w:szCs w:val="24"/>
              </w:rPr>
            </w:pPr>
            <w:r>
              <w:rPr>
                <w:szCs w:val="24"/>
              </w:rPr>
              <w:t>Strategic Tangible Resources Utilization</w:t>
            </w:r>
          </w:p>
        </w:tc>
        <w:tc>
          <w:tcPr>
            <w:tcW w:w="900"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.209</w:t>
            </w:r>
          </w:p>
        </w:tc>
        <w:tc>
          <w:tcPr>
            <w:tcW w:w="1039"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.104</w:t>
            </w:r>
          </w:p>
        </w:tc>
        <w:tc>
          <w:tcPr>
            <w:tcW w:w="1559"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.210</w:t>
            </w:r>
          </w:p>
        </w:tc>
        <w:tc>
          <w:tcPr>
            <w:tcW w:w="1120"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2.009</w:t>
            </w:r>
          </w:p>
        </w:tc>
        <w:tc>
          <w:tcPr>
            <w:tcW w:w="1086" w:type="dxa"/>
            <w:tcBorders>
              <w:top w:val="nil"/>
              <w:left w:val="single" w:sz="4" w:space="0" w:color="auto"/>
              <w:bottom w:val="nil"/>
              <w:right w:val="single" w:sz="4" w:space="0" w:color="auto"/>
            </w:tcBorders>
            <w:shd w:val="clear" w:color="auto" w:fill="auto"/>
          </w:tcPr>
          <w:p w:rsidR="00206A20" w:rsidRDefault="00176C66" w:rsidP="00176C66">
            <w:pPr>
              <w:tabs>
                <w:tab w:val="left" w:pos="360"/>
              </w:tabs>
              <w:spacing w:after="0" w:line="240" w:lineRule="auto"/>
              <w:ind w:right="90"/>
              <w:jc w:val="right"/>
              <w:rPr>
                <w:rFonts w:eastAsia="Times New Roman"/>
                <w:szCs w:val="24"/>
              </w:rPr>
            </w:pPr>
            <w:r>
              <w:rPr>
                <w:rFonts w:eastAsia="Times New Roman"/>
                <w:szCs w:val="24"/>
              </w:rPr>
              <w:t>.049</w:t>
            </w:r>
          </w:p>
        </w:tc>
      </w:tr>
      <w:tr w:rsidR="00206A20" w:rsidTr="00FF5E29">
        <w:tc>
          <w:tcPr>
            <w:tcW w:w="426" w:type="dxa"/>
            <w:vMerge/>
            <w:tcBorders>
              <w:right w:val="nil"/>
            </w:tcBorders>
            <w:shd w:val="clear" w:color="auto" w:fill="auto"/>
          </w:tcPr>
          <w:p w:rsidR="00206A20" w:rsidRDefault="00206A20">
            <w:pPr>
              <w:spacing w:after="0" w:line="240" w:lineRule="auto"/>
              <w:ind w:right="90"/>
              <w:rPr>
                <w:rFonts w:eastAsia="Times New Roman"/>
                <w:szCs w:val="24"/>
              </w:rPr>
            </w:pPr>
          </w:p>
        </w:tc>
        <w:tc>
          <w:tcPr>
            <w:tcW w:w="2500" w:type="dxa"/>
            <w:tcBorders>
              <w:top w:val="nil"/>
              <w:left w:val="nil"/>
              <w:bottom w:val="nil"/>
              <w:right w:val="single" w:sz="4" w:space="0" w:color="auto"/>
            </w:tcBorders>
            <w:shd w:val="clear" w:color="auto" w:fill="auto"/>
          </w:tcPr>
          <w:p w:rsidR="00206A20" w:rsidRDefault="001C7E79">
            <w:pPr>
              <w:spacing w:after="0" w:line="240" w:lineRule="auto"/>
              <w:ind w:right="90"/>
              <w:rPr>
                <w:rFonts w:eastAsia="Times New Roman"/>
                <w:szCs w:val="24"/>
              </w:rPr>
            </w:pPr>
            <w:r>
              <w:rPr>
                <w:szCs w:val="24"/>
              </w:rPr>
              <w:t>Strategic Staff Competencies Utilization</w:t>
            </w:r>
          </w:p>
        </w:tc>
        <w:tc>
          <w:tcPr>
            <w:tcW w:w="900"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.215</w:t>
            </w:r>
          </w:p>
        </w:tc>
        <w:tc>
          <w:tcPr>
            <w:tcW w:w="1039"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.090</w:t>
            </w:r>
          </w:p>
        </w:tc>
        <w:tc>
          <w:tcPr>
            <w:tcW w:w="1559"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.228</w:t>
            </w:r>
          </w:p>
        </w:tc>
        <w:tc>
          <w:tcPr>
            <w:tcW w:w="1120"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2.400</w:t>
            </w:r>
          </w:p>
        </w:tc>
        <w:tc>
          <w:tcPr>
            <w:tcW w:w="1086" w:type="dxa"/>
            <w:tcBorders>
              <w:top w:val="nil"/>
              <w:left w:val="single" w:sz="4" w:space="0" w:color="auto"/>
              <w:bottom w:val="nil"/>
              <w:right w:val="single" w:sz="4" w:space="0" w:color="auto"/>
            </w:tcBorders>
            <w:shd w:val="clear" w:color="auto" w:fill="auto"/>
          </w:tcPr>
          <w:p w:rsidR="00206A20" w:rsidRDefault="00176C66" w:rsidP="00176C66">
            <w:pPr>
              <w:tabs>
                <w:tab w:val="left" w:pos="360"/>
              </w:tabs>
              <w:spacing w:after="0" w:line="240" w:lineRule="auto"/>
              <w:ind w:right="90"/>
              <w:jc w:val="right"/>
              <w:rPr>
                <w:rFonts w:eastAsia="Times New Roman"/>
                <w:szCs w:val="24"/>
              </w:rPr>
            </w:pPr>
            <w:r>
              <w:rPr>
                <w:rFonts w:eastAsia="Times New Roman"/>
                <w:szCs w:val="24"/>
              </w:rPr>
              <w:t>.020</w:t>
            </w:r>
          </w:p>
        </w:tc>
      </w:tr>
      <w:tr w:rsidR="00206A20" w:rsidTr="00FF5E29">
        <w:tc>
          <w:tcPr>
            <w:tcW w:w="426" w:type="dxa"/>
            <w:vMerge/>
            <w:tcBorders>
              <w:right w:val="nil"/>
            </w:tcBorders>
            <w:shd w:val="clear" w:color="auto" w:fill="auto"/>
          </w:tcPr>
          <w:p w:rsidR="00206A20" w:rsidRDefault="00206A20">
            <w:pPr>
              <w:spacing w:after="0" w:line="240" w:lineRule="auto"/>
              <w:ind w:right="90"/>
              <w:rPr>
                <w:rFonts w:eastAsia="Times New Roman"/>
                <w:szCs w:val="24"/>
              </w:rPr>
            </w:pPr>
          </w:p>
        </w:tc>
        <w:tc>
          <w:tcPr>
            <w:tcW w:w="2500" w:type="dxa"/>
            <w:tcBorders>
              <w:top w:val="nil"/>
              <w:left w:val="nil"/>
              <w:bottom w:val="nil"/>
              <w:right w:val="single" w:sz="4" w:space="0" w:color="auto"/>
            </w:tcBorders>
            <w:shd w:val="clear" w:color="auto" w:fill="auto"/>
          </w:tcPr>
          <w:p w:rsidR="00206A20" w:rsidRDefault="001C7E79">
            <w:pPr>
              <w:spacing w:after="0" w:line="240" w:lineRule="auto"/>
              <w:ind w:right="90"/>
              <w:rPr>
                <w:rFonts w:eastAsia="Times New Roman"/>
                <w:szCs w:val="24"/>
              </w:rPr>
            </w:pPr>
            <w:r>
              <w:rPr>
                <w:szCs w:val="24"/>
              </w:rPr>
              <w:t>Strategic Capabilities Utilization</w:t>
            </w:r>
          </w:p>
        </w:tc>
        <w:tc>
          <w:tcPr>
            <w:tcW w:w="900"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.227</w:t>
            </w:r>
          </w:p>
        </w:tc>
        <w:tc>
          <w:tcPr>
            <w:tcW w:w="1039"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.079</w:t>
            </w:r>
          </w:p>
        </w:tc>
        <w:tc>
          <w:tcPr>
            <w:tcW w:w="1559"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.287</w:t>
            </w:r>
          </w:p>
        </w:tc>
        <w:tc>
          <w:tcPr>
            <w:tcW w:w="1120"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2.866</w:t>
            </w:r>
          </w:p>
        </w:tc>
        <w:tc>
          <w:tcPr>
            <w:tcW w:w="1086" w:type="dxa"/>
            <w:tcBorders>
              <w:top w:val="nil"/>
              <w:left w:val="single" w:sz="4" w:space="0" w:color="auto"/>
              <w:bottom w:val="nil"/>
              <w:right w:val="single" w:sz="4" w:space="0" w:color="auto"/>
            </w:tcBorders>
            <w:shd w:val="clear" w:color="auto" w:fill="auto"/>
          </w:tcPr>
          <w:p w:rsidR="00206A20" w:rsidRDefault="00176C66" w:rsidP="00176C66">
            <w:pPr>
              <w:tabs>
                <w:tab w:val="left" w:pos="360"/>
              </w:tabs>
              <w:spacing w:after="0" w:line="240" w:lineRule="auto"/>
              <w:ind w:right="90"/>
              <w:jc w:val="right"/>
              <w:rPr>
                <w:rFonts w:eastAsia="Times New Roman"/>
                <w:szCs w:val="24"/>
              </w:rPr>
            </w:pPr>
            <w:r>
              <w:rPr>
                <w:rFonts w:eastAsia="Times New Roman"/>
                <w:szCs w:val="24"/>
              </w:rPr>
              <w:t>.006</w:t>
            </w:r>
          </w:p>
        </w:tc>
      </w:tr>
      <w:tr w:rsidR="00206A20" w:rsidTr="00FF5E29">
        <w:tc>
          <w:tcPr>
            <w:tcW w:w="426" w:type="dxa"/>
            <w:vMerge/>
            <w:tcBorders>
              <w:right w:val="nil"/>
            </w:tcBorders>
            <w:shd w:val="clear" w:color="auto" w:fill="auto"/>
          </w:tcPr>
          <w:p w:rsidR="00206A20" w:rsidRDefault="00206A20">
            <w:pPr>
              <w:spacing w:after="0" w:line="240" w:lineRule="auto"/>
              <w:ind w:right="90"/>
              <w:rPr>
                <w:rFonts w:eastAsia="Times New Roman"/>
                <w:szCs w:val="24"/>
              </w:rPr>
            </w:pPr>
          </w:p>
        </w:tc>
        <w:tc>
          <w:tcPr>
            <w:tcW w:w="2500" w:type="dxa"/>
            <w:tcBorders>
              <w:top w:val="nil"/>
              <w:left w:val="nil"/>
              <w:bottom w:val="nil"/>
              <w:right w:val="single" w:sz="4" w:space="0" w:color="auto"/>
            </w:tcBorders>
            <w:shd w:val="clear" w:color="auto" w:fill="auto"/>
          </w:tcPr>
          <w:p w:rsidR="00206A20" w:rsidRDefault="001C7E79">
            <w:pPr>
              <w:spacing w:after="0" w:line="240" w:lineRule="auto"/>
              <w:ind w:right="90"/>
              <w:rPr>
                <w:rFonts w:eastAsia="Times New Roman"/>
                <w:szCs w:val="24"/>
              </w:rPr>
            </w:pPr>
            <w:r>
              <w:rPr>
                <w:szCs w:val="24"/>
              </w:rPr>
              <w:t xml:space="preserve">Strategic </w:t>
            </w:r>
            <w:r>
              <w:rPr>
                <w:bCs/>
                <w:szCs w:val="24"/>
              </w:rPr>
              <w:t>Corporate Governance</w:t>
            </w:r>
          </w:p>
        </w:tc>
        <w:tc>
          <w:tcPr>
            <w:tcW w:w="900"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.273</w:t>
            </w:r>
          </w:p>
        </w:tc>
        <w:tc>
          <w:tcPr>
            <w:tcW w:w="1039"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.094</w:t>
            </w:r>
          </w:p>
        </w:tc>
        <w:tc>
          <w:tcPr>
            <w:tcW w:w="1559"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.287</w:t>
            </w:r>
          </w:p>
        </w:tc>
        <w:tc>
          <w:tcPr>
            <w:tcW w:w="1120" w:type="dxa"/>
            <w:tcBorders>
              <w:top w:val="nil"/>
              <w:left w:val="single" w:sz="4" w:space="0" w:color="auto"/>
              <w:bottom w:val="nil"/>
              <w:right w:val="single" w:sz="4" w:space="0" w:color="auto"/>
            </w:tcBorders>
            <w:shd w:val="clear" w:color="auto" w:fill="auto"/>
          </w:tcPr>
          <w:p w:rsidR="00206A20" w:rsidRDefault="00176C66" w:rsidP="00176C66">
            <w:pPr>
              <w:spacing w:after="0" w:line="240" w:lineRule="auto"/>
              <w:ind w:right="90"/>
              <w:jc w:val="right"/>
              <w:rPr>
                <w:rFonts w:eastAsia="Times New Roman"/>
                <w:szCs w:val="24"/>
              </w:rPr>
            </w:pPr>
            <w:r>
              <w:rPr>
                <w:rFonts w:eastAsia="Times New Roman"/>
                <w:szCs w:val="24"/>
              </w:rPr>
              <w:t>2.895</w:t>
            </w:r>
          </w:p>
        </w:tc>
        <w:tc>
          <w:tcPr>
            <w:tcW w:w="1086" w:type="dxa"/>
            <w:tcBorders>
              <w:top w:val="nil"/>
              <w:left w:val="single" w:sz="4" w:space="0" w:color="auto"/>
              <w:bottom w:val="nil"/>
              <w:right w:val="single" w:sz="4" w:space="0" w:color="auto"/>
            </w:tcBorders>
            <w:shd w:val="clear" w:color="auto" w:fill="auto"/>
          </w:tcPr>
          <w:p w:rsidR="00206A20" w:rsidRDefault="00176C66" w:rsidP="00176C66">
            <w:pPr>
              <w:tabs>
                <w:tab w:val="left" w:pos="360"/>
              </w:tabs>
              <w:spacing w:after="0" w:line="240" w:lineRule="auto"/>
              <w:ind w:right="90"/>
              <w:jc w:val="right"/>
              <w:rPr>
                <w:rFonts w:eastAsia="Times New Roman"/>
                <w:szCs w:val="24"/>
              </w:rPr>
            </w:pPr>
            <w:r>
              <w:rPr>
                <w:rFonts w:eastAsia="Times New Roman"/>
                <w:szCs w:val="24"/>
              </w:rPr>
              <w:t>.005</w:t>
            </w:r>
          </w:p>
        </w:tc>
      </w:tr>
      <w:tr w:rsidR="00206A20">
        <w:tc>
          <w:tcPr>
            <w:tcW w:w="8630" w:type="dxa"/>
            <w:gridSpan w:val="7"/>
            <w:shd w:val="clear" w:color="auto" w:fill="auto"/>
          </w:tcPr>
          <w:p w:rsidR="00206A20" w:rsidRDefault="001C7E79">
            <w:pPr>
              <w:spacing w:after="0" w:line="240" w:lineRule="auto"/>
              <w:ind w:right="90"/>
              <w:rPr>
                <w:rFonts w:eastAsia="Times New Roman"/>
                <w:szCs w:val="24"/>
              </w:rPr>
            </w:pPr>
            <w:r>
              <w:rPr>
                <w:rFonts w:eastAsia="Times New Roman"/>
                <w:szCs w:val="24"/>
              </w:rPr>
              <w:t xml:space="preserve">a. Dependent Variable: </w:t>
            </w:r>
            <w:r>
              <w:rPr>
                <w:color w:val="000000"/>
                <w:szCs w:val="24"/>
              </w:rPr>
              <w:t xml:space="preserve">performance of </w:t>
            </w:r>
            <w:r>
              <w:rPr>
                <w:szCs w:val="24"/>
              </w:rPr>
              <w:t>coffee co-operative societies in Upper Eastern Counties of Kenya.</w:t>
            </w:r>
          </w:p>
        </w:tc>
      </w:tr>
    </w:tbl>
    <w:p w:rsidR="00206A20" w:rsidRDefault="001C7E79">
      <w:pPr>
        <w:spacing w:after="0" w:line="480" w:lineRule="auto"/>
        <w:ind w:right="90"/>
        <w:rPr>
          <w:rFonts w:eastAsia="Times New Roman"/>
          <w:szCs w:val="24"/>
        </w:rPr>
      </w:pPr>
      <w:r>
        <w:rPr>
          <w:rFonts w:eastAsia="Times New Roman"/>
          <w:szCs w:val="24"/>
        </w:rPr>
        <w:t>Source: Field Data (2018)</w:t>
      </w:r>
    </w:p>
    <w:p w:rsidR="00206A20" w:rsidRDefault="001C7E79">
      <w:pPr>
        <w:spacing w:after="160" w:line="480" w:lineRule="auto"/>
        <w:ind w:right="90"/>
        <w:rPr>
          <w:rFonts w:eastAsia="Times New Roman"/>
          <w:szCs w:val="24"/>
        </w:rPr>
      </w:pPr>
      <w:r>
        <w:rPr>
          <w:rFonts w:eastAsia="Times New Roman"/>
          <w:szCs w:val="24"/>
        </w:rPr>
        <w:t xml:space="preserve">The findings </w:t>
      </w:r>
      <w:r w:rsidR="00800332">
        <w:rPr>
          <w:rFonts w:eastAsia="Times New Roman"/>
          <w:szCs w:val="24"/>
        </w:rPr>
        <w:t>reveal</w:t>
      </w:r>
      <w:r>
        <w:rPr>
          <w:rFonts w:eastAsia="Times New Roman"/>
          <w:szCs w:val="24"/>
        </w:rPr>
        <w:t xml:space="preserve"> that strategic tangible resource</w:t>
      </w:r>
      <w:r w:rsidR="005C492E">
        <w:rPr>
          <w:rFonts w:eastAsia="Times New Roman"/>
          <w:szCs w:val="24"/>
        </w:rPr>
        <w:t>s utilization (t=2.009, p= 0.049</w:t>
      </w:r>
      <w:r>
        <w:rPr>
          <w:rFonts w:eastAsia="Times New Roman"/>
          <w:szCs w:val="24"/>
        </w:rPr>
        <w:t>), strategic staff competencie</w:t>
      </w:r>
      <w:r w:rsidR="005C492E">
        <w:rPr>
          <w:rFonts w:eastAsia="Times New Roman"/>
          <w:szCs w:val="24"/>
        </w:rPr>
        <w:t>s utilization (t=2.400, p= 0.020</w:t>
      </w:r>
      <w:r>
        <w:rPr>
          <w:rFonts w:eastAsia="Times New Roman"/>
          <w:szCs w:val="24"/>
        </w:rPr>
        <w:t>), strategic capabilities</w:t>
      </w:r>
      <w:r w:rsidR="005C492E">
        <w:rPr>
          <w:rFonts w:eastAsia="Times New Roman"/>
          <w:szCs w:val="24"/>
        </w:rPr>
        <w:t xml:space="preserve"> utilization (t= 2.866, p= 0.006</w:t>
      </w:r>
      <w:r>
        <w:rPr>
          <w:rFonts w:eastAsia="Times New Roman"/>
          <w:szCs w:val="24"/>
        </w:rPr>
        <w:t xml:space="preserve">) and </w:t>
      </w:r>
      <w:r>
        <w:rPr>
          <w:szCs w:val="24"/>
        </w:rPr>
        <w:t xml:space="preserve">strategic </w:t>
      </w:r>
      <w:r>
        <w:rPr>
          <w:bCs/>
          <w:szCs w:val="24"/>
        </w:rPr>
        <w:t>corporate governance</w:t>
      </w:r>
      <w:r w:rsidR="005C492E">
        <w:rPr>
          <w:rFonts w:eastAsia="Times New Roman"/>
          <w:szCs w:val="24"/>
        </w:rPr>
        <w:t>, (t= 2.895</w:t>
      </w:r>
      <w:r w:rsidR="00433345">
        <w:rPr>
          <w:rFonts w:eastAsia="Times New Roman"/>
          <w:szCs w:val="24"/>
        </w:rPr>
        <w:t>, p= 0</w:t>
      </w:r>
      <w:r w:rsidR="005C492E">
        <w:rPr>
          <w:rFonts w:eastAsia="Times New Roman"/>
          <w:szCs w:val="24"/>
        </w:rPr>
        <w:t>.005</w:t>
      </w:r>
      <w:r>
        <w:rPr>
          <w:rFonts w:eastAsia="Times New Roman"/>
          <w:szCs w:val="24"/>
        </w:rPr>
        <w:t xml:space="preserve">) produced statistically significant values (high t-values, p &lt; 0.05). This indicates that </w:t>
      </w:r>
      <w:r>
        <w:rPr>
          <w:szCs w:val="24"/>
        </w:rPr>
        <w:t xml:space="preserve">strategic tangible resource utilization, strategic staff competencies utilization, strategic capabilities utilization and strategic </w:t>
      </w:r>
      <w:r>
        <w:rPr>
          <w:bCs/>
          <w:szCs w:val="24"/>
        </w:rPr>
        <w:t>corporate governance</w:t>
      </w:r>
      <w:r>
        <w:rPr>
          <w:rFonts w:eastAsia="Times New Roman"/>
          <w:szCs w:val="24"/>
        </w:rPr>
        <w:t xml:space="preserve"> have a positive and statistically significant effect on the </w:t>
      </w:r>
      <w:r>
        <w:rPr>
          <w:color w:val="000000"/>
          <w:szCs w:val="24"/>
        </w:rPr>
        <w:t xml:space="preserve">performance of </w:t>
      </w:r>
      <w:r>
        <w:rPr>
          <w:szCs w:val="24"/>
        </w:rPr>
        <w:t>coffee co-operative societies in Upper Eastern Counties of Kenya.</w:t>
      </w:r>
    </w:p>
    <w:p w:rsidR="00206A20" w:rsidRDefault="001C7E79">
      <w:pPr>
        <w:spacing w:after="0" w:line="480" w:lineRule="auto"/>
        <w:ind w:right="90"/>
        <w:rPr>
          <w:rFonts w:eastAsia="Times New Roman"/>
          <w:szCs w:val="24"/>
        </w:rPr>
      </w:pPr>
      <w:r>
        <w:rPr>
          <w:rFonts w:eastAsia="Times New Roman"/>
          <w:szCs w:val="24"/>
        </w:rPr>
        <w:t>The equation for the regression model is expressed as:</w:t>
      </w:r>
    </w:p>
    <w:p w:rsidR="00206A20" w:rsidRDefault="005C492E">
      <w:pPr>
        <w:spacing w:after="0" w:line="480" w:lineRule="auto"/>
        <w:ind w:right="90"/>
        <w:rPr>
          <w:rFonts w:eastAsia="Times New Roman"/>
          <w:b/>
          <w:szCs w:val="24"/>
        </w:rPr>
      </w:pPr>
      <w:r>
        <w:rPr>
          <w:rFonts w:eastAsia="Times New Roman"/>
          <w:b/>
          <w:szCs w:val="24"/>
        </w:rPr>
        <w:t>Y =-0.516+ 0.209</w:t>
      </w:r>
      <w:r w:rsidR="001C7E79">
        <w:rPr>
          <w:rFonts w:eastAsia="Times New Roman"/>
          <w:b/>
          <w:szCs w:val="24"/>
        </w:rPr>
        <w:t>X</w:t>
      </w:r>
      <w:r w:rsidR="001C7E79">
        <w:rPr>
          <w:rFonts w:eastAsia="Times New Roman"/>
          <w:b/>
          <w:szCs w:val="24"/>
          <w:vertAlign w:val="subscript"/>
        </w:rPr>
        <w:t>1</w:t>
      </w:r>
      <w:r>
        <w:rPr>
          <w:rFonts w:eastAsia="Times New Roman"/>
          <w:b/>
          <w:szCs w:val="24"/>
        </w:rPr>
        <w:t>+ 0.215</w:t>
      </w:r>
      <w:r w:rsidR="001C7E79">
        <w:rPr>
          <w:rFonts w:eastAsia="Times New Roman"/>
          <w:b/>
          <w:szCs w:val="24"/>
        </w:rPr>
        <w:t>X</w:t>
      </w:r>
      <w:r w:rsidR="001C7E79">
        <w:rPr>
          <w:rFonts w:eastAsia="Times New Roman"/>
          <w:b/>
          <w:szCs w:val="24"/>
          <w:vertAlign w:val="subscript"/>
        </w:rPr>
        <w:t>2</w:t>
      </w:r>
      <w:r>
        <w:rPr>
          <w:rFonts w:eastAsia="Times New Roman"/>
          <w:b/>
          <w:szCs w:val="24"/>
        </w:rPr>
        <w:t>+ 0.227</w:t>
      </w:r>
      <w:r w:rsidR="001C7E79">
        <w:rPr>
          <w:rFonts w:eastAsia="Times New Roman"/>
          <w:b/>
          <w:szCs w:val="24"/>
        </w:rPr>
        <w:t>X</w:t>
      </w:r>
      <w:r w:rsidR="001C7E79">
        <w:rPr>
          <w:rFonts w:eastAsia="Times New Roman"/>
          <w:b/>
          <w:szCs w:val="24"/>
          <w:vertAlign w:val="subscript"/>
        </w:rPr>
        <w:t>3</w:t>
      </w:r>
      <w:r>
        <w:rPr>
          <w:rFonts w:eastAsia="Times New Roman"/>
          <w:b/>
          <w:szCs w:val="24"/>
        </w:rPr>
        <w:t>+0.273</w:t>
      </w:r>
      <w:r w:rsidR="001C7E79">
        <w:rPr>
          <w:rFonts w:eastAsia="Times New Roman"/>
          <w:b/>
          <w:szCs w:val="24"/>
        </w:rPr>
        <w:t>X</w:t>
      </w:r>
      <w:r w:rsidR="001C7E79">
        <w:rPr>
          <w:rFonts w:eastAsia="Times New Roman"/>
          <w:b/>
          <w:szCs w:val="24"/>
          <w:vertAlign w:val="subscript"/>
        </w:rPr>
        <w:t>4</w:t>
      </w:r>
    </w:p>
    <w:p w:rsidR="00206A20" w:rsidRDefault="001C7E79">
      <w:pPr>
        <w:spacing w:after="0" w:line="480" w:lineRule="auto"/>
        <w:ind w:right="90"/>
        <w:rPr>
          <w:rFonts w:eastAsia="Times New Roman"/>
          <w:szCs w:val="24"/>
        </w:rPr>
      </w:pPr>
      <w:r>
        <w:rPr>
          <w:rFonts w:eastAsia="Times New Roman"/>
          <w:szCs w:val="24"/>
        </w:rPr>
        <w:t>Where:</w:t>
      </w:r>
    </w:p>
    <w:p w:rsidR="00206A20" w:rsidRDefault="001C7E79">
      <w:pPr>
        <w:spacing w:after="0" w:line="480" w:lineRule="auto"/>
        <w:ind w:right="90"/>
        <w:rPr>
          <w:rFonts w:eastAsia="Times New Roman"/>
          <w:szCs w:val="24"/>
        </w:rPr>
      </w:pPr>
      <w:r>
        <w:rPr>
          <w:rFonts w:eastAsia="Times New Roman"/>
          <w:szCs w:val="24"/>
        </w:rPr>
        <w:t>Y–</w:t>
      </w:r>
      <w:r>
        <w:rPr>
          <w:color w:val="000000"/>
          <w:szCs w:val="24"/>
        </w:rPr>
        <w:t xml:space="preserve"> Performance of </w:t>
      </w:r>
      <w:r>
        <w:rPr>
          <w:szCs w:val="24"/>
        </w:rPr>
        <w:t>coffee co-operative societies in Upper Eastern Counties of Kenya</w:t>
      </w:r>
      <w:r>
        <w:rPr>
          <w:rFonts w:eastAsia="Times New Roman"/>
          <w:szCs w:val="24"/>
        </w:rPr>
        <w:t xml:space="preserve"> (the dependent variable)</w:t>
      </w:r>
    </w:p>
    <w:p w:rsidR="00206A20" w:rsidRDefault="001C7E79">
      <w:pPr>
        <w:spacing w:after="0" w:line="480" w:lineRule="auto"/>
        <w:ind w:right="90"/>
        <w:rPr>
          <w:szCs w:val="24"/>
        </w:rPr>
      </w:pPr>
      <w:r>
        <w:rPr>
          <w:rFonts w:eastAsia="Times New Roman"/>
          <w:szCs w:val="24"/>
        </w:rPr>
        <w:t>X</w:t>
      </w:r>
      <w:r>
        <w:rPr>
          <w:rFonts w:eastAsia="Times New Roman"/>
          <w:szCs w:val="24"/>
          <w:vertAlign w:val="subscript"/>
        </w:rPr>
        <w:t>1</w:t>
      </w:r>
      <w:r>
        <w:rPr>
          <w:rFonts w:eastAsia="Times New Roman"/>
          <w:szCs w:val="24"/>
        </w:rPr>
        <w:t>-</w:t>
      </w:r>
      <w:r>
        <w:rPr>
          <w:szCs w:val="24"/>
        </w:rPr>
        <w:t xml:space="preserve"> strategic tangible resources utilization, </w:t>
      </w:r>
    </w:p>
    <w:p w:rsidR="00206A20" w:rsidRDefault="001C7E79">
      <w:pPr>
        <w:spacing w:after="0" w:line="480" w:lineRule="auto"/>
        <w:ind w:right="90"/>
        <w:rPr>
          <w:rFonts w:eastAsia="Times New Roman"/>
          <w:szCs w:val="24"/>
        </w:rPr>
      </w:pPr>
      <w:r>
        <w:rPr>
          <w:rFonts w:eastAsia="Times New Roman"/>
          <w:szCs w:val="24"/>
        </w:rPr>
        <w:t>X</w:t>
      </w:r>
      <w:r>
        <w:rPr>
          <w:rFonts w:eastAsia="Times New Roman"/>
          <w:szCs w:val="24"/>
          <w:vertAlign w:val="subscript"/>
        </w:rPr>
        <w:t>2</w:t>
      </w:r>
      <w:r>
        <w:rPr>
          <w:rFonts w:eastAsia="Times New Roman"/>
          <w:szCs w:val="24"/>
        </w:rPr>
        <w:t>-</w:t>
      </w:r>
      <w:r>
        <w:rPr>
          <w:szCs w:val="24"/>
        </w:rPr>
        <w:t xml:space="preserve"> strategic staff competencies utilization, </w:t>
      </w:r>
    </w:p>
    <w:p w:rsidR="00206A20" w:rsidRDefault="001C7E79">
      <w:pPr>
        <w:spacing w:after="0" w:line="480" w:lineRule="auto"/>
        <w:ind w:right="90"/>
        <w:rPr>
          <w:rFonts w:eastAsia="Times New Roman"/>
          <w:szCs w:val="24"/>
        </w:rPr>
      </w:pPr>
      <w:r>
        <w:rPr>
          <w:rFonts w:eastAsia="Times New Roman"/>
          <w:szCs w:val="24"/>
        </w:rPr>
        <w:t>X</w:t>
      </w:r>
      <w:r>
        <w:rPr>
          <w:rFonts w:eastAsia="Times New Roman"/>
          <w:szCs w:val="24"/>
          <w:vertAlign w:val="subscript"/>
        </w:rPr>
        <w:t>3</w:t>
      </w:r>
      <w:r>
        <w:rPr>
          <w:rFonts w:eastAsia="Times New Roman"/>
          <w:szCs w:val="24"/>
        </w:rPr>
        <w:t>-</w:t>
      </w:r>
      <w:r>
        <w:rPr>
          <w:szCs w:val="24"/>
        </w:rPr>
        <w:t xml:space="preserve"> strategic capabilities utilization </w:t>
      </w:r>
    </w:p>
    <w:p w:rsidR="00206A20" w:rsidRDefault="001C7E79">
      <w:pPr>
        <w:spacing w:after="0" w:line="480" w:lineRule="auto"/>
        <w:ind w:right="90"/>
        <w:rPr>
          <w:rFonts w:eastAsia="Times New Roman"/>
          <w:szCs w:val="24"/>
        </w:rPr>
      </w:pPr>
      <w:r>
        <w:rPr>
          <w:rFonts w:eastAsia="Times New Roman"/>
          <w:szCs w:val="24"/>
        </w:rPr>
        <w:t>X</w:t>
      </w:r>
      <w:r>
        <w:rPr>
          <w:rFonts w:eastAsia="Times New Roman"/>
          <w:szCs w:val="24"/>
          <w:vertAlign w:val="subscript"/>
        </w:rPr>
        <w:t>4</w:t>
      </w:r>
      <w:r>
        <w:rPr>
          <w:rFonts w:eastAsia="Times New Roman"/>
          <w:szCs w:val="24"/>
        </w:rPr>
        <w:t>-</w:t>
      </w:r>
      <w:r>
        <w:rPr>
          <w:szCs w:val="24"/>
        </w:rPr>
        <w:t xml:space="preserve"> strategic </w:t>
      </w:r>
      <w:r>
        <w:rPr>
          <w:bCs/>
          <w:szCs w:val="24"/>
        </w:rPr>
        <w:t>corporate governance</w:t>
      </w:r>
    </w:p>
    <w:p w:rsidR="00206A20" w:rsidRDefault="001C7E79">
      <w:pPr>
        <w:spacing w:after="0" w:line="480" w:lineRule="auto"/>
        <w:ind w:right="90"/>
        <w:rPr>
          <w:rFonts w:eastAsia="Times New Roman"/>
          <w:szCs w:val="24"/>
        </w:rPr>
      </w:pPr>
      <w:r>
        <w:rPr>
          <w:rFonts w:eastAsia="Times New Roman"/>
          <w:szCs w:val="24"/>
        </w:rPr>
        <w:t>Constant =</w:t>
      </w:r>
      <w:r w:rsidR="000D3E7E">
        <w:rPr>
          <w:rFonts w:eastAsia="Times New Roman"/>
          <w:szCs w:val="24"/>
        </w:rPr>
        <w:t>-0.516</w:t>
      </w:r>
      <w:r>
        <w:rPr>
          <w:rFonts w:eastAsia="Times New Roman"/>
          <w:szCs w:val="24"/>
        </w:rPr>
        <w:t xml:space="preserve"> shows that if </w:t>
      </w:r>
      <w:r w:rsidR="00DB1B54" w:rsidRPr="00DF698C">
        <w:rPr>
          <w:rFonts w:eastAsia="Times New Roman"/>
          <w:szCs w:val="24"/>
        </w:rPr>
        <w:t>at</w:t>
      </w:r>
      <w:r>
        <w:rPr>
          <w:rFonts w:eastAsia="Times New Roman"/>
          <w:szCs w:val="24"/>
        </w:rPr>
        <w:t xml:space="preserve">all there was no </w:t>
      </w:r>
      <w:r>
        <w:rPr>
          <w:szCs w:val="24"/>
        </w:rPr>
        <w:t xml:space="preserve">strategic tangible resources utilization, strategic staff competencies utilization, strategic capabilities utilization, strategic </w:t>
      </w:r>
      <w:r>
        <w:rPr>
          <w:bCs/>
          <w:szCs w:val="24"/>
        </w:rPr>
        <w:t>corporate governance</w:t>
      </w:r>
      <w:r>
        <w:rPr>
          <w:rFonts w:eastAsia="Times New Roman"/>
          <w:szCs w:val="24"/>
        </w:rPr>
        <w:t xml:space="preserve">, </w:t>
      </w:r>
      <w:r>
        <w:rPr>
          <w:color w:val="000000"/>
          <w:szCs w:val="24"/>
        </w:rPr>
        <w:t xml:space="preserve">Performance of </w:t>
      </w:r>
      <w:r>
        <w:rPr>
          <w:szCs w:val="24"/>
        </w:rPr>
        <w:t>coffee co-operative societies in Upper Eastern Counties of Kenya</w:t>
      </w:r>
      <w:r w:rsidR="000D3E7E">
        <w:rPr>
          <w:rFonts w:eastAsia="Times New Roman"/>
          <w:szCs w:val="24"/>
        </w:rPr>
        <w:t xml:space="preserve"> would be at just -0.516</w:t>
      </w:r>
      <w:r w:rsidR="00B629EF">
        <w:rPr>
          <w:rFonts w:eastAsia="Times New Roman"/>
          <w:szCs w:val="24"/>
        </w:rPr>
        <w:t xml:space="preserve">.An </w:t>
      </w:r>
      <w:r>
        <w:rPr>
          <w:rFonts w:eastAsia="Times New Roman"/>
          <w:szCs w:val="24"/>
        </w:rPr>
        <w:t xml:space="preserve">increase in </w:t>
      </w:r>
      <w:r>
        <w:rPr>
          <w:szCs w:val="24"/>
        </w:rPr>
        <w:t xml:space="preserve">strategic tangible resources utilization, strategic staff competencies utilization, strategic capabilities utilization and strategic </w:t>
      </w:r>
      <w:r>
        <w:rPr>
          <w:bCs/>
          <w:szCs w:val="24"/>
        </w:rPr>
        <w:t>corporate governance</w:t>
      </w:r>
      <w:r w:rsidR="00B629EF">
        <w:rPr>
          <w:rFonts w:eastAsia="Times New Roman"/>
          <w:szCs w:val="24"/>
        </w:rPr>
        <w:t xml:space="preserve">by 0.209, 0.215, 0.227 and 0.273 respectively </w:t>
      </w:r>
      <w:r>
        <w:rPr>
          <w:rFonts w:eastAsia="Times New Roman"/>
          <w:szCs w:val="24"/>
        </w:rPr>
        <w:t>lead</w:t>
      </w:r>
      <w:r w:rsidR="00DB1B54">
        <w:rPr>
          <w:rFonts w:eastAsia="Times New Roman"/>
          <w:szCs w:val="24"/>
        </w:rPr>
        <w:t>s</w:t>
      </w:r>
      <w:r>
        <w:rPr>
          <w:rFonts w:eastAsia="Times New Roman"/>
          <w:szCs w:val="24"/>
        </w:rPr>
        <w:t xml:space="preserve"> to </w:t>
      </w:r>
      <w:r w:rsidR="003F776E">
        <w:rPr>
          <w:rFonts w:eastAsia="Times New Roman"/>
          <w:szCs w:val="24"/>
        </w:rPr>
        <w:t xml:space="preserve">a unit </w:t>
      </w:r>
      <w:r>
        <w:rPr>
          <w:rFonts w:eastAsia="Times New Roman"/>
          <w:szCs w:val="24"/>
        </w:rPr>
        <w:t xml:space="preserve">improvement in </w:t>
      </w:r>
      <w:r>
        <w:rPr>
          <w:color w:val="000000"/>
          <w:szCs w:val="24"/>
        </w:rPr>
        <w:t xml:space="preserve">Performance of </w:t>
      </w:r>
      <w:r>
        <w:rPr>
          <w:szCs w:val="24"/>
        </w:rPr>
        <w:t>coffee co-operative societies in Upper Eastern Counties of Kenya</w:t>
      </w:r>
      <w:r>
        <w:rPr>
          <w:rFonts w:eastAsia="Times New Roman"/>
          <w:szCs w:val="24"/>
        </w:rPr>
        <w:t xml:space="preserve">. For the purpose of estimating the regression equation, the researcher estimated the stochastic </w:t>
      </w:r>
      <w:r w:rsidR="00F575AE">
        <w:rPr>
          <w:rFonts w:eastAsia="Times New Roman"/>
          <w:szCs w:val="24"/>
        </w:rPr>
        <w:t>error term of the model was insignificant</w:t>
      </w:r>
      <w:r>
        <w:rPr>
          <w:rFonts w:eastAsia="Times New Roman"/>
          <w:szCs w:val="24"/>
        </w:rPr>
        <w:t>.</w:t>
      </w:r>
    </w:p>
    <w:p w:rsidR="00206A20" w:rsidRDefault="00656CD4">
      <w:pPr>
        <w:pStyle w:val="Heading2"/>
      </w:pPr>
      <w:bookmarkStart w:id="309" w:name="_Toc520119658"/>
      <w:bookmarkStart w:id="310" w:name="_Toc3455662"/>
      <w:r>
        <w:t>4.8</w:t>
      </w:r>
      <w:r w:rsidR="001C7E79">
        <w:tab/>
        <w:t>Hypothesis Testing</w:t>
      </w:r>
      <w:bookmarkEnd w:id="309"/>
      <w:bookmarkEnd w:id="310"/>
    </w:p>
    <w:p w:rsidR="00206A20" w:rsidRDefault="001C7E79">
      <w:pPr>
        <w:spacing w:after="160" w:line="480" w:lineRule="auto"/>
        <w:ind w:right="90"/>
        <w:rPr>
          <w:szCs w:val="24"/>
        </w:rPr>
      </w:pPr>
      <w:r>
        <w:rPr>
          <w:szCs w:val="24"/>
        </w:rPr>
        <w:t xml:space="preserve">Hypothesis testing is a formal procedure for determination of whether to accept or reject statistical </w:t>
      </w:r>
      <w:r w:rsidRPr="00204FDF">
        <w:rPr>
          <w:szCs w:val="24"/>
        </w:rPr>
        <w:t xml:space="preserve">hypothesis. In this study, p-value was used to determine the individual </w:t>
      </w:r>
      <w:r w:rsidR="00204FDF" w:rsidRPr="00204FDF">
        <w:rPr>
          <w:szCs w:val="24"/>
        </w:rPr>
        <w:t>significance of the variables</w:t>
      </w:r>
      <w:r w:rsidRPr="00204FDF">
        <w:rPr>
          <w:szCs w:val="24"/>
        </w:rPr>
        <w:t>. P</w:t>
      </w:r>
      <w:r>
        <w:rPr>
          <w:szCs w:val="24"/>
        </w:rPr>
        <w:t xml:space="preserve">-value helps determine the significance and strength of evidence of the tabulated results. As such, p-values represented the point at which a decision as to whether to confirm the hypothesis or not was made.  Ranging from 0-1, a small p-value, normally less than 0.05(p &lt;0.05) provides a strong evidence against null hypothesis and thus null hypothesis is rejected. On the other hand, a large p value typically greater than 0.05 (p&gt;0.05) indicates a weak evidence against null hypothesis and you fail to reject the null hypothesis. </w:t>
      </w:r>
    </w:p>
    <w:p w:rsidR="00206A20" w:rsidRDefault="001C7E79">
      <w:pPr>
        <w:spacing w:after="160" w:line="480" w:lineRule="auto"/>
        <w:ind w:right="90"/>
        <w:rPr>
          <w:szCs w:val="24"/>
        </w:rPr>
      </w:pPr>
      <w:r>
        <w:rPr>
          <w:szCs w:val="24"/>
        </w:rPr>
        <w:t xml:space="preserve">Findings indicated a statistically significant relationship between all the variables tested and performance. Specifically, result indicate statistically significant effect of </w:t>
      </w:r>
      <w:r>
        <w:rPr>
          <w:rFonts w:eastAsia="Times New Roman"/>
          <w:szCs w:val="24"/>
        </w:rPr>
        <w:t>Strategic Tangibl</w:t>
      </w:r>
      <w:r w:rsidR="00FD6AE8">
        <w:rPr>
          <w:rFonts w:eastAsia="Times New Roman"/>
          <w:szCs w:val="24"/>
        </w:rPr>
        <w:t>e Resources Utilization (p= 0.049</w:t>
      </w:r>
      <w:r>
        <w:rPr>
          <w:rFonts w:eastAsia="Times New Roman"/>
          <w:szCs w:val="24"/>
        </w:rPr>
        <w:t>), Strategic Staff C</w:t>
      </w:r>
      <w:r w:rsidR="00256033">
        <w:rPr>
          <w:rFonts w:eastAsia="Times New Roman"/>
          <w:szCs w:val="24"/>
        </w:rPr>
        <w:t>o</w:t>
      </w:r>
      <w:r w:rsidR="00FD6AE8">
        <w:rPr>
          <w:rFonts w:eastAsia="Times New Roman"/>
          <w:szCs w:val="24"/>
        </w:rPr>
        <w:t>mpetencies Utilization (p= 0.020</w:t>
      </w:r>
      <w:r>
        <w:rPr>
          <w:rFonts w:eastAsia="Times New Roman"/>
          <w:szCs w:val="24"/>
        </w:rPr>
        <w:t>), Strategic C</w:t>
      </w:r>
      <w:r w:rsidR="00256033">
        <w:rPr>
          <w:rFonts w:eastAsia="Times New Roman"/>
          <w:szCs w:val="24"/>
        </w:rPr>
        <w:t>a</w:t>
      </w:r>
      <w:r w:rsidR="00FD6AE8">
        <w:rPr>
          <w:rFonts w:eastAsia="Times New Roman"/>
          <w:szCs w:val="24"/>
        </w:rPr>
        <w:t>pabilities Utilization (p= 0.006</w:t>
      </w:r>
      <w:r>
        <w:rPr>
          <w:rFonts w:eastAsia="Times New Roman"/>
          <w:szCs w:val="24"/>
        </w:rPr>
        <w:t xml:space="preserve">) and </w:t>
      </w:r>
      <w:r>
        <w:rPr>
          <w:szCs w:val="24"/>
        </w:rPr>
        <w:t xml:space="preserve">Strategic </w:t>
      </w:r>
      <w:r>
        <w:rPr>
          <w:bCs/>
          <w:szCs w:val="24"/>
        </w:rPr>
        <w:t>Corporate Governance</w:t>
      </w:r>
      <w:r w:rsidR="00FD6AE8">
        <w:rPr>
          <w:rFonts w:eastAsia="Times New Roman"/>
          <w:szCs w:val="24"/>
        </w:rPr>
        <w:t>, (p= 0.005</w:t>
      </w:r>
      <w:r>
        <w:rPr>
          <w:rFonts w:eastAsia="Times New Roman"/>
          <w:szCs w:val="24"/>
        </w:rPr>
        <w:t>).</w:t>
      </w:r>
    </w:p>
    <w:p w:rsidR="00206A20" w:rsidRDefault="00206A20">
      <w:pPr>
        <w:spacing w:after="160" w:line="480" w:lineRule="auto"/>
        <w:ind w:right="90"/>
        <w:rPr>
          <w:szCs w:val="24"/>
        </w:rPr>
      </w:pPr>
    </w:p>
    <w:p w:rsidR="00206A20" w:rsidRDefault="001C7E79" w:rsidP="00666AC1">
      <w:pPr>
        <w:pStyle w:val="Heading1"/>
      </w:pPr>
      <w:r>
        <w:br w:type="page"/>
      </w:r>
      <w:bookmarkStart w:id="311" w:name="_Toc520119659"/>
      <w:bookmarkStart w:id="312" w:name="_Toc3455663"/>
      <w:r>
        <w:t>CHAPTER FIVE</w:t>
      </w:r>
      <w:bookmarkEnd w:id="311"/>
      <w:bookmarkEnd w:id="312"/>
    </w:p>
    <w:p w:rsidR="00206A20" w:rsidRDefault="001C7E79" w:rsidP="00666AC1">
      <w:pPr>
        <w:pStyle w:val="Heading1"/>
        <w:spacing w:before="0" w:line="360" w:lineRule="auto"/>
      </w:pPr>
      <w:bookmarkStart w:id="313" w:name="_Toc520119660"/>
      <w:bookmarkStart w:id="314" w:name="_Toc3455664"/>
      <w:r>
        <w:t>SUMMARY DISCUSSION OF FINDINGS, CONCLUSIONS AND RECOMMENDATIONS</w:t>
      </w:r>
      <w:bookmarkEnd w:id="313"/>
      <w:bookmarkEnd w:id="314"/>
    </w:p>
    <w:p w:rsidR="00206A20" w:rsidRDefault="001C7E79" w:rsidP="00666AC1">
      <w:pPr>
        <w:pStyle w:val="Heading2"/>
        <w:spacing w:before="0"/>
      </w:pPr>
      <w:bookmarkStart w:id="315" w:name="_Toc520119661"/>
      <w:bookmarkStart w:id="316" w:name="_Toc3455665"/>
      <w:r>
        <w:t xml:space="preserve">5.1. </w:t>
      </w:r>
      <w:r>
        <w:tab/>
        <w:t>Introduction</w:t>
      </w:r>
      <w:bookmarkEnd w:id="315"/>
      <w:bookmarkEnd w:id="316"/>
    </w:p>
    <w:p w:rsidR="00206A20" w:rsidRDefault="001C7E79">
      <w:pPr>
        <w:spacing w:before="240" w:after="160" w:line="480" w:lineRule="auto"/>
        <w:ind w:right="90"/>
        <w:rPr>
          <w:rFonts w:eastAsia="Times New Roman"/>
          <w:szCs w:val="24"/>
        </w:rPr>
      </w:pPr>
      <w:r>
        <w:rPr>
          <w:rFonts w:eastAsia="Times New Roman"/>
          <w:szCs w:val="24"/>
        </w:rPr>
        <w:t xml:space="preserve">This chapter presents a summary, conclusion and recommendations of the study where the objective was to determine </w:t>
      </w:r>
      <w:r>
        <w:rPr>
          <w:szCs w:val="24"/>
        </w:rPr>
        <w:t>the</w:t>
      </w:r>
      <w:r>
        <w:rPr>
          <w:color w:val="000000"/>
          <w:szCs w:val="24"/>
        </w:rPr>
        <w:t xml:space="preserve"> effect of strategic resource utilization on performance </w:t>
      </w:r>
      <w:r w:rsidR="00DB3D7B" w:rsidRPr="00ED3D8C">
        <w:rPr>
          <w:color w:val="000000"/>
          <w:szCs w:val="24"/>
        </w:rPr>
        <w:t>of</w:t>
      </w:r>
      <w:r w:rsidR="00AD786F">
        <w:rPr>
          <w:color w:val="000000"/>
          <w:szCs w:val="24"/>
        </w:rPr>
        <w:t xml:space="preserve"> </w:t>
      </w:r>
      <w:r>
        <w:rPr>
          <w:szCs w:val="24"/>
        </w:rPr>
        <w:t>coffee cooperative societies in Upper Eastern Counties of Kenya.</w:t>
      </w:r>
      <w:r w:rsidR="00AD786F">
        <w:rPr>
          <w:szCs w:val="24"/>
        </w:rPr>
        <w:t xml:space="preserve"> </w:t>
      </w:r>
      <w:r w:rsidRPr="00ED3D8C">
        <w:rPr>
          <w:rFonts w:eastAsia="Times New Roman"/>
          <w:szCs w:val="24"/>
        </w:rPr>
        <w:t>The chapter also presents recommendations for practice and policy as well as suggestions for further research.</w:t>
      </w:r>
    </w:p>
    <w:p w:rsidR="00206A20" w:rsidRDefault="00B64ED4" w:rsidP="00666AC1">
      <w:pPr>
        <w:pStyle w:val="Heading2"/>
      </w:pPr>
      <w:bookmarkStart w:id="317" w:name="_Toc520119662"/>
      <w:bookmarkStart w:id="318" w:name="_Toc3455666"/>
      <w:r>
        <w:t xml:space="preserve">5.2 </w:t>
      </w:r>
      <w:r>
        <w:tab/>
      </w:r>
      <w:bookmarkStart w:id="319" w:name="_Hlk529283890"/>
      <w:r w:rsidR="001C7E79">
        <w:t>Findings</w:t>
      </w:r>
      <w:bookmarkEnd w:id="317"/>
      <w:r>
        <w:t xml:space="preserve"> of the Study</w:t>
      </w:r>
      <w:bookmarkEnd w:id="318"/>
      <w:bookmarkEnd w:id="319"/>
    </w:p>
    <w:p w:rsidR="00206A20" w:rsidRDefault="001C7E79">
      <w:pPr>
        <w:spacing w:after="0" w:line="480" w:lineRule="auto"/>
        <w:ind w:right="90"/>
        <w:rPr>
          <w:szCs w:val="24"/>
        </w:rPr>
      </w:pPr>
      <w:r>
        <w:rPr>
          <w:rFonts w:eastAsia="Times New Roman"/>
          <w:szCs w:val="24"/>
        </w:rPr>
        <w:t xml:space="preserve">The objective of the study was to determine </w:t>
      </w:r>
      <w:r>
        <w:rPr>
          <w:szCs w:val="24"/>
        </w:rPr>
        <w:t>the effect of strategic resource utilization on performance coffee cooperative societies in Upper Eastern Counties of Kenya</w:t>
      </w:r>
      <w:r>
        <w:rPr>
          <w:rFonts w:eastAsia="Times New Roman"/>
          <w:szCs w:val="24"/>
        </w:rPr>
        <w:t xml:space="preserve">. The data collected from all </w:t>
      </w:r>
      <w:r>
        <w:rPr>
          <w:szCs w:val="24"/>
        </w:rPr>
        <w:t xml:space="preserve">the </w:t>
      </w:r>
      <w:r w:rsidR="00800332">
        <w:rPr>
          <w:szCs w:val="24"/>
        </w:rPr>
        <w:t>ninety-six</w:t>
      </w:r>
      <w:r>
        <w:rPr>
          <w:szCs w:val="24"/>
        </w:rPr>
        <w:t xml:space="preserve"> coffee cooperative societies operating in Upper Eastern Counties of Kenya comprising of Embu, Meru and Tharaka-Nithi Counties</w:t>
      </w:r>
      <w:r>
        <w:rPr>
          <w:rFonts w:eastAsia="Times New Roman"/>
          <w:szCs w:val="24"/>
        </w:rPr>
        <w:t xml:space="preserve"> was analyzed using Statistical Package for Social Sciences. </w:t>
      </w:r>
      <w:bookmarkStart w:id="320" w:name="_Hlk529283933"/>
      <w:r>
        <w:rPr>
          <w:rFonts w:eastAsia="Times New Roman"/>
          <w:szCs w:val="24"/>
        </w:rPr>
        <w:t xml:space="preserve">The dependent variable was correlated with independent variables to determine if a relationship existed between variables. Regression statistics was then used to determine the significance of the relationship between variables. </w:t>
      </w:r>
      <w:r>
        <w:rPr>
          <w:szCs w:val="24"/>
        </w:rPr>
        <w:t xml:space="preserve">Data was analyzed </w:t>
      </w:r>
      <w:r w:rsidRPr="00ED3D8C">
        <w:rPr>
          <w:szCs w:val="24"/>
        </w:rPr>
        <w:t>and presented</w:t>
      </w:r>
      <w:r>
        <w:rPr>
          <w:szCs w:val="24"/>
        </w:rPr>
        <w:t xml:space="preserve"> using descriptive statistics and presented in terms of mean, standard deviation, coefficient of varia</w:t>
      </w:r>
      <w:r w:rsidR="003609F5">
        <w:rPr>
          <w:szCs w:val="24"/>
        </w:rPr>
        <w:t>tion (CV) and significance test</w:t>
      </w:r>
      <w:r>
        <w:rPr>
          <w:szCs w:val="24"/>
        </w:rPr>
        <w:t>.</w:t>
      </w:r>
    </w:p>
    <w:bookmarkEnd w:id="320"/>
    <w:p w:rsidR="00206A20" w:rsidRDefault="001C7E79">
      <w:pPr>
        <w:spacing w:after="0" w:line="480" w:lineRule="auto"/>
        <w:ind w:right="90"/>
        <w:rPr>
          <w:rFonts w:eastAsia="Times New Roman"/>
          <w:szCs w:val="24"/>
        </w:rPr>
      </w:pPr>
      <w:r>
        <w:rPr>
          <w:rFonts w:eastAsia="Times New Roman"/>
          <w:szCs w:val="24"/>
        </w:rPr>
        <w:t xml:space="preserve">The study first determined the respondent and organizational characteristics. It was established that a majority of respondents </w:t>
      </w:r>
      <w:r>
        <w:rPr>
          <w:szCs w:val="24"/>
        </w:rPr>
        <w:t xml:space="preserve">had worked for their respective firms for between one and five years and this indicates that majority of the respondents had worked in the firms for up to five years. The fact that senior officials had been in the society for only five years might be an indication of high staff mobility in the coffee cooperatives sector. According to the study, majority of the respondents had worked in the current position for at most five years. Length of service has been associated with experience. </w:t>
      </w:r>
      <w:r w:rsidR="00800332">
        <w:rPr>
          <w:szCs w:val="24"/>
        </w:rPr>
        <w:t>Thus,</w:t>
      </w:r>
      <w:r>
        <w:rPr>
          <w:szCs w:val="24"/>
        </w:rPr>
        <w:t xml:space="preserve"> the respondents were deemed to be authoritative and could give relevant information which was up to date.</w:t>
      </w:r>
      <w:r>
        <w:rPr>
          <w:rFonts w:eastAsia="Times New Roman"/>
          <w:szCs w:val="24"/>
        </w:rPr>
        <w:t xml:space="preserve"> It was established that a majority of</w:t>
      </w:r>
      <w:r w:rsidR="00AD786F">
        <w:rPr>
          <w:rFonts w:eastAsia="Times New Roman"/>
          <w:szCs w:val="24"/>
        </w:rPr>
        <w:t xml:space="preserve"> </w:t>
      </w:r>
      <w:r w:rsidR="00ED3D8C" w:rsidRPr="00ED3D8C">
        <w:rPr>
          <w:rFonts w:eastAsia="Times New Roman"/>
          <w:szCs w:val="24"/>
        </w:rPr>
        <w:t>societies</w:t>
      </w:r>
      <w:r w:rsidR="00AD786F">
        <w:rPr>
          <w:rFonts w:eastAsia="Times New Roman"/>
          <w:szCs w:val="24"/>
        </w:rPr>
        <w:t xml:space="preserve"> </w:t>
      </w:r>
      <w:r>
        <w:rPr>
          <w:rFonts w:eastAsia="Times New Roman"/>
          <w:szCs w:val="24"/>
        </w:rPr>
        <w:t xml:space="preserve">had been in existence for more than sixteen years. This was important for the study because age is associated with resource accumulation as well strengthening of corporate governance structures. </w:t>
      </w:r>
    </w:p>
    <w:p w:rsidR="00206A20" w:rsidRDefault="001C7E79">
      <w:pPr>
        <w:spacing w:after="160" w:line="480" w:lineRule="auto"/>
        <w:ind w:right="90"/>
        <w:rPr>
          <w:szCs w:val="24"/>
        </w:rPr>
      </w:pPr>
      <w:r>
        <w:rPr>
          <w:rFonts w:eastAsia="Times New Roman"/>
          <w:szCs w:val="24"/>
        </w:rPr>
        <w:t xml:space="preserve">The study established that strategic tangible resources utilization, strategic staff competencies utilization, strategic capabilities utilization and strategic </w:t>
      </w:r>
      <w:r>
        <w:rPr>
          <w:rFonts w:eastAsia="Times New Roman"/>
          <w:bCs/>
          <w:szCs w:val="24"/>
        </w:rPr>
        <w:t>corporate governance</w:t>
      </w:r>
      <w:r>
        <w:rPr>
          <w:rFonts w:eastAsia="Times New Roman"/>
          <w:szCs w:val="24"/>
        </w:rPr>
        <w:t xml:space="preserve"> had a positive and statistically significant effect on the performance of coffee co-operative societies in Upper Eastern Counties of Kenya. </w:t>
      </w:r>
      <w:bookmarkStart w:id="321" w:name="_Hlk529283966"/>
      <w:r>
        <w:rPr>
          <w:rFonts w:eastAsia="Times New Roman"/>
          <w:szCs w:val="24"/>
        </w:rPr>
        <w:t xml:space="preserve">The study had four specific objectives and four corresponding </w:t>
      </w:r>
      <w:r w:rsidR="00800332">
        <w:rPr>
          <w:rFonts w:eastAsia="Times New Roman"/>
          <w:szCs w:val="24"/>
        </w:rPr>
        <w:t>hypotheses</w:t>
      </w:r>
      <w:r>
        <w:rPr>
          <w:rFonts w:eastAsia="Times New Roman"/>
          <w:szCs w:val="24"/>
        </w:rPr>
        <w:t xml:space="preserve"> developed and tested.</w:t>
      </w:r>
      <w:r>
        <w:rPr>
          <w:szCs w:val="24"/>
        </w:rPr>
        <w:t xml:space="preserve"> Findings indicated a statistically significant relationship between all the variables tested and performance. Specifically, result indicate statistically significant effect of </w:t>
      </w:r>
      <w:r>
        <w:rPr>
          <w:rFonts w:eastAsia="Times New Roman"/>
          <w:szCs w:val="24"/>
        </w:rPr>
        <w:t>Strategic Tangible</w:t>
      </w:r>
      <w:r w:rsidR="003440C9">
        <w:rPr>
          <w:rFonts w:eastAsia="Times New Roman"/>
          <w:szCs w:val="24"/>
        </w:rPr>
        <w:t xml:space="preserve"> Resources Utilization (p= 0.004</w:t>
      </w:r>
      <w:r>
        <w:rPr>
          <w:rFonts w:eastAsia="Times New Roman"/>
          <w:szCs w:val="24"/>
        </w:rPr>
        <w:t>), Strategic Staff C</w:t>
      </w:r>
      <w:r w:rsidR="003440C9">
        <w:rPr>
          <w:rFonts w:eastAsia="Times New Roman"/>
          <w:szCs w:val="24"/>
        </w:rPr>
        <w:t>ompetencies Utilization (p= 0.046</w:t>
      </w:r>
      <w:r>
        <w:rPr>
          <w:rFonts w:eastAsia="Times New Roman"/>
          <w:szCs w:val="24"/>
        </w:rPr>
        <w:t>), Strategic Capabilities Utilizat</w:t>
      </w:r>
      <w:r w:rsidR="003440C9">
        <w:rPr>
          <w:rFonts w:eastAsia="Times New Roman"/>
          <w:szCs w:val="24"/>
        </w:rPr>
        <w:t>ion (p= 0.034</w:t>
      </w:r>
      <w:r>
        <w:rPr>
          <w:rFonts w:eastAsia="Times New Roman"/>
          <w:szCs w:val="24"/>
        </w:rPr>
        <w:t xml:space="preserve">) and </w:t>
      </w:r>
      <w:r>
        <w:rPr>
          <w:szCs w:val="24"/>
        </w:rPr>
        <w:t xml:space="preserve">Strategic </w:t>
      </w:r>
      <w:r>
        <w:rPr>
          <w:bCs/>
          <w:szCs w:val="24"/>
        </w:rPr>
        <w:t>Corporate Governance</w:t>
      </w:r>
      <w:r w:rsidR="003440C9">
        <w:rPr>
          <w:rFonts w:eastAsia="Times New Roman"/>
          <w:szCs w:val="24"/>
        </w:rPr>
        <w:t>, (p= 0.01</w:t>
      </w:r>
      <w:r>
        <w:rPr>
          <w:rFonts w:eastAsia="Times New Roman"/>
          <w:szCs w:val="24"/>
        </w:rPr>
        <w:t>2)</w:t>
      </w:r>
      <w:r>
        <w:rPr>
          <w:szCs w:val="24"/>
        </w:rPr>
        <w:t xml:space="preserve"> on performance respectively.</w:t>
      </w:r>
    </w:p>
    <w:p w:rsidR="00206A20" w:rsidRPr="00666AC1" w:rsidRDefault="001C7E79" w:rsidP="00666AC1">
      <w:pPr>
        <w:rPr>
          <w:b/>
        </w:rPr>
      </w:pPr>
      <w:bookmarkStart w:id="322" w:name="_Toc515027566"/>
      <w:bookmarkEnd w:id="321"/>
      <w:r>
        <w:br w:type="page"/>
      </w:r>
      <w:bookmarkStart w:id="323" w:name="_Toc520098846"/>
      <w:bookmarkStart w:id="324" w:name="_Toc520119663"/>
      <w:bookmarkStart w:id="325" w:name="_Toc531021729"/>
      <w:bookmarkStart w:id="326" w:name="_Toc531023690"/>
      <w:bookmarkStart w:id="327" w:name="_Hlk529283995"/>
      <w:r w:rsidRPr="00666AC1">
        <w:rPr>
          <w:b/>
        </w:rPr>
        <w:t>Table 5.1 Summary Results of Hypotheses Testing</w:t>
      </w:r>
      <w:bookmarkEnd w:id="322"/>
      <w:bookmarkEnd w:id="323"/>
      <w:bookmarkEnd w:id="324"/>
      <w:bookmarkEnd w:id="325"/>
      <w:bookmarkEnd w:id="32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1136"/>
        <w:gridCol w:w="2421"/>
      </w:tblGrid>
      <w:tr w:rsidR="00206A20" w:rsidRPr="00A96875" w:rsidTr="008204DD">
        <w:tc>
          <w:tcPr>
            <w:tcW w:w="2808" w:type="pct"/>
            <w:tcBorders>
              <w:bottom w:val="single" w:sz="4" w:space="0" w:color="auto"/>
            </w:tcBorders>
            <w:shd w:val="clear" w:color="auto" w:fill="auto"/>
          </w:tcPr>
          <w:p w:rsidR="00206A20" w:rsidRPr="00A96875" w:rsidRDefault="001C7E79">
            <w:pPr>
              <w:spacing w:after="0" w:line="240" w:lineRule="auto"/>
              <w:ind w:right="90"/>
              <w:rPr>
                <w:b/>
                <w:szCs w:val="24"/>
              </w:rPr>
            </w:pPr>
            <w:r w:rsidRPr="00A96875">
              <w:rPr>
                <w:b/>
                <w:szCs w:val="24"/>
              </w:rPr>
              <w:t>Hypothesis</w:t>
            </w:r>
          </w:p>
        </w:tc>
        <w:tc>
          <w:tcPr>
            <w:tcW w:w="700" w:type="pct"/>
            <w:tcBorders>
              <w:bottom w:val="single" w:sz="4" w:space="0" w:color="auto"/>
            </w:tcBorders>
            <w:shd w:val="clear" w:color="auto" w:fill="auto"/>
          </w:tcPr>
          <w:p w:rsidR="00206A20" w:rsidRPr="00A96875" w:rsidRDefault="001C7E79">
            <w:pPr>
              <w:spacing w:after="0" w:line="240" w:lineRule="auto"/>
              <w:ind w:right="90"/>
              <w:rPr>
                <w:b/>
                <w:szCs w:val="24"/>
              </w:rPr>
            </w:pPr>
            <w:r w:rsidRPr="00A96875">
              <w:rPr>
                <w:b/>
                <w:szCs w:val="24"/>
              </w:rPr>
              <w:t>P-value</w:t>
            </w:r>
          </w:p>
        </w:tc>
        <w:tc>
          <w:tcPr>
            <w:tcW w:w="1493" w:type="pct"/>
            <w:tcBorders>
              <w:bottom w:val="single" w:sz="4" w:space="0" w:color="auto"/>
            </w:tcBorders>
            <w:shd w:val="clear" w:color="auto" w:fill="auto"/>
          </w:tcPr>
          <w:p w:rsidR="00206A20" w:rsidRPr="00A96875" w:rsidRDefault="001C7E79">
            <w:pPr>
              <w:spacing w:after="0" w:line="240" w:lineRule="auto"/>
              <w:ind w:right="90"/>
              <w:rPr>
                <w:b/>
                <w:szCs w:val="24"/>
              </w:rPr>
            </w:pPr>
            <w:r w:rsidRPr="00A96875">
              <w:rPr>
                <w:b/>
                <w:szCs w:val="24"/>
              </w:rPr>
              <w:t>Findings</w:t>
            </w:r>
          </w:p>
        </w:tc>
      </w:tr>
      <w:tr w:rsidR="00206A20" w:rsidRPr="00DB3D7B" w:rsidTr="008204DD">
        <w:tc>
          <w:tcPr>
            <w:tcW w:w="2808" w:type="pct"/>
            <w:tcBorders>
              <w:top w:val="single" w:sz="4" w:space="0" w:color="auto"/>
              <w:left w:val="single" w:sz="4" w:space="0" w:color="auto"/>
              <w:bottom w:val="nil"/>
              <w:right w:val="nil"/>
            </w:tcBorders>
            <w:shd w:val="clear" w:color="auto" w:fill="auto"/>
          </w:tcPr>
          <w:p w:rsidR="00206A20" w:rsidRPr="00A96875" w:rsidRDefault="001C7E79">
            <w:pPr>
              <w:spacing w:after="0" w:line="240" w:lineRule="auto"/>
              <w:ind w:right="90"/>
              <w:rPr>
                <w:szCs w:val="24"/>
              </w:rPr>
            </w:pPr>
            <w:r w:rsidRPr="00A96875">
              <w:rPr>
                <w:szCs w:val="24"/>
              </w:rPr>
              <w:t>H</w:t>
            </w:r>
            <w:r w:rsidR="00A96875" w:rsidRPr="00A96875">
              <w:rPr>
                <w:szCs w:val="24"/>
              </w:rPr>
              <w:t xml:space="preserve">01: </w:t>
            </w:r>
            <w:r w:rsidR="00A96875" w:rsidRPr="00A96875">
              <w:rPr>
                <w:rFonts w:eastAsiaTheme="minorHAnsi"/>
                <w:szCs w:val="24"/>
              </w:rPr>
              <w:t xml:space="preserve">Strategic tangible resource utilization has no significant influence on performance of coffee co-operative societies </w:t>
            </w:r>
            <w:r w:rsidR="00A96875" w:rsidRPr="00A96875">
              <w:rPr>
                <w:szCs w:val="24"/>
              </w:rPr>
              <w:t>in Upper Eastern Counties of Kenya</w:t>
            </w:r>
          </w:p>
          <w:p w:rsidR="00206A20" w:rsidRPr="00A96875" w:rsidRDefault="00206A20">
            <w:pPr>
              <w:spacing w:after="0" w:line="240" w:lineRule="auto"/>
              <w:ind w:right="90"/>
              <w:rPr>
                <w:szCs w:val="24"/>
              </w:rPr>
            </w:pPr>
          </w:p>
        </w:tc>
        <w:tc>
          <w:tcPr>
            <w:tcW w:w="700" w:type="pct"/>
            <w:tcBorders>
              <w:top w:val="single" w:sz="4" w:space="0" w:color="auto"/>
              <w:left w:val="nil"/>
              <w:bottom w:val="nil"/>
              <w:right w:val="nil"/>
            </w:tcBorders>
            <w:shd w:val="clear" w:color="auto" w:fill="auto"/>
          </w:tcPr>
          <w:p w:rsidR="00206A20" w:rsidRPr="00A96875" w:rsidRDefault="00960ECA">
            <w:pPr>
              <w:spacing w:after="0" w:line="240" w:lineRule="auto"/>
              <w:ind w:right="90"/>
              <w:rPr>
                <w:szCs w:val="24"/>
              </w:rPr>
            </w:pPr>
            <w:r>
              <w:rPr>
                <w:rFonts w:eastAsia="Times New Roman"/>
                <w:szCs w:val="24"/>
              </w:rPr>
              <w:t>0.049</w:t>
            </w:r>
          </w:p>
        </w:tc>
        <w:tc>
          <w:tcPr>
            <w:tcW w:w="1493" w:type="pct"/>
            <w:tcBorders>
              <w:top w:val="single" w:sz="4" w:space="0" w:color="auto"/>
              <w:left w:val="nil"/>
              <w:bottom w:val="nil"/>
              <w:right w:val="single" w:sz="4" w:space="0" w:color="auto"/>
            </w:tcBorders>
            <w:shd w:val="clear" w:color="auto" w:fill="auto"/>
          </w:tcPr>
          <w:p w:rsidR="00206A20" w:rsidRPr="00A96875" w:rsidRDefault="00433345">
            <w:pPr>
              <w:spacing w:after="0" w:line="240" w:lineRule="auto"/>
              <w:ind w:right="90"/>
              <w:rPr>
                <w:szCs w:val="24"/>
              </w:rPr>
            </w:pPr>
            <w:r>
              <w:rPr>
                <w:szCs w:val="24"/>
              </w:rPr>
              <w:t>R</w:t>
            </w:r>
            <w:r w:rsidR="00323159">
              <w:rPr>
                <w:szCs w:val="24"/>
              </w:rPr>
              <w:t>eject</w:t>
            </w:r>
            <w:r w:rsidR="001C7E79" w:rsidRPr="00A96875">
              <w:rPr>
                <w:szCs w:val="24"/>
              </w:rPr>
              <w:t xml:space="preserve"> H01</w:t>
            </w:r>
          </w:p>
        </w:tc>
      </w:tr>
      <w:tr w:rsidR="00206A20" w:rsidRPr="00DB3D7B" w:rsidTr="008204DD">
        <w:tc>
          <w:tcPr>
            <w:tcW w:w="2808" w:type="pct"/>
            <w:tcBorders>
              <w:top w:val="nil"/>
              <w:left w:val="single" w:sz="4" w:space="0" w:color="auto"/>
              <w:bottom w:val="nil"/>
              <w:right w:val="nil"/>
            </w:tcBorders>
            <w:shd w:val="clear" w:color="auto" w:fill="auto"/>
          </w:tcPr>
          <w:p w:rsidR="00206A20" w:rsidRPr="00A96875" w:rsidRDefault="001C7E79" w:rsidP="00A96875">
            <w:pPr>
              <w:spacing w:line="240" w:lineRule="auto"/>
              <w:rPr>
                <w:szCs w:val="24"/>
              </w:rPr>
            </w:pPr>
            <w:r w:rsidRPr="00A96875">
              <w:rPr>
                <w:szCs w:val="24"/>
              </w:rPr>
              <w:t xml:space="preserve">H02: </w:t>
            </w:r>
            <w:r w:rsidR="00A96875" w:rsidRPr="00A96875">
              <w:rPr>
                <w:rFonts w:eastAsiaTheme="minorHAnsi"/>
                <w:szCs w:val="24"/>
              </w:rPr>
              <w:t xml:space="preserve">Strategic staff competencies utilization has no effect on performance of coffee co-operative societies </w:t>
            </w:r>
            <w:r w:rsidR="00A96875" w:rsidRPr="00A96875">
              <w:rPr>
                <w:szCs w:val="24"/>
              </w:rPr>
              <w:t>in Upper Eastern Counties of Kenya.</w:t>
            </w:r>
          </w:p>
        </w:tc>
        <w:tc>
          <w:tcPr>
            <w:tcW w:w="700" w:type="pct"/>
            <w:tcBorders>
              <w:top w:val="nil"/>
              <w:left w:val="nil"/>
              <w:bottom w:val="nil"/>
              <w:right w:val="nil"/>
            </w:tcBorders>
            <w:shd w:val="clear" w:color="auto" w:fill="auto"/>
          </w:tcPr>
          <w:p w:rsidR="00206A20" w:rsidRPr="00A96875" w:rsidRDefault="00960ECA">
            <w:pPr>
              <w:spacing w:after="0" w:line="240" w:lineRule="auto"/>
              <w:ind w:right="90"/>
              <w:rPr>
                <w:szCs w:val="24"/>
              </w:rPr>
            </w:pPr>
            <w:r>
              <w:rPr>
                <w:rFonts w:eastAsia="Times New Roman"/>
                <w:szCs w:val="24"/>
              </w:rPr>
              <w:t>0.020</w:t>
            </w:r>
          </w:p>
        </w:tc>
        <w:tc>
          <w:tcPr>
            <w:tcW w:w="1493" w:type="pct"/>
            <w:tcBorders>
              <w:top w:val="nil"/>
              <w:left w:val="nil"/>
              <w:bottom w:val="nil"/>
              <w:right w:val="single" w:sz="4" w:space="0" w:color="auto"/>
            </w:tcBorders>
            <w:shd w:val="clear" w:color="auto" w:fill="auto"/>
          </w:tcPr>
          <w:p w:rsidR="00206A20" w:rsidRPr="00A96875" w:rsidRDefault="00433345">
            <w:pPr>
              <w:spacing w:after="0" w:line="240" w:lineRule="auto"/>
              <w:ind w:right="90"/>
              <w:rPr>
                <w:szCs w:val="24"/>
              </w:rPr>
            </w:pPr>
            <w:r>
              <w:rPr>
                <w:szCs w:val="24"/>
              </w:rPr>
              <w:t>Reject H02</w:t>
            </w:r>
          </w:p>
        </w:tc>
      </w:tr>
      <w:tr w:rsidR="00206A20" w:rsidRPr="00DB3D7B" w:rsidTr="008204DD">
        <w:tc>
          <w:tcPr>
            <w:tcW w:w="2808" w:type="pct"/>
            <w:tcBorders>
              <w:top w:val="nil"/>
              <w:left w:val="single" w:sz="4" w:space="0" w:color="auto"/>
              <w:bottom w:val="nil"/>
              <w:right w:val="nil"/>
            </w:tcBorders>
            <w:shd w:val="clear" w:color="auto" w:fill="auto"/>
          </w:tcPr>
          <w:p w:rsidR="00206A20" w:rsidRPr="00A96875" w:rsidRDefault="001C7E79" w:rsidP="00A96875">
            <w:pPr>
              <w:spacing w:after="0" w:line="240" w:lineRule="auto"/>
              <w:ind w:right="90"/>
              <w:rPr>
                <w:szCs w:val="24"/>
              </w:rPr>
            </w:pPr>
            <w:r w:rsidRPr="00A96875">
              <w:rPr>
                <w:szCs w:val="24"/>
              </w:rPr>
              <w:t xml:space="preserve">H03: </w:t>
            </w:r>
            <w:r w:rsidR="00A96875" w:rsidRPr="00A96875">
              <w:rPr>
                <w:rFonts w:eastAsiaTheme="minorHAnsi"/>
                <w:szCs w:val="24"/>
              </w:rPr>
              <w:t xml:space="preserve">Strategic capabilities utilization has no significant influence on performance of coffee co-operative societies </w:t>
            </w:r>
            <w:r w:rsidR="00A96875" w:rsidRPr="00A96875">
              <w:rPr>
                <w:szCs w:val="24"/>
              </w:rPr>
              <w:t>in Upper Eastern Counties of Kenya.</w:t>
            </w:r>
          </w:p>
        </w:tc>
        <w:tc>
          <w:tcPr>
            <w:tcW w:w="700" w:type="pct"/>
            <w:tcBorders>
              <w:top w:val="nil"/>
              <w:left w:val="nil"/>
              <w:bottom w:val="nil"/>
              <w:right w:val="nil"/>
            </w:tcBorders>
            <w:shd w:val="clear" w:color="auto" w:fill="auto"/>
          </w:tcPr>
          <w:p w:rsidR="00206A20" w:rsidRPr="00A96875" w:rsidRDefault="00960ECA">
            <w:pPr>
              <w:spacing w:after="0" w:line="240" w:lineRule="auto"/>
              <w:ind w:right="90"/>
              <w:rPr>
                <w:szCs w:val="24"/>
              </w:rPr>
            </w:pPr>
            <w:r>
              <w:rPr>
                <w:rFonts w:eastAsia="Times New Roman"/>
                <w:szCs w:val="24"/>
              </w:rPr>
              <w:t>0.006</w:t>
            </w:r>
          </w:p>
        </w:tc>
        <w:tc>
          <w:tcPr>
            <w:tcW w:w="1493" w:type="pct"/>
            <w:tcBorders>
              <w:top w:val="nil"/>
              <w:left w:val="nil"/>
              <w:bottom w:val="nil"/>
              <w:right w:val="single" w:sz="4" w:space="0" w:color="auto"/>
            </w:tcBorders>
            <w:shd w:val="clear" w:color="auto" w:fill="auto"/>
          </w:tcPr>
          <w:p w:rsidR="00206A20" w:rsidRPr="00A96875" w:rsidRDefault="00433345">
            <w:pPr>
              <w:spacing w:after="0" w:line="240" w:lineRule="auto"/>
              <w:ind w:right="90"/>
              <w:rPr>
                <w:szCs w:val="24"/>
              </w:rPr>
            </w:pPr>
            <w:r>
              <w:rPr>
                <w:szCs w:val="24"/>
              </w:rPr>
              <w:t>Reject</w:t>
            </w:r>
            <w:r w:rsidR="001C7E79" w:rsidRPr="00A96875">
              <w:rPr>
                <w:szCs w:val="24"/>
              </w:rPr>
              <w:t>H0</w:t>
            </w:r>
            <w:r w:rsidR="00A96875" w:rsidRPr="00A96875">
              <w:rPr>
                <w:szCs w:val="24"/>
              </w:rPr>
              <w:t>3</w:t>
            </w:r>
          </w:p>
        </w:tc>
      </w:tr>
      <w:tr w:rsidR="00206A20" w:rsidTr="008204DD">
        <w:tc>
          <w:tcPr>
            <w:tcW w:w="2808" w:type="pct"/>
            <w:tcBorders>
              <w:top w:val="nil"/>
              <w:left w:val="single" w:sz="4" w:space="0" w:color="auto"/>
              <w:bottom w:val="single" w:sz="4" w:space="0" w:color="auto"/>
              <w:right w:val="nil"/>
            </w:tcBorders>
            <w:shd w:val="clear" w:color="auto" w:fill="auto"/>
          </w:tcPr>
          <w:p w:rsidR="00206A20" w:rsidRPr="00DB3D7B" w:rsidRDefault="001C7E79">
            <w:pPr>
              <w:spacing w:after="0" w:line="240" w:lineRule="auto"/>
              <w:ind w:right="90"/>
              <w:rPr>
                <w:szCs w:val="24"/>
                <w:highlight w:val="green"/>
              </w:rPr>
            </w:pPr>
            <w:r w:rsidRPr="00A96875">
              <w:rPr>
                <w:szCs w:val="24"/>
              </w:rPr>
              <w:t xml:space="preserve">H04: </w:t>
            </w:r>
            <w:r w:rsidR="00A96875" w:rsidRPr="00A96875">
              <w:rPr>
                <w:rFonts w:eastAsiaTheme="minorHAnsi"/>
                <w:szCs w:val="24"/>
              </w:rPr>
              <w:t xml:space="preserve">There is no relationship between strategic </w:t>
            </w:r>
            <w:r w:rsidR="00A96875" w:rsidRPr="00A96875">
              <w:rPr>
                <w:rFonts w:eastAsiaTheme="minorHAnsi"/>
                <w:bCs/>
                <w:szCs w:val="24"/>
              </w:rPr>
              <w:t>corporate governance</w:t>
            </w:r>
            <w:r w:rsidR="00AD786F">
              <w:rPr>
                <w:rFonts w:eastAsiaTheme="minorHAnsi"/>
                <w:bCs/>
                <w:szCs w:val="24"/>
              </w:rPr>
              <w:t xml:space="preserve"> </w:t>
            </w:r>
            <w:r w:rsidR="00A96875" w:rsidRPr="00A96875">
              <w:rPr>
                <w:rFonts w:eastAsiaTheme="minorHAnsi"/>
                <w:szCs w:val="24"/>
              </w:rPr>
              <w:t xml:space="preserve">and </w:t>
            </w:r>
            <w:r w:rsidR="00A96875" w:rsidRPr="00A96875">
              <w:rPr>
                <w:rFonts w:eastAsiaTheme="minorHAnsi"/>
                <w:color w:val="000000"/>
                <w:szCs w:val="24"/>
              </w:rPr>
              <w:t xml:space="preserve">performance of </w:t>
            </w:r>
            <w:r w:rsidR="00A96875" w:rsidRPr="00A96875">
              <w:rPr>
                <w:rFonts w:eastAsiaTheme="minorHAnsi"/>
                <w:szCs w:val="24"/>
              </w:rPr>
              <w:t xml:space="preserve">coffee co-operative societies </w:t>
            </w:r>
            <w:r w:rsidR="00A96875" w:rsidRPr="00A96875">
              <w:rPr>
                <w:szCs w:val="24"/>
              </w:rPr>
              <w:t>in Upper Eastern Counties of Kenya</w:t>
            </w:r>
          </w:p>
        </w:tc>
        <w:tc>
          <w:tcPr>
            <w:tcW w:w="700" w:type="pct"/>
            <w:tcBorders>
              <w:top w:val="nil"/>
              <w:left w:val="nil"/>
              <w:bottom w:val="single" w:sz="4" w:space="0" w:color="auto"/>
              <w:right w:val="nil"/>
            </w:tcBorders>
            <w:shd w:val="clear" w:color="auto" w:fill="auto"/>
          </w:tcPr>
          <w:p w:rsidR="00206A20" w:rsidRPr="00A96875" w:rsidRDefault="00960ECA">
            <w:pPr>
              <w:spacing w:after="0" w:line="240" w:lineRule="auto"/>
              <w:ind w:right="90"/>
              <w:rPr>
                <w:szCs w:val="24"/>
              </w:rPr>
            </w:pPr>
            <w:r>
              <w:rPr>
                <w:rFonts w:eastAsia="Times New Roman"/>
                <w:szCs w:val="24"/>
              </w:rPr>
              <w:t>0.005</w:t>
            </w:r>
          </w:p>
        </w:tc>
        <w:tc>
          <w:tcPr>
            <w:tcW w:w="1493" w:type="pct"/>
            <w:tcBorders>
              <w:top w:val="nil"/>
              <w:left w:val="nil"/>
              <w:bottom w:val="single" w:sz="4" w:space="0" w:color="auto"/>
              <w:right w:val="single" w:sz="4" w:space="0" w:color="auto"/>
            </w:tcBorders>
            <w:shd w:val="clear" w:color="auto" w:fill="auto"/>
          </w:tcPr>
          <w:p w:rsidR="00206A20" w:rsidRPr="00A96875" w:rsidRDefault="00433345">
            <w:pPr>
              <w:spacing w:after="0" w:line="240" w:lineRule="auto"/>
              <w:ind w:right="90"/>
              <w:rPr>
                <w:szCs w:val="24"/>
              </w:rPr>
            </w:pPr>
            <w:r>
              <w:rPr>
                <w:szCs w:val="24"/>
              </w:rPr>
              <w:t>R</w:t>
            </w:r>
            <w:r w:rsidR="00323159">
              <w:rPr>
                <w:szCs w:val="24"/>
              </w:rPr>
              <w:t>eject</w:t>
            </w:r>
            <w:r w:rsidR="00A96875" w:rsidRPr="00A96875">
              <w:rPr>
                <w:szCs w:val="24"/>
              </w:rPr>
              <w:t xml:space="preserve"> H04</w:t>
            </w:r>
          </w:p>
        </w:tc>
      </w:tr>
      <w:bookmarkEnd w:id="327"/>
    </w:tbl>
    <w:p w:rsidR="00206A20" w:rsidRDefault="00206A20">
      <w:pPr>
        <w:spacing w:after="160" w:line="480" w:lineRule="auto"/>
        <w:ind w:right="90"/>
        <w:rPr>
          <w:szCs w:val="24"/>
        </w:rPr>
      </w:pPr>
    </w:p>
    <w:p w:rsidR="00206A20" w:rsidRDefault="001C7E79" w:rsidP="00666AC1">
      <w:pPr>
        <w:pStyle w:val="Heading2"/>
        <w:spacing w:before="0"/>
      </w:pPr>
      <w:bookmarkStart w:id="328" w:name="_Toc520119664"/>
      <w:bookmarkStart w:id="329" w:name="_Toc3455667"/>
      <w:r>
        <w:t>5.3</w:t>
      </w:r>
      <w:r>
        <w:tab/>
      </w:r>
      <w:bookmarkStart w:id="330" w:name="_Hlk529284036"/>
      <w:r>
        <w:t>Conclusion</w:t>
      </w:r>
      <w:bookmarkEnd w:id="328"/>
      <w:r w:rsidR="00B64ED4">
        <w:t>s</w:t>
      </w:r>
      <w:bookmarkEnd w:id="329"/>
    </w:p>
    <w:p w:rsidR="00206A20" w:rsidRPr="00C3222B" w:rsidRDefault="001C7E79">
      <w:pPr>
        <w:spacing w:after="160" w:line="480" w:lineRule="auto"/>
        <w:ind w:right="90"/>
        <w:rPr>
          <w:szCs w:val="24"/>
        </w:rPr>
      </w:pPr>
      <w:r>
        <w:rPr>
          <w:szCs w:val="24"/>
        </w:rPr>
        <w:t xml:space="preserve">This study sought to establish the influence of strategic resource utilization on </w:t>
      </w:r>
      <w:r w:rsidRPr="00C3222B">
        <w:rPr>
          <w:szCs w:val="24"/>
        </w:rPr>
        <w:t xml:space="preserve">performance </w:t>
      </w:r>
      <w:r w:rsidR="00E777BF" w:rsidRPr="00C3222B">
        <w:rPr>
          <w:szCs w:val="24"/>
        </w:rPr>
        <w:t xml:space="preserve">of </w:t>
      </w:r>
      <w:r w:rsidRPr="00C3222B">
        <w:rPr>
          <w:szCs w:val="24"/>
        </w:rPr>
        <w:t>coffee cooperative societies in Upper Eastern Counties of Kenya.</w:t>
      </w:r>
      <w:r w:rsidR="00AD786F">
        <w:rPr>
          <w:szCs w:val="24"/>
        </w:rPr>
        <w:t xml:space="preserve"> </w:t>
      </w:r>
      <w:r w:rsidRPr="00C3222B">
        <w:rPr>
          <w:szCs w:val="24"/>
        </w:rPr>
        <w:t xml:space="preserve">To achieve this, specific objectives and matching hypothesis were formulated. The relationship was conceptualized and schematized in a conceptual framework. Primary data was collected, cleaned, sorted, edited and analyzed. The analyses were done using descriptive statistics as well as simple, multiple regression analyses and the results tabulated.  </w:t>
      </w:r>
    </w:p>
    <w:p w:rsidR="00206A20" w:rsidRDefault="001C7E79">
      <w:pPr>
        <w:spacing w:after="160" w:line="480" w:lineRule="auto"/>
        <w:ind w:right="90"/>
        <w:rPr>
          <w:szCs w:val="24"/>
        </w:rPr>
      </w:pPr>
      <w:r>
        <w:rPr>
          <w:szCs w:val="24"/>
        </w:rPr>
        <w:t>The specific objectives were then compared to theoretical propositions, conceptual and empirical studies. In this regard the study has drawn the following conclusions. Overall, there i</w:t>
      </w:r>
      <w:r w:rsidR="00735856">
        <w:rPr>
          <w:szCs w:val="24"/>
        </w:rPr>
        <w:t>s a strong relationship (R=0.866</w:t>
      </w:r>
      <w:r>
        <w:rPr>
          <w:szCs w:val="24"/>
        </w:rPr>
        <w:t>)  between strategic resource utilization and performance of coffee cooperative societies in Upper Eastern Counties of Kenya The R-</w:t>
      </w:r>
      <w:r w:rsidR="00735856">
        <w:rPr>
          <w:szCs w:val="24"/>
        </w:rPr>
        <w:t>Square value of study was 0.750</w:t>
      </w:r>
      <w:r>
        <w:rPr>
          <w:szCs w:val="24"/>
        </w:rPr>
        <w:t xml:space="preserve"> which implies that strategic tangible resources utilization, strategic staff competencies utilization, strategic capabilities utilization and strategic </w:t>
      </w:r>
      <w:r>
        <w:rPr>
          <w:bCs/>
          <w:szCs w:val="24"/>
        </w:rPr>
        <w:t>corporate governance</w:t>
      </w:r>
      <w:r>
        <w:rPr>
          <w:szCs w:val="24"/>
        </w:rPr>
        <w:t xml:space="preserve"> accounted for </w:t>
      </w:r>
      <w:r w:rsidR="00735856">
        <w:rPr>
          <w:szCs w:val="24"/>
        </w:rPr>
        <w:t>75.0</w:t>
      </w:r>
      <w:r>
        <w:rPr>
          <w:szCs w:val="24"/>
        </w:rPr>
        <w:t xml:space="preserve">% of the total variance in performance of coffee co-operative societies in Upper Eastern Counties of Kenya. Independently, strategic tangible resources utilization, strategic staff competencies utilization, strategic capabilities utilization and strategic </w:t>
      </w:r>
      <w:r>
        <w:rPr>
          <w:bCs/>
          <w:szCs w:val="24"/>
        </w:rPr>
        <w:t>corporate governance</w:t>
      </w:r>
      <w:r>
        <w:rPr>
          <w:szCs w:val="24"/>
        </w:rPr>
        <w:t xml:space="preserve"> had a positive and statistically significant effect on the performance. </w:t>
      </w:r>
    </w:p>
    <w:p w:rsidR="00206A20" w:rsidRDefault="001C7E79" w:rsidP="00666AC1">
      <w:pPr>
        <w:pStyle w:val="Heading2"/>
        <w:spacing w:before="0"/>
      </w:pPr>
      <w:bookmarkStart w:id="331" w:name="_Toc520119665"/>
      <w:bookmarkStart w:id="332" w:name="_Toc3455668"/>
      <w:r>
        <w:t xml:space="preserve">5.4 </w:t>
      </w:r>
      <w:r>
        <w:tab/>
        <w:t>Recommendations</w:t>
      </w:r>
      <w:bookmarkEnd w:id="331"/>
      <w:bookmarkEnd w:id="332"/>
    </w:p>
    <w:p w:rsidR="00206A20" w:rsidRDefault="001C7E79">
      <w:pPr>
        <w:spacing w:after="160" w:line="480" w:lineRule="auto"/>
        <w:rPr>
          <w:szCs w:val="24"/>
        </w:rPr>
      </w:pPr>
      <w:r>
        <w:rPr>
          <w:szCs w:val="24"/>
        </w:rPr>
        <w:t xml:space="preserve">Managers of cooperative societies and other commercial entities, borrowing from these findings can enhance the utilization of resources in their control to enhance the performance of their firms. The study showed that efficient utilization can result in superior performance which is a precursor to external competitiveness. </w:t>
      </w:r>
      <w:r w:rsidR="00C3222B">
        <w:rPr>
          <w:szCs w:val="24"/>
        </w:rPr>
        <w:t>I</w:t>
      </w:r>
      <w:r>
        <w:rPr>
          <w:szCs w:val="24"/>
        </w:rPr>
        <w:t xml:space="preserve"> recommend that managers of cooperative societies perform internal resource utilization analyses to determine their resource endowments and the appropriate manner in which they can be bundled and deployed to ensure maximum internal resource value. </w:t>
      </w:r>
    </w:p>
    <w:p w:rsidR="00206A20" w:rsidRDefault="001C7E79">
      <w:pPr>
        <w:spacing w:after="160" w:line="480" w:lineRule="auto"/>
        <w:rPr>
          <w:szCs w:val="24"/>
        </w:rPr>
      </w:pPr>
      <w:r>
        <w:rPr>
          <w:szCs w:val="24"/>
        </w:rPr>
        <w:t xml:space="preserve">The study has significant implications on policy from both an individual cooperative </w:t>
      </w:r>
      <w:r w:rsidR="00C3222B">
        <w:rPr>
          <w:szCs w:val="24"/>
        </w:rPr>
        <w:t>society’s</w:t>
      </w:r>
      <w:r>
        <w:rPr>
          <w:szCs w:val="24"/>
        </w:rPr>
        <w:t xml:space="preserve"> perspective as well as from a regulatory perspective. Current policies seem to favour the outstanding performance hence we recommend that the current resource policy stances by cooperative societies and regulators should either be maintained or enhanced to foster the outstanding performance of the industry.</w:t>
      </w:r>
    </w:p>
    <w:p w:rsidR="00206A20" w:rsidRDefault="001C7E79">
      <w:pPr>
        <w:spacing w:after="160" w:line="480" w:lineRule="auto"/>
        <w:rPr>
          <w:szCs w:val="24"/>
        </w:rPr>
      </w:pPr>
      <w:r>
        <w:rPr>
          <w:szCs w:val="24"/>
        </w:rPr>
        <w:t>The study confirmed the conceptual hypothesis that there is a strong relationship between organisational resources and performance. This adds to the steadily growing body of literature in academic circles about the role of resources in driving firm performance. It also illustrates that organisational resources are a key determinant of firm performance and a source of competitive advantage. Dynamic capabilities which are embedded in human resources and organisational processes are a source of inter-firm heterogeneity, differentiation and sustainable competitive advantage.</w:t>
      </w:r>
    </w:p>
    <w:p w:rsidR="00206A20" w:rsidRDefault="001C7E79">
      <w:pPr>
        <w:pStyle w:val="Heading2"/>
      </w:pPr>
      <w:bookmarkStart w:id="333" w:name="_Toc520119666"/>
      <w:bookmarkStart w:id="334" w:name="_Toc3455669"/>
      <w:r>
        <w:t xml:space="preserve">5.5 </w:t>
      </w:r>
      <w:r>
        <w:tab/>
        <w:t>Suggestions for further Research</w:t>
      </w:r>
      <w:bookmarkEnd w:id="333"/>
      <w:bookmarkEnd w:id="334"/>
    </w:p>
    <w:p w:rsidR="00206A20" w:rsidRDefault="001C7E79">
      <w:pPr>
        <w:spacing w:after="160" w:line="480" w:lineRule="auto"/>
        <w:ind w:right="90"/>
        <w:rPr>
          <w:szCs w:val="24"/>
        </w:rPr>
      </w:pPr>
      <w:r>
        <w:rPr>
          <w:szCs w:val="24"/>
        </w:rPr>
        <w:t>This study focused on the relationship between strategic resource utilization and performance. The study met all its objectives. It also aroused issues that would require further research. Researchers could therefore consider introducing other variables in similar studies such as the external environment, firm characteristics, strategy among other variables and establish their influence on performance. Researchers could equally consider using other statistical tools to analyze data such as structural equation modeling, Tobin Q or factor analysis. A purely qualitative approach would also provide a rich insight between strategic resource utilization and performance of coffee cooperative societies in Upper Eastern Counties of Kenya</w:t>
      </w:r>
      <w:r w:rsidRPr="00C3222B">
        <w:rPr>
          <w:szCs w:val="24"/>
        </w:rPr>
        <w:t>. Future studies could also want to investigate the reasons for positive and negative influence of interaction when combined with other variables.</w:t>
      </w:r>
    </w:p>
    <w:bookmarkEnd w:id="330"/>
    <w:p w:rsidR="00206A20" w:rsidRDefault="00206A20">
      <w:pPr>
        <w:spacing w:after="160" w:line="480" w:lineRule="auto"/>
        <w:ind w:right="90"/>
        <w:rPr>
          <w:szCs w:val="24"/>
        </w:rPr>
      </w:pPr>
    </w:p>
    <w:p w:rsidR="00206A20" w:rsidRDefault="00206A20">
      <w:pPr>
        <w:spacing w:after="160" w:line="480" w:lineRule="auto"/>
        <w:ind w:left="1440"/>
        <w:rPr>
          <w:color w:val="000000"/>
          <w:szCs w:val="24"/>
        </w:rPr>
      </w:pPr>
    </w:p>
    <w:p w:rsidR="00206A20" w:rsidRDefault="00206A20">
      <w:pPr>
        <w:autoSpaceDE w:val="0"/>
        <w:autoSpaceDN w:val="0"/>
        <w:adjustRightInd w:val="0"/>
        <w:spacing w:after="0" w:line="480" w:lineRule="auto"/>
        <w:rPr>
          <w:szCs w:val="24"/>
        </w:rPr>
      </w:pPr>
    </w:p>
    <w:p w:rsidR="00206A20" w:rsidRPr="00887D35" w:rsidRDefault="001C7E79" w:rsidP="00887D35">
      <w:pPr>
        <w:pStyle w:val="Heading1"/>
      </w:pPr>
      <w:r>
        <w:rPr>
          <w:rFonts w:eastAsia="Calibri"/>
          <w:color w:val="000000"/>
          <w:szCs w:val="24"/>
        </w:rPr>
        <w:br w:type="page"/>
      </w:r>
      <w:bookmarkStart w:id="335" w:name="_Toc520119667"/>
      <w:bookmarkStart w:id="336" w:name="_Toc486494648"/>
      <w:bookmarkStart w:id="337" w:name="_Toc494049157"/>
      <w:bookmarkStart w:id="338" w:name="_Toc3455670"/>
      <w:r>
        <w:t>REFERENCES</w:t>
      </w:r>
      <w:bookmarkEnd w:id="335"/>
      <w:bookmarkEnd w:id="336"/>
      <w:bookmarkEnd w:id="337"/>
      <w:bookmarkEnd w:id="338"/>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Akaranga, E. (2008). </w:t>
      </w:r>
      <w:r w:rsidRPr="00703237">
        <w:rPr>
          <w:rFonts w:ascii="Times New Roman" w:hAnsi="Times New Roman"/>
          <w:i/>
          <w:sz w:val="24"/>
          <w:szCs w:val="24"/>
        </w:rPr>
        <w:t xml:space="preserve">The Process and Effects of Performance Contracting in Kenyan Public Sector. </w:t>
      </w:r>
      <w:r w:rsidRPr="00FA4F6B">
        <w:rPr>
          <w:rFonts w:ascii="Times New Roman" w:hAnsi="Times New Roman"/>
          <w:sz w:val="24"/>
          <w:szCs w:val="24"/>
        </w:rPr>
        <w:t>Nairobi</w:t>
      </w:r>
      <w:r>
        <w:rPr>
          <w:rFonts w:ascii="Times New Roman" w:hAnsi="Times New Roman"/>
          <w:sz w:val="24"/>
          <w:szCs w:val="24"/>
        </w:rPr>
        <w:t>: United States International University (USIU).</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Amit, R., &amp;Schoemaker, P. J. (1993). Strategic assets and organizational rent. </w:t>
      </w:r>
      <w:r>
        <w:rPr>
          <w:rFonts w:ascii="Times New Roman" w:hAnsi="Times New Roman"/>
          <w:i/>
          <w:iCs/>
          <w:sz w:val="24"/>
          <w:szCs w:val="24"/>
        </w:rPr>
        <w:t>Strategic Management Journal, 14 (1)</w:t>
      </w:r>
      <w:r>
        <w:rPr>
          <w:rFonts w:ascii="Times New Roman" w:hAnsi="Times New Roman"/>
          <w:sz w:val="24"/>
          <w:szCs w:val="24"/>
        </w:rPr>
        <w:t>, 33-46.</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Awino, Z. (2011). Strategic management: An empirical investigation of selected strategy variables on Firms‟ performance: A study of supply chain management in large private manufacturing firms in Kenya. . </w:t>
      </w:r>
      <w:r>
        <w:rPr>
          <w:rFonts w:ascii="Times New Roman" w:hAnsi="Times New Roman"/>
          <w:i/>
          <w:iCs/>
          <w:sz w:val="24"/>
          <w:szCs w:val="24"/>
        </w:rPr>
        <w:t>Prime Journals, 1(1)</w:t>
      </w:r>
      <w:r>
        <w:rPr>
          <w:rFonts w:ascii="Times New Roman" w:hAnsi="Times New Roman"/>
          <w:sz w:val="24"/>
          <w:szCs w:val="24"/>
        </w:rPr>
        <w:t>, 9-18.</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Bakar, L. J., &amp; Ahmad, H. (2010). Assessing the relationship between firm resources and product innovation performance. </w:t>
      </w:r>
      <w:r>
        <w:rPr>
          <w:rFonts w:ascii="Times New Roman" w:hAnsi="Times New Roman"/>
          <w:i/>
          <w:iCs/>
          <w:sz w:val="24"/>
          <w:szCs w:val="24"/>
        </w:rPr>
        <w:t xml:space="preserve">Business Process Management Journal, Vol. 16 Iss3 </w:t>
      </w:r>
      <w:r>
        <w:rPr>
          <w:rFonts w:ascii="Times New Roman" w:hAnsi="Times New Roman"/>
          <w:sz w:val="24"/>
          <w:szCs w:val="24"/>
        </w:rPr>
        <w:t>, 420 - 435.</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Barney, J. (1991). Firms resources and sustained competitive advantage. </w:t>
      </w:r>
      <w:r>
        <w:rPr>
          <w:rFonts w:ascii="Times New Roman" w:hAnsi="Times New Roman"/>
          <w:i/>
          <w:iCs/>
          <w:sz w:val="24"/>
          <w:szCs w:val="24"/>
        </w:rPr>
        <w:t>Journal of Management Vol. 17 No 1</w:t>
      </w:r>
      <w:r>
        <w:rPr>
          <w:rFonts w:ascii="Times New Roman" w:hAnsi="Times New Roman"/>
          <w:sz w:val="24"/>
          <w:szCs w:val="24"/>
        </w:rPr>
        <w:t>, 99-120.</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Bolwig, S., Gibson, S., &amp; Jones, S. (2009). The economics of small holder organic contract farming in tropical Africa. </w:t>
      </w:r>
      <w:r>
        <w:rPr>
          <w:rFonts w:ascii="Times New Roman" w:hAnsi="Times New Roman"/>
          <w:i/>
          <w:iCs/>
          <w:sz w:val="24"/>
          <w:szCs w:val="24"/>
        </w:rPr>
        <w:t>World Development 37(6)</w:t>
      </w:r>
      <w:r>
        <w:rPr>
          <w:rFonts w:ascii="Times New Roman" w:hAnsi="Times New Roman"/>
          <w:sz w:val="24"/>
          <w:szCs w:val="24"/>
        </w:rPr>
        <w:t>, 1094 – 1104.</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Cadbury, S. A. (1992). </w:t>
      </w:r>
      <w:r>
        <w:rPr>
          <w:rFonts w:ascii="Times New Roman" w:hAnsi="Times New Roman"/>
          <w:i/>
          <w:iCs/>
          <w:sz w:val="24"/>
          <w:szCs w:val="24"/>
        </w:rPr>
        <w:t>Report on the Committee on Financial Aspects Corporate Governance.</w:t>
      </w:r>
      <w:r>
        <w:rPr>
          <w:rFonts w:ascii="Times New Roman" w:hAnsi="Times New Roman"/>
          <w:sz w:val="24"/>
          <w:szCs w:val="24"/>
        </w:rPr>
        <w:t xml:space="preserve"> London: Gee &amp; Co. Ltd.</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Centre for International Development Issues Nijmegen. (2014). The Impact of Coffee Certification on Small holder Farmers in Kenya, Uganda and Ethiopia. </w:t>
      </w:r>
      <w:r>
        <w:rPr>
          <w:rFonts w:ascii="Times New Roman" w:hAnsi="Times New Roman"/>
          <w:i/>
          <w:iCs/>
          <w:sz w:val="24"/>
          <w:szCs w:val="24"/>
        </w:rPr>
        <w:t>Radboud University Nijmegen, Netherlands.</w:t>
      </w:r>
      <w:r>
        <w:rPr>
          <w:rFonts w:ascii="Times New Roman" w:hAnsi="Times New Roman"/>
          <w:sz w:val="24"/>
          <w:szCs w:val="24"/>
        </w:rPr>
        <w:t xml:space="preserve"> 50 -62.</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Chatterjee, S., &amp;Wernerfelt, B. (1991). The link between resources and type of diversification: Theory and evidence. </w:t>
      </w:r>
      <w:r>
        <w:rPr>
          <w:rFonts w:ascii="Times New Roman" w:hAnsi="Times New Roman"/>
          <w:i/>
          <w:iCs/>
          <w:sz w:val="24"/>
          <w:szCs w:val="24"/>
        </w:rPr>
        <w:t>Strategic Management Journal, 12</w:t>
      </w:r>
      <w:r>
        <w:rPr>
          <w:rFonts w:ascii="Times New Roman" w:hAnsi="Times New Roman"/>
          <w:sz w:val="24"/>
          <w:szCs w:val="24"/>
        </w:rPr>
        <w:t>, 33-48.</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Coase, R. H. (1937). The nature of the firm. </w:t>
      </w:r>
      <w:r>
        <w:rPr>
          <w:rFonts w:ascii="Times New Roman" w:hAnsi="Times New Roman"/>
          <w:i/>
          <w:iCs/>
          <w:sz w:val="24"/>
          <w:szCs w:val="24"/>
        </w:rPr>
        <w:t>Economica 4</w:t>
      </w:r>
      <w:r>
        <w:rPr>
          <w:rFonts w:ascii="Times New Roman" w:hAnsi="Times New Roman"/>
          <w:sz w:val="24"/>
          <w:szCs w:val="24"/>
        </w:rPr>
        <w:t>, 386-405.</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Cooper, D. R., &amp; Schindler, P. S. (2013). </w:t>
      </w:r>
      <w:r>
        <w:rPr>
          <w:rFonts w:ascii="Times New Roman" w:hAnsi="Times New Roman"/>
          <w:i/>
          <w:iCs/>
          <w:sz w:val="24"/>
          <w:szCs w:val="24"/>
        </w:rPr>
        <w:t xml:space="preserve">Business Research Methods </w:t>
      </w:r>
      <w:r w:rsidR="00D30D41">
        <w:rPr>
          <w:rFonts w:ascii="Times New Roman" w:hAnsi="Times New Roman"/>
          <w:i/>
          <w:iCs/>
          <w:sz w:val="24"/>
          <w:szCs w:val="24"/>
        </w:rPr>
        <w:t>(</w:t>
      </w:r>
      <w:r>
        <w:rPr>
          <w:rFonts w:ascii="Times New Roman" w:hAnsi="Times New Roman"/>
          <w:i/>
          <w:iCs/>
          <w:sz w:val="24"/>
          <w:szCs w:val="24"/>
        </w:rPr>
        <w:t>12</w:t>
      </w:r>
      <w:r w:rsidRPr="00D30D41">
        <w:rPr>
          <w:rFonts w:ascii="Times New Roman" w:hAnsi="Times New Roman"/>
          <w:i/>
          <w:iCs/>
          <w:sz w:val="24"/>
          <w:szCs w:val="24"/>
          <w:vertAlign w:val="superscript"/>
        </w:rPr>
        <w:t>th</w:t>
      </w:r>
      <w:r w:rsidR="00D30D41">
        <w:rPr>
          <w:rFonts w:ascii="Times New Roman" w:hAnsi="Times New Roman"/>
          <w:i/>
          <w:iCs/>
          <w:sz w:val="24"/>
          <w:szCs w:val="24"/>
        </w:rPr>
        <w:t>Ed.)</w:t>
      </w:r>
      <w:r>
        <w:rPr>
          <w:rFonts w:ascii="Times New Roman" w:hAnsi="Times New Roman"/>
          <w:sz w:val="24"/>
          <w:szCs w:val="24"/>
        </w:rPr>
        <w:t xml:space="preserve"> New York: McGraw-Hill Education.</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Delves , D., &amp; Patrick, B. (2017). </w:t>
      </w:r>
      <w:r>
        <w:rPr>
          <w:rFonts w:ascii="Times New Roman" w:hAnsi="Times New Roman"/>
          <w:i/>
          <w:iCs/>
          <w:sz w:val="24"/>
          <w:szCs w:val="24"/>
        </w:rPr>
        <w:t>Agency Theory Summary.</w:t>
      </w:r>
      <w:r>
        <w:rPr>
          <w:rFonts w:ascii="Times New Roman" w:hAnsi="Times New Roman"/>
          <w:sz w:val="24"/>
          <w:szCs w:val="24"/>
        </w:rPr>
        <w:t xml:space="preserve"> Chicago: The Delves Group.</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Demb, A., &amp;Neubauer, F. F. (1992). </w:t>
      </w:r>
      <w:r>
        <w:rPr>
          <w:rFonts w:ascii="Times New Roman" w:hAnsi="Times New Roman"/>
          <w:i/>
          <w:iCs/>
          <w:sz w:val="24"/>
          <w:szCs w:val="24"/>
        </w:rPr>
        <w:t>The corporate board: Confronting the Paradoxes.</w:t>
      </w:r>
      <w:r>
        <w:rPr>
          <w:rFonts w:ascii="Times New Roman" w:hAnsi="Times New Roman"/>
          <w:sz w:val="24"/>
          <w:szCs w:val="24"/>
        </w:rPr>
        <w:t xml:space="preserve"> Oxford: Oxford University Press.</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Dzemyda, I. (2014). </w:t>
      </w:r>
      <w:r>
        <w:rPr>
          <w:rFonts w:ascii="Times New Roman" w:hAnsi="Times New Roman"/>
          <w:i/>
          <w:iCs/>
          <w:sz w:val="24"/>
          <w:szCs w:val="24"/>
        </w:rPr>
        <w:t>Strategic Management of Business Organizations.</w:t>
      </w:r>
      <w:r>
        <w:rPr>
          <w:rFonts w:ascii="Times New Roman" w:hAnsi="Times New Roman"/>
          <w:sz w:val="24"/>
          <w:szCs w:val="24"/>
        </w:rPr>
        <w:t xml:space="preserve"> Vilnius, Lithuania: MykoloRomeriouniversitetas.</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Faux, J. (2010). Pre-testing survey instruments. </w:t>
      </w:r>
      <w:r>
        <w:rPr>
          <w:rFonts w:ascii="Times New Roman" w:hAnsi="Times New Roman"/>
          <w:i/>
          <w:iCs/>
          <w:sz w:val="24"/>
          <w:szCs w:val="24"/>
        </w:rPr>
        <w:t>Global Review of Accounting and Finance 1(1)</w:t>
      </w:r>
      <w:r>
        <w:rPr>
          <w:rFonts w:ascii="Times New Roman" w:hAnsi="Times New Roman"/>
          <w:sz w:val="24"/>
          <w:szCs w:val="24"/>
        </w:rPr>
        <w:t>, 100-111.</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Gitonga, K. (2017). </w:t>
      </w:r>
      <w:r>
        <w:rPr>
          <w:rFonts w:ascii="Times New Roman" w:hAnsi="Times New Roman"/>
          <w:i/>
          <w:iCs/>
          <w:sz w:val="24"/>
          <w:szCs w:val="24"/>
        </w:rPr>
        <w:t>Kenya Coffee Report.</w:t>
      </w:r>
      <w:r w:rsidR="00FA4F6B">
        <w:rPr>
          <w:rFonts w:ascii="Times New Roman" w:hAnsi="Times New Roman"/>
          <w:sz w:val="24"/>
          <w:szCs w:val="24"/>
        </w:rPr>
        <w:t xml:space="preserve"> Nairobi: USDA</w:t>
      </w:r>
      <w:r>
        <w:rPr>
          <w:rFonts w:ascii="Times New Roman" w:hAnsi="Times New Roman"/>
          <w:sz w:val="24"/>
          <w:szCs w:val="24"/>
        </w:rPr>
        <w:t>.</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Grant, R. M. (2005). The resource based theory of competitive advantage. </w:t>
      </w:r>
      <w:r>
        <w:rPr>
          <w:rFonts w:ascii="Times New Roman" w:hAnsi="Times New Roman"/>
          <w:i/>
          <w:iCs/>
          <w:sz w:val="24"/>
          <w:szCs w:val="24"/>
        </w:rPr>
        <w:t>California Management Review, 33</w:t>
      </w:r>
      <w:r>
        <w:rPr>
          <w:rFonts w:ascii="Times New Roman" w:hAnsi="Times New Roman"/>
          <w:sz w:val="24"/>
          <w:szCs w:val="24"/>
        </w:rPr>
        <w:t>, 114 – 135.</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Gujarati, D., &amp;Sangeetha. (2013). </w:t>
      </w:r>
      <w:r w:rsidR="00845059">
        <w:rPr>
          <w:rFonts w:ascii="Times New Roman" w:hAnsi="Times New Roman"/>
          <w:i/>
          <w:iCs/>
          <w:sz w:val="24"/>
          <w:szCs w:val="24"/>
        </w:rPr>
        <w:t>Basic Econometrics, (4</w:t>
      </w:r>
      <w:r w:rsidR="00845059">
        <w:rPr>
          <w:rFonts w:ascii="Times New Roman" w:hAnsi="Times New Roman"/>
          <w:i/>
          <w:iCs/>
          <w:sz w:val="24"/>
          <w:szCs w:val="24"/>
          <w:vertAlign w:val="superscript"/>
        </w:rPr>
        <w:t>th</w:t>
      </w:r>
      <w:r w:rsidR="00845059">
        <w:rPr>
          <w:rFonts w:ascii="Times New Roman" w:hAnsi="Times New Roman"/>
          <w:i/>
          <w:iCs/>
          <w:sz w:val="24"/>
          <w:szCs w:val="24"/>
        </w:rPr>
        <w:t>E</w:t>
      </w:r>
      <w:r w:rsidR="00D30D41">
        <w:rPr>
          <w:rFonts w:ascii="Times New Roman" w:hAnsi="Times New Roman"/>
          <w:i/>
          <w:iCs/>
          <w:sz w:val="24"/>
          <w:szCs w:val="24"/>
        </w:rPr>
        <w:t>d.</w:t>
      </w:r>
      <w:r w:rsidR="00845059">
        <w:rPr>
          <w:rFonts w:ascii="Times New Roman" w:hAnsi="Times New Roman"/>
          <w:i/>
          <w:iCs/>
          <w:sz w:val="24"/>
          <w:szCs w:val="24"/>
        </w:rPr>
        <w:t>)</w:t>
      </w:r>
      <w:r w:rsidR="00FA4F6B">
        <w:rPr>
          <w:rFonts w:ascii="Times New Roman" w:hAnsi="Times New Roman"/>
          <w:sz w:val="24"/>
          <w:szCs w:val="24"/>
        </w:rPr>
        <w:t xml:space="preserve"> Boston: McGraw-Hill.</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Hitt, M. A. (2006). The importance of resources in internationalization of professional service firms. The good, the bad and the ugly. </w:t>
      </w:r>
      <w:r>
        <w:rPr>
          <w:rFonts w:ascii="Times New Roman" w:hAnsi="Times New Roman"/>
          <w:i/>
          <w:iCs/>
          <w:sz w:val="24"/>
          <w:szCs w:val="24"/>
        </w:rPr>
        <w:t>Academy of Management Journal, 49</w:t>
      </w:r>
      <w:r>
        <w:rPr>
          <w:rFonts w:ascii="Times New Roman" w:hAnsi="Times New Roman"/>
          <w:sz w:val="24"/>
          <w:szCs w:val="24"/>
        </w:rPr>
        <w:t>, 1137-1157.</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Hubbard, G. (2009). Measuring organizational performance: Beyond the Triple Bottom Line. </w:t>
      </w:r>
      <w:r>
        <w:rPr>
          <w:rFonts w:ascii="Times New Roman" w:hAnsi="Times New Roman"/>
          <w:i/>
          <w:iCs/>
          <w:sz w:val="24"/>
          <w:szCs w:val="24"/>
        </w:rPr>
        <w:t>Business Strategy and Environment, 19</w:t>
      </w:r>
      <w:r>
        <w:rPr>
          <w:rFonts w:ascii="Times New Roman" w:hAnsi="Times New Roman"/>
          <w:sz w:val="24"/>
          <w:szCs w:val="24"/>
        </w:rPr>
        <w:t>, 177-191.</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International Coffee Organization. (2017). </w:t>
      </w:r>
      <w:r>
        <w:rPr>
          <w:rFonts w:ascii="Times New Roman" w:hAnsi="Times New Roman"/>
          <w:i/>
          <w:iCs/>
          <w:sz w:val="24"/>
          <w:szCs w:val="24"/>
        </w:rPr>
        <w:t>ICO Annual Review.</w:t>
      </w:r>
      <w:r>
        <w:rPr>
          <w:rFonts w:ascii="Times New Roman" w:hAnsi="Times New Roman"/>
          <w:sz w:val="24"/>
          <w:szCs w:val="24"/>
        </w:rPr>
        <w:t xml:space="preserve"> London: International Coffee Organization.</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International Labour Office. (2014). </w:t>
      </w:r>
      <w:r>
        <w:rPr>
          <w:rFonts w:ascii="Times New Roman" w:hAnsi="Times New Roman"/>
          <w:i/>
          <w:iCs/>
          <w:sz w:val="24"/>
          <w:szCs w:val="24"/>
        </w:rPr>
        <w:t>Cooperatives in Africa: Success and Challenges.</w:t>
      </w:r>
      <w:r>
        <w:rPr>
          <w:rFonts w:ascii="Times New Roman" w:hAnsi="Times New Roman"/>
          <w:sz w:val="24"/>
          <w:szCs w:val="24"/>
        </w:rPr>
        <w:t xml:space="preserve"> Geneva: International Labour Office.</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International Labuor Organization. (2013). </w:t>
      </w:r>
      <w:r>
        <w:rPr>
          <w:rFonts w:ascii="Times New Roman" w:hAnsi="Times New Roman"/>
          <w:i/>
          <w:iCs/>
          <w:sz w:val="24"/>
          <w:szCs w:val="24"/>
        </w:rPr>
        <w:t>Equity at the work place.</w:t>
      </w:r>
      <w:r>
        <w:rPr>
          <w:rFonts w:ascii="Times New Roman" w:hAnsi="Times New Roman"/>
          <w:sz w:val="24"/>
          <w:szCs w:val="24"/>
        </w:rPr>
        <w:t xml:space="preserve"> Geneva: International Labuor Organization.</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Ismail, A. I., Rose, R., Uli, J., &amp; Abdullah, H. (2012). The relationship between organizational resources, capabilities, systems and competitive advantage. </w:t>
      </w:r>
      <w:r>
        <w:rPr>
          <w:rFonts w:ascii="Times New Roman" w:hAnsi="Times New Roman"/>
          <w:i/>
          <w:iCs/>
          <w:sz w:val="24"/>
          <w:szCs w:val="24"/>
        </w:rPr>
        <w:t>Asian Academy of Management Journal, Vol. 17, No. 1</w:t>
      </w:r>
      <w:r>
        <w:rPr>
          <w:rFonts w:ascii="Times New Roman" w:hAnsi="Times New Roman"/>
          <w:sz w:val="24"/>
          <w:szCs w:val="24"/>
        </w:rPr>
        <w:t>, 151–173.</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Jensen, M. C. (2000). </w:t>
      </w:r>
      <w:r>
        <w:rPr>
          <w:rFonts w:ascii="Times New Roman" w:hAnsi="Times New Roman"/>
          <w:i/>
          <w:iCs/>
          <w:sz w:val="24"/>
          <w:szCs w:val="24"/>
        </w:rPr>
        <w:t>A Theory of the Firm: Governance, Residual Claims, and Organizational Forms.</w:t>
      </w:r>
      <w:r>
        <w:rPr>
          <w:rFonts w:ascii="Times New Roman" w:hAnsi="Times New Roman"/>
          <w:sz w:val="24"/>
          <w:szCs w:val="24"/>
        </w:rPr>
        <w:t xml:space="preserve"> Massachusetts: Harvard University Press.</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Johnson, G., Scholes, K., &amp; Whittington, R. (2008). </w:t>
      </w:r>
      <w:r>
        <w:rPr>
          <w:rFonts w:ascii="Times New Roman" w:hAnsi="Times New Roman"/>
          <w:i/>
          <w:iCs/>
          <w:sz w:val="24"/>
          <w:szCs w:val="24"/>
        </w:rPr>
        <w:t xml:space="preserve">Exploring Corporate Strategy </w:t>
      </w:r>
      <w:r w:rsidR="00845059">
        <w:rPr>
          <w:rFonts w:ascii="Times New Roman" w:hAnsi="Times New Roman"/>
          <w:i/>
          <w:iCs/>
          <w:sz w:val="24"/>
          <w:szCs w:val="24"/>
        </w:rPr>
        <w:t>(8th E</w:t>
      </w:r>
      <w:r>
        <w:rPr>
          <w:rFonts w:ascii="Times New Roman" w:hAnsi="Times New Roman"/>
          <w:i/>
          <w:iCs/>
          <w:sz w:val="24"/>
          <w:szCs w:val="24"/>
        </w:rPr>
        <w:t>d.</w:t>
      </w:r>
      <w:r w:rsidR="00845059">
        <w:rPr>
          <w:rFonts w:ascii="Times New Roman" w:hAnsi="Times New Roman"/>
          <w:i/>
          <w:iCs/>
          <w:sz w:val="24"/>
          <w:szCs w:val="24"/>
        </w:rPr>
        <w:t>)</w:t>
      </w:r>
      <w:r>
        <w:rPr>
          <w:rFonts w:ascii="Times New Roman" w:hAnsi="Times New Roman"/>
          <w:sz w:val="24"/>
          <w:szCs w:val="24"/>
        </w:rPr>
        <w:t xml:space="preserve"> Essex: Prentice Hall.</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Lee, C., Lee, K., &amp;Pennings, J. M. (2001). Internal capabilities, external networks, and performance: A study on technology-based ventures. </w:t>
      </w:r>
      <w:r>
        <w:rPr>
          <w:rFonts w:ascii="Times New Roman" w:hAnsi="Times New Roman"/>
          <w:i/>
          <w:iCs/>
          <w:sz w:val="24"/>
          <w:szCs w:val="24"/>
        </w:rPr>
        <w:t>Strategic Management Journal, 22</w:t>
      </w:r>
      <w:r>
        <w:rPr>
          <w:rFonts w:ascii="Times New Roman" w:hAnsi="Times New Roman"/>
          <w:sz w:val="24"/>
          <w:szCs w:val="24"/>
        </w:rPr>
        <w:t>, 615-640.</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Mabwai, F. (2016). </w:t>
      </w:r>
      <w:r w:rsidRPr="00703237">
        <w:rPr>
          <w:rFonts w:ascii="Times New Roman" w:hAnsi="Times New Roman"/>
          <w:i/>
          <w:sz w:val="24"/>
          <w:szCs w:val="24"/>
        </w:rPr>
        <w:t>Effects of mobile banking on the financial performance of commercial banks in Kenya</w:t>
      </w:r>
      <w:r>
        <w:rPr>
          <w:rFonts w:ascii="Times New Roman" w:hAnsi="Times New Roman"/>
          <w:sz w:val="24"/>
          <w:szCs w:val="24"/>
        </w:rPr>
        <w:t>. Unpublished MBA thesis University of Nairobi.</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Machuki, V. N., &amp;Aosa, E. (2011). The influence of the external environment on performance of publicly quoted companies in Kenya. </w:t>
      </w:r>
      <w:r>
        <w:rPr>
          <w:rFonts w:ascii="Times New Roman" w:hAnsi="Times New Roman"/>
          <w:i/>
          <w:iCs/>
          <w:sz w:val="24"/>
          <w:szCs w:val="24"/>
        </w:rPr>
        <w:t>Prime Journal of Business Administration and Management, 1(7)</w:t>
      </w:r>
      <w:r>
        <w:rPr>
          <w:rFonts w:ascii="Times New Roman" w:hAnsi="Times New Roman"/>
          <w:sz w:val="24"/>
          <w:szCs w:val="24"/>
        </w:rPr>
        <w:t>, 205-218.</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Maher, M., &amp; Anderson, T. (1999). </w:t>
      </w:r>
      <w:r>
        <w:rPr>
          <w:rFonts w:ascii="Times New Roman" w:hAnsi="Times New Roman"/>
          <w:i/>
          <w:iCs/>
          <w:sz w:val="24"/>
          <w:szCs w:val="24"/>
        </w:rPr>
        <w:t>Corporate Governance. Effects of Firm Performance and Economic Growth.</w:t>
      </w:r>
      <w:r>
        <w:rPr>
          <w:rFonts w:ascii="Times New Roman" w:hAnsi="Times New Roman"/>
          <w:sz w:val="24"/>
          <w:szCs w:val="24"/>
        </w:rPr>
        <w:t xml:space="preserve"> Paris: OECD.</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Makadok, R. (2001). Toward a synthesis of the resource-based and dynamic-capability views of rent creation. </w:t>
      </w:r>
      <w:r>
        <w:rPr>
          <w:rFonts w:ascii="Times New Roman" w:hAnsi="Times New Roman"/>
          <w:i/>
          <w:iCs/>
          <w:sz w:val="24"/>
          <w:szCs w:val="24"/>
        </w:rPr>
        <w:t>Strategic Management Journal, 22(5)</w:t>
      </w:r>
      <w:r>
        <w:rPr>
          <w:rFonts w:ascii="Times New Roman" w:hAnsi="Times New Roman"/>
          <w:sz w:val="24"/>
          <w:szCs w:val="24"/>
        </w:rPr>
        <w:t>, 387–401.</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Mango, R. D. (2014). Determinants of Successful Strategy Implementation: A Survey of Selected Public Schools in South Africa. </w:t>
      </w:r>
      <w:r>
        <w:rPr>
          <w:rFonts w:ascii="Times New Roman" w:hAnsi="Times New Roman"/>
          <w:i/>
          <w:iCs/>
          <w:sz w:val="24"/>
          <w:szCs w:val="24"/>
        </w:rPr>
        <w:t>International Journal of Business and Management Invention Volume 3 Issue 1</w:t>
      </w:r>
      <w:r>
        <w:rPr>
          <w:rFonts w:ascii="Times New Roman" w:hAnsi="Times New Roman"/>
          <w:sz w:val="24"/>
          <w:szCs w:val="24"/>
        </w:rPr>
        <w:t>, 41-46.</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Mugenda, O. (2009). </w:t>
      </w:r>
      <w:r>
        <w:rPr>
          <w:rFonts w:ascii="Times New Roman" w:hAnsi="Times New Roman"/>
          <w:i/>
          <w:iCs/>
          <w:sz w:val="24"/>
          <w:szCs w:val="24"/>
        </w:rPr>
        <w:t xml:space="preserve">Research methods: quantitative and qualitative </w:t>
      </w:r>
      <w:r w:rsidR="00845059">
        <w:rPr>
          <w:rFonts w:ascii="Times New Roman" w:hAnsi="Times New Roman"/>
          <w:i/>
          <w:iCs/>
          <w:sz w:val="24"/>
          <w:szCs w:val="24"/>
        </w:rPr>
        <w:t xml:space="preserve">approaches. </w:t>
      </w:r>
      <w:r>
        <w:rPr>
          <w:rFonts w:ascii="Times New Roman" w:hAnsi="Times New Roman"/>
          <w:sz w:val="24"/>
          <w:szCs w:val="24"/>
        </w:rPr>
        <w:t xml:space="preserve">Nairobi: ACTS </w:t>
      </w:r>
      <w:r w:rsidR="00845059">
        <w:rPr>
          <w:rFonts w:ascii="Times New Roman" w:hAnsi="Times New Roman"/>
          <w:sz w:val="24"/>
          <w:szCs w:val="24"/>
        </w:rPr>
        <w:t>press.</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Muriithii, L. (2016). </w:t>
      </w:r>
      <w:r w:rsidRPr="00845059">
        <w:rPr>
          <w:rFonts w:ascii="Times New Roman" w:hAnsi="Times New Roman"/>
          <w:i/>
          <w:sz w:val="24"/>
          <w:szCs w:val="24"/>
        </w:rPr>
        <w:t>Impact of Coffee Certification on Small Holder Coffee Farming In Upper Eastern Counties of Kenya</w:t>
      </w:r>
      <w:r>
        <w:rPr>
          <w:rFonts w:ascii="Times New Roman" w:hAnsi="Times New Roman"/>
          <w:sz w:val="24"/>
          <w:szCs w:val="24"/>
        </w:rPr>
        <w:t>.Unpublished Masters of Science Thesis, Kenyatta University.</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Mutunga, S. L., Minja, D., &amp;Gachanja, P. (2014). Resource Configurations on Sustainable Competitive Advantage of Food and Beverage Firms in Kenya. </w:t>
      </w:r>
      <w:r>
        <w:rPr>
          <w:rFonts w:ascii="Times New Roman" w:hAnsi="Times New Roman"/>
          <w:i/>
          <w:iCs/>
          <w:sz w:val="24"/>
          <w:szCs w:val="24"/>
        </w:rPr>
        <w:t>European Journal of Business and Management Vol.6, No.24</w:t>
      </w:r>
      <w:r>
        <w:rPr>
          <w:rFonts w:ascii="Times New Roman" w:hAnsi="Times New Roman"/>
          <w:sz w:val="24"/>
          <w:szCs w:val="24"/>
        </w:rPr>
        <w:t>, 147-157.</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Nunally, J. C. (1978). </w:t>
      </w:r>
      <w:r>
        <w:rPr>
          <w:rFonts w:ascii="Times New Roman" w:hAnsi="Times New Roman"/>
          <w:i/>
          <w:iCs/>
          <w:sz w:val="24"/>
          <w:szCs w:val="24"/>
        </w:rPr>
        <w:t xml:space="preserve">Psychometric Theory </w:t>
      </w:r>
      <w:r w:rsidR="00845059">
        <w:rPr>
          <w:rFonts w:ascii="Times New Roman" w:hAnsi="Times New Roman"/>
          <w:i/>
          <w:iCs/>
          <w:sz w:val="24"/>
          <w:szCs w:val="24"/>
        </w:rPr>
        <w:t>(</w:t>
      </w:r>
      <w:r>
        <w:rPr>
          <w:rFonts w:ascii="Times New Roman" w:hAnsi="Times New Roman"/>
          <w:i/>
          <w:iCs/>
          <w:sz w:val="24"/>
          <w:szCs w:val="24"/>
        </w:rPr>
        <w:t>2</w:t>
      </w:r>
      <w:r w:rsidRPr="00845059">
        <w:rPr>
          <w:rFonts w:ascii="Times New Roman" w:hAnsi="Times New Roman"/>
          <w:i/>
          <w:iCs/>
          <w:sz w:val="24"/>
          <w:szCs w:val="24"/>
          <w:vertAlign w:val="superscript"/>
        </w:rPr>
        <w:t>nd</w:t>
      </w:r>
      <w:r w:rsidR="00845059">
        <w:rPr>
          <w:rFonts w:ascii="Times New Roman" w:hAnsi="Times New Roman"/>
          <w:i/>
          <w:iCs/>
          <w:sz w:val="24"/>
          <w:szCs w:val="24"/>
        </w:rPr>
        <w:t>Ed</w:t>
      </w:r>
      <w:r w:rsidR="00D30D41">
        <w:rPr>
          <w:rFonts w:ascii="Times New Roman" w:hAnsi="Times New Roman"/>
          <w:i/>
          <w:iCs/>
          <w:sz w:val="24"/>
          <w:szCs w:val="24"/>
        </w:rPr>
        <w:t>.</w:t>
      </w:r>
      <w:r w:rsidR="00845059">
        <w:rPr>
          <w:rFonts w:ascii="Times New Roman" w:hAnsi="Times New Roman"/>
          <w:i/>
          <w:iCs/>
          <w:sz w:val="24"/>
          <w:szCs w:val="24"/>
        </w:rPr>
        <w:t xml:space="preserve">) </w:t>
      </w:r>
      <w:r>
        <w:rPr>
          <w:rFonts w:ascii="Times New Roman" w:hAnsi="Times New Roman"/>
          <w:sz w:val="24"/>
          <w:szCs w:val="24"/>
        </w:rPr>
        <w:t>New York: McGraw-Hill.</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Ombaka. (2014). </w:t>
      </w:r>
      <w:r w:rsidRPr="00845059">
        <w:rPr>
          <w:rFonts w:ascii="Times New Roman" w:hAnsi="Times New Roman"/>
          <w:i/>
          <w:sz w:val="24"/>
          <w:szCs w:val="24"/>
        </w:rPr>
        <w:t>Resources, external environment, innovation and performance of insurance companies in Kenya</w:t>
      </w:r>
      <w:r>
        <w:rPr>
          <w:rFonts w:ascii="Times New Roman" w:hAnsi="Times New Roman"/>
          <w:sz w:val="24"/>
          <w:szCs w:val="24"/>
        </w:rPr>
        <w:t>. Unpublished PHD thesis, University of Nairobi.</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Ombaka, B. E., Machuki, V. N., Awino, Z. B., &amp;Wainaina, G. (2015). Organizational Resources, Innovation and Performance of Insurance Companies in Kenya. </w:t>
      </w:r>
      <w:r>
        <w:rPr>
          <w:rFonts w:ascii="Times New Roman" w:hAnsi="Times New Roman"/>
          <w:i/>
          <w:iCs/>
          <w:sz w:val="24"/>
          <w:szCs w:val="24"/>
        </w:rPr>
        <w:t xml:space="preserve">1st DBA-Africa Management Review International Conference </w:t>
      </w:r>
      <w:r>
        <w:rPr>
          <w:rFonts w:ascii="Times New Roman" w:hAnsi="Times New Roman"/>
          <w:sz w:val="24"/>
          <w:szCs w:val="24"/>
        </w:rPr>
        <w:t>(pp. 21-41). Nairobi: University of Nairobi.</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Ongeti, W. J. (2014). </w:t>
      </w:r>
      <w:r w:rsidRPr="00845059">
        <w:rPr>
          <w:rFonts w:ascii="Times New Roman" w:hAnsi="Times New Roman"/>
          <w:i/>
          <w:sz w:val="24"/>
          <w:szCs w:val="24"/>
        </w:rPr>
        <w:t>Organizational resources, corporate governance structures and performance of Kenyan state corporations</w:t>
      </w:r>
      <w:r>
        <w:rPr>
          <w:rFonts w:ascii="Times New Roman" w:hAnsi="Times New Roman"/>
          <w:sz w:val="24"/>
          <w:szCs w:val="24"/>
        </w:rPr>
        <w:t xml:space="preserve">. Unpublished PHD </w:t>
      </w:r>
      <w:r w:rsidR="00845059">
        <w:rPr>
          <w:rFonts w:ascii="Times New Roman" w:hAnsi="Times New Roman"/>
          <w:sz w:val="24"/>
          <w:szCs w:val="24"/>
        </w:rPr>
        <w:t>Thesis</w:t>
      </w:r>
      <w:r>
        <w:rPr>
          <w:rFonts w:ascii="Times New Roman" w:hAnsi="Times New Roman"/>
          <w:sz w:val="24"/>
          <w:szCs w:val="24"/>
        </w:rPr>
        <w:t xml:space="preserve"> University of Nairobi.</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Pearce, J. A., &amp; Robinson, R. B. (2012). </w:t>
      </w:r>
      <w:r>
        <w:rPr>
          <w:rFonts w:ascii="Times New Roman" w:hAnsi="Times New Roman"/>
          <w:i/>
          <w:iCs/>
          <w:sz w:val="24"/>
          <w:szCs w:val="24"/>
        </w:rPr>
        <w:t xml:space="preserve">Strategic Management: Formulation, Implementation and Control </w:t>
      </w:r>
      <w:r w:rsidR="00845059">
        <w:rPr>
          <w:rFonts w:ascii="Times New Roman" w:hAnsi="Times New Roman"/>
          <w:i/>
          <w:iCs/>
          <w:sz w:val="24"/>
          <w:szCs w:val="24"/>
        </w:rPr>
        <w:t>(</w:t>
      </w:r>
      <w:r>
        <w:rPr>
          <w:rFonts w:ascii="Times New Roman" w:hAnsi="Times New Roman"/>
          <w:i/>
          <w:iCs/>
          <w:sz w:val="24"/>
          <w:szCs w:val="24"/>
        </w:rPr>
        <w:t>12</w:t>
      </w:r>
      <w:r w:rsidRPr="00845059">
        <w:rPr>
          <w:rFonts w:ascii="Times New Roman" w:hAnsi="Times New Roman"/>
          <w:i/>
          <w:iCs/>
          <w:sz w:val="24"/>
          <w:szCs w:val="24"/>
          <w:vertAlign w:val="superscript"/>
        </w:rPr>
        <w:t>th</w:t>
      </w:r>
      <w:r w:rsidR="00845059">
        <w:rPr>
          <w:rFonts w:ascii="Times New Roman" w:hAnsi="Times New Roman"/>
          <w:i/>
          <w:iCs/>
          <w:sz w:val="24"/>
          <w:szCs w:val="24"/>
        </w:rPr>
        <w:t>Ed.)</w:t>
      </w:r>
      <w:r>
        <w:rPr>
          <w:rFonts w:ascii="Times New Roman" w:hAnsi="Times New Roman"/>
          <w:sz w:val="24"/>
          <w:szCs w:val="24"/>
        </w:rPr>
        <w:t xml:space="preserve"> New Delhi: Tata McGraw Hill Education Private Ltd.</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Penrose, E. (1995). </w:t>
      </w:r>
      <w:r>
        <w:rPr>
          <w:rFonts w:ascii="Times New Roman" w:hAnsi="Times New Roman"/>
          <w:i/>
          <w:iCs/>
          <w:sz w:val="24"/>
          <w:szCs w:val="24"/>
        </w:rPr>
        <w:t>The Theory of the Growth of the Firm.</w:t>
      </w:r>
      <w:r w:rsidR="00845059">
        <w:rPr>
          <w:rFonts w:ascii="Times New Roman" w:hAnsi="Times New Roman"/>
          <w:sz w:val="24"/>
          <w:szCs w:val="24"/>
        </w:rPr>
        <w:t>Oxford:</w:t>
      </w:r>
      <w:r>
        <w:rPr>
          <w:rFonts w:ascii="Times New Roman" w:hAnsi="Times New Roman"/>
          <w:sz w:val="24"/>
          <w:szCs w:val="24"/>
        </w:rPr>
        <w:t xml:space="preserve"> Oxford University Press.</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Roe, M. R. (2003). </w:t>
      </w:r>
      <w:r>
        <w:rPr>
          <w:rFonts w:ascii="Times New Roman" w:hAnsi="Times New Roman"/>
          <w:i/>
          <w:iCs/>
          <w:sz w:val="24"/>
          <w:szCs w:val="24"/>
        </w:rPr>
        <w:t>Political determinants of corporate governance.</w:t>
      </w:r>
      <w:r>
        <w:rPr>
          <w:rFonts w:ascii="Times New Roman" w:hAnsi="Times New Roman"/>
          <w:sz w:val="24"/>
          <w:szCs w:val="24"/>
        </w:rPr>
        <w:t xml:space="preserve"> Oxford: Capstone Publishing.</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Saunders, M., Lewis, P., &amp;Thornhill, A. (2015). </w:t>
      </w:r>
      <w:r>
        <w:rPr>
          <w:rFonts w:ascii="Times New Roman" w:hAnsi="Times New Roman"/>
          <w:i/>
          <w:iCs/>
          <w:sz w:val="24"/>
          <w:szCs w:val="24"/>
        </w:rPr>
        <w:t>Research Methods for Business Students.</w:t>
      </w:r>
      <w:r>
        <w:rPr>
          <w:rFonts w:ascii="Times New Roman" w:hAnsi="Times New Roman"/>
          <w:sz w:val="24"/>
          <w:szCs w:val="24"/>
        </w:rPr>
        <w:t xml:space="preserve"> Essex: Pearson Education Limited.</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Steven, A. (2002). </w:t>
      </w:r>
      <w:r>
        <w:rPr>
          <w:rFonts w:ascii="Times New Roman" w:hAnsi="Times New Roman"/>
          <w:i/>
          <w:iCs/>
          <w:sz w:val="24"/>
          <w:szCs w:val="24"/>
        </w:rPr>
        <w:t>Information System: The information of E-Business.</w:t>
      </w:r>
      <w:r>
        <w:rPr>
          <w:rFonts w:ascii="Times New Roman" w:hAnsi="Times New Roman"/>
          <w:sz w:val="24"/>
          <w:szCs w:val="24"/>
        </w:rPr>
        <w:t xml:space="preserve"> New Jersey: Natalie Anderson.</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Teece. (2014). The foundations of enterprise performance: Dynamic and ordinary capabilities in an (economic) theory of firms. </w:t>
      </w:r>
      <w:r>
        <w:rPr>
          <w:rFonts w:ascii="Times New Roman" w:hAnsi="Times New Roman"/>
          <w:i/>
          <w:iCs/>
          <w:sz w:val="24"/>
          <w:szCs w:val="24"/>
        </w:rPr>
        <w:t>The Academy of Management Perspectives Vol. 28, No. 4</w:t>
      </w:r>
      <w:r>
        <w:rPr>
          <w:rFonts w:ascii="Times New Roman" w:hAnsi="Times New Roman"/>
          <w:sz w:val="24"/>
          <w:szCs w:val="24"/>
        </w:rPr>
        <w:t>, 328–352.</w:t>
      </w:r>
    </w:p>
    <w:p w:rsidR="00A40D14" w:rsidRDefault="00A40D14">
      <w:pPr>
        <w:pStyle w:val="Bibliography1"/>
        <w:ind w:left="720" w:hanging="720"/>
        <w:jc w:val="both"/>
        <w:rPr>
          <w:rFonts w:ascii="Times New Roman" w:hAnsi="Times New Roman"/>
          <w:sz w:val="24"/>
          <w:szCs w:val="24"/>
        </w:rPr>
      </w:pPr>
      <w:r w:rsidRPr="00A40D14">
        <w:rPr>
          <w:rFonts w:ascii="Times New Roman" w:hAnsi="Times New Roman"/>
          <w:sz w:val="24"/>
          <w:szCs w:val="24"/>
        </w:rPr>
        <w:t>Teece, D. J., Pisano, G., &amp;Shuen, A. (1997). Dynamic capabilities and strategic management. Strategic Management Journal, 18(7), 509-533.</w:t>
      </w:r>
    </w:p>
    <w:p w:rsidR="00206A20" w:rsidRDefault="00845059">
      <w:pPr>
        <w:pStyle w:val="Bibliography1"/>
        <w:ind w:left="720" w:hanging="720"/>
        <w:jc w:val="both"/>
        <w:rPr>
          <w:rFonts w:ascii="Times New Roman" w:hAnsi="Times New Roman"/>
          <w:sz w:val="24"/>
          <w:szCs w:val="24"/>
        </w:rPr>
      </w:pPr>
      <w:r>
        <w:rPr>
          <w:rFonts w:ascii="Times New Roman" w:hAnsi="Times New Roman"/>
          <w:sz w:val="24"/>
          <w:szCs w:val="24"/>
        </w:rPr>
        <w:t>Tokuda</w:t>
      </w:r>
      <w:r w:rsidR="001C7E79">
        <w:rPr>
          <w:rFonts w:ascii="Times New Roman" w:hAnsi="Times New Roman"/>
          <w:sz w:val="24"/>
          <w:szCs w:val="24"/>
        </w:rPr>
        <w:t xml:space="preserve">, A. (2005). The critical assessment of resource based view of strategic management: source of heterogeneity of the firm. </w:t>
      </w:r>
      <w:r w:rsidR="001C7E79">
        <w:rPr>
          <w:rFonts w:ascii="Times New Roman" w:hAnsi="Times New Roman"/>
          <w:i/>
          <w:iCs/>
          <w:sz w:val="24"/>
          <w:szCs w:val="24"/>
        </w:rPr>
        <w:t>Ritsumeikan International Affairs, 3</w:t>
      </w:r>
      <w:r w:rsidR="001C7E79">
        <w:rPr>
          <w:rFonts w:ascii="Times New Roman" w:hAnsi="Times New Roman"/>
          <w:sz w:val="24"/>
          <w:szCs w:val="24"/>
        </w:rPr>
        <w:t>, 125-150.</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Treakle, J. (2016). </w:t>
      </w:r>
      <w:r w:rsidRPr="00845059">
        <w:rPr>
          <w:rFonts w:ascii="Times New Roman" w:hAnsi="Times New Roman"/>
          <w:i/>
          <w:sz w:val="24"/>
          <w:szCs w:val="24"/>
        </w:rPr>
        <w:t>Agricultural cooperatives and the social economy in Kenya’s changing governance landscape</w:t>
      </w:r>
      <w:r>
        <w:rPr>
          <w:rFonts w:ascii="Times New Roman" w:hAnsi="Times New Roman"/>
          <w:sz w:val="24"/>
          <w:szCs w:val="24"/>
        </w:rPr>
        <w:t>. Unpublished M.Sc. thesis Wageningen University.</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Wang, C. L., &amp; Ahmed, P. K. (2007). Dynamic Capabilities: A Review and Research Agenda. </w:t>
      </w:r>
      <w:r>
        <w:rPr>
          <w:rFonts w:ascii="Times New Roman" w:hAnsi="Times New Roman"/>
          <w:i/>
          <w:iCs/>
          <w:sz w:val="24"/>
          <w:szCs w:val="24"/>
        </w:rPr>
        <w:t>The International Journal of Management Reviews, 9(1)</w:t>
      </w:r>
      <w:r>
        <w:rPr>
          <w:rFonts w:ascii="Times New Roman" w:hAnsi="Times New Roman"/>
          <w:sz w:val="24"/>
          <w:szCs w:val="24"/>
        </w:rPr>
        <w:t>, 31-51.</w:t>
      </w:r>
    </w:p>
    <w:p w:rsidR="00206A20" w:rsidRDefault="001C7E79">
      <w:pPr>
        <w:pStyle w:val="Bibliography1"/>
        <w:ind w:left="720" w:hanging="720"/>
        <w:jc w:val="both"/>
        <w:rPr>
          <w:rFonts w:ascii="Times New Roman" w:hAnsi="Times New Roman"/>
          <w:sz w:val="24"/>
          <w:szCs w:val="24"/>
        </w:rPr>
      </w:pPr>
      <w:r>
        <w:rPr>
          <w:rFonts w:ascii="Times New Roman" w:hAnsi="Times New Roman"/>
          <w:sz w:val="24"/>
          <w:szCs w:val="24"/>
        </w:rPr>
        <w:t xml:space="preserve">Zikmund, W. G. (1997). </w:t>
      </w:r>
      <w:r>
        <w:rPr>
          <w:rFonts w:ascii="Times New Roman" w:hAnsi="Times New Roman"/>
          <w:i/>
          <w:iCs/>
          <w:sz w:val="24"/>
          <w:szCs w:val="24"/>
        </w:rPr>
        <w:t>Exploring marketing research.</w:t>
      </w:r>
      <w:r>
        <w:rPr>
          <w:rFonts w:ascii="Times New Roman" w:hAnsi="Times New Roman"/>
          <w:sz w:val="24"/>
          <w:szCs w:val="24"/>
        </w:rPr>
        <w:t xml:space="preserve"> Fort </w:t>
      </w:r>
      <w:r w:rsidR="00845059">
        <w:rPr>
          <w:rFonts w:ascii="Times New Roman" w:hAnsi="Times New Roman"/>
          <w:sz w:val="24"/>
          <w:szCs w:val="24"/>
        </w:rPr>
        <w:t>Worth:</w:t>
      </w:r>
      <w:r>
        <w:rPr>
          <w:rFonts w:ascii="Times New Roman" w:hAnsi="Times New Roman"/>
          <w:sz w:val="24"/>
          <w:szCs w:val="24"/>
        </w:rPr>
        <w:t xml:space="preserve"> The Dryden Press.</w:t>
      </w:r>
    </w:p>
    <w:p w:rsidR="00206A20" w:rsidRDefault="00206A20">
      <w:pPr>
        <w:rPr>
          <w:rFonts w:ascii="Calibri" w:hAnsi="Calibri"/>
          <w:sz w:val="22"/>
        </w:rPr>
      </w:pPr>
    </w:p>
    <w:p w:rsidR="00206A20" w:rsidRPr="00D84A40" w:rsidRDefault="001C7E79" w:rsidP="00D84A40">
      <w:pPr>
        <w:rPr>
          <w:b/>
          <w:lang w:eastAsia="ja-JP"/>
        </w:rPr>
      </w:pPr>
      <w:r>
        <w:rPr>
          <w:lang w:eastAsia="ja-JP"/>
        </w:rPr>
        <w:br w:type="page"/>
      </w:r>
      <w:bookmarkStart w:id="339" w:name="_Toc520119668"/>
      <w:bookmarkStart w:id="340" w:name="_Toc504840631"/>
      <w:bookmarkStart w:id="341" w:name="_Toc510673822"/>
      <w:bookmarkStart w:id="342" w:name="_Toc504796213"/>
      <w:bookmarkStart w:id="343" w:name="_Toc503870546"/>
      <w:bookmarkStart w:id="344" w:name="_Toc520098851"/>
      <w:bookmarkStart w:id="345" w:name="_Toc504839870"/>
      <w:bookmarkStart w:id="346" w:name="_Toc505228975"/>
      <w:bookmarkStart w:id="347" w:name="_Toc510429155"/>
      <w:bookmarkStart w:id="348" w:name="_Toc515027575"/>
      <w:bookmarkStart w:id="349" w:name="_Toc505144445"/>
      <w:bookmarkStart w:id="350" w:name="_Toc503867516"/>
      <w:bookmarkStart w:id="351" w:name="_Toc501625726"/>
      <w:r w:rsidRPr="00D84A40">
        <w:rPr>
          <w:b/>
          <w:lang w:eastAsia="ja-JP"/>
        </w:rPr>
        <w:t>APPENDIX I: RESEARCHER’S INTRODUCTION LETTER</w:t>
      </w:r>
      <w:bookmarkEnd w:id="339"/>
      <w:bookmarkEnd w:id="340"/>
      <w:bookmarkEnd w:id="341"/>
      <w:bookmarkEnd w:id="342"/>
      <w:bookmarkEnd w:id="343"/>
      <w:bookmarkEnd w:id="344"/>
      <w:bookmarkEnd w:id="345"/>
      <w:bookmarkEnd w:id="346"/>
      <w:bookmarkEnd w:id="347"/>
      <w:bookmarkEnd w:id="348"/>
      <w:bookmarkEnd w:id="349"/>
    </w:p>
    <w:p w:rsidR="00206A20" w:rsidRDefault="00206A20">
      <w:pPr>
        <w:spacing w:after="0" w:line="240" w:lineRule="auto"/>
        <w:rPr>
          <w:szCs w:val="24"/>
        </w:rPr>
      </w:pPr>
    </w:p>
    <w:p w:rsidR="00206A20" w:rsidRDefault="001C7E79">
      <w:pPr>
        <w:spacing w:after="0" w:line="240" w:lineRule="auto"/>
        <w:rPr>
          <w:szCs w:val="24"/>
        </w:rPr>
      </w:pPr>
      <w:r>
        <w:rPr>
          <w:szCs w:val="24"/>
        </w:rPr>
        <w:t>22nd March, 2018</w:t>
      </w:r>
    </w:p>
    <w:p w:rsidR="00206A20" w:rsidRDefault="001C7E79">
      <w:pPr>
        <w:spacing w:after="0" w:line="240" w:lineRule="auto"/>
        <w:rPr>
          <w:bCs/>
          <w:szCs w:val="24"/>
        </w:rPr>
      </w:pPr>
      <w:r>
        <w:rPr>
          <w:bCs/>
          <w:szCs w:val="24"/>
        </w:rPr>
        <w:t>Omelu, Richard Ipero</w:t>
      </w:r>
    </w:p>
    <w:p w:rsidR="00206A20" w:rsidRDefault="001C7E79">
      <w:pPr>
        <w:spacing w:after="0" w:line="240" w:lineRule="auto"/>
        <w:rPr>
          <w:szCs w:val="24"/>
        </w:rPr>
      </w:pPr>
      <w:r>
        <w:rPr>
          <w:szCs w:val="24"/>
        </w:rPr>
        <w:t>Moi University</w:t>
      </w:r>
    </w:p>
    <w:p w:rsidR="00206A20" w:rsidRDefault="001C7E79">
      <w:pPr>
        <w:spacing w:after="0" w:line="240" w:lineRule="auto"/>
        <w:rPr>
          <w:color w:val="FF0000"/>
          <w:szCs w:val="24"/>
        </w:rPr>
      </w:pPr>
      <w:r>
        <w:rPr>
          <w:szCs w:val="24"/>
        </w:rPr>
        <w:t xml:space="preserve">P.O. Box 52714-00200 </w:t>
      </w:r>
    </w:p>
    <w:p w:rsidR="00206A20" w:rsidRDefault="001C7E79">
      <w:pPr>
        <w:spacing w:after="0" w:line="240" w:lineRule="auto"/>
        <w:rPr>
          <w:szCs w:val="24"/>
        </w:rPr>
      </w:pPr>
      <w:r>
        <w:rPr>
          <w:szCs w:val="24"/>
        </w:rPr>
        <w:t>Nairobi.</w:t>
      </w:r>
    </w:p>
    <w:p w:rsidR="00206A20" w:rsidRDefault="001C7E79">
      <w:pPr>
        <w:spacing w:after="0" w:line="240" w:lineRule="auto"/>
        <w:rPr>
          <w:szCs w:val="24"/>
        </w:rPr>
      </w:pPr>
      <w:r>
        <w:rPr>
          <w:szCs w:val="24"/>
        </w:rPr>
        <w:t>Tel. +254720 567 010</w:t>
      </w:r>
    </w:p>
    <w:p w:rsidR="00206A20" w:rsidRDefault="00206A20">
      <w:pPr>
        <w:rPr>
          <w:szCs w:val="24"/>
        </w:rPr>
      </w:pPr>
    </w:p>
    <w:p w:rsidR="00206A20" w:rsidRDefault="001C7E79">
      <w:pPr>
        <w:rPr>
          <w:szCs w:val="24"/>
        </w:rPr>
      </w:pPr>
      <w:r>
        <w:rPr>
          <w:szCs w:val="24"/>
        </w:rPr>
        <w:t>Dear Respondent,</w:t>
      </w:r>
    </w:p>
    <w:p w:rsidR="00206A20" w:rsidRDefault="001C7E79">
      <w:pPr>
        <w:spacing w:after="0" w:line="360" w:lineRule="auto"/>
        <w:jc w:val="center"/>
        <w:rPr>
          <w:szCs w:val="24"/>
        </w:rPr>
      </w:pPr>
      <w:r>
        <w:rPr>
          <w:szCs w:val="24"/>
        </w:rPr>
        <w:t xml:space="preserve">RE: REQUEST FOR ACADEMIC RESEARCH DATA </w:t>
      </w:r>
    </w:p>
    <w:p w:rsidR="00206A20" w:rsidRDefault="001C7E79">
      <w:pPr>
        <w:spacing w:after="0" w:line="480" w:lineRule="auto"/>
        <w:rPr>
          <w:szCs w:val="24"/>
        </w:rPr>
      </w:pPr>
      <w:r>
        <w:rPr>
          <w:szCs w:val="24"/>
        </w:rPr>
        <w:t xml:space="preserve">I am a </w:t>
      </w:r>
      <w:r>
        <w:rPr>
          <w:bCs/>
          <w:szCs w:val="24"/>
        </w:rPr>
        <w:t xml:space="preserve">Master of Business Administration </w:t>
      </w:r>
      <w:r>
        <w:rPr>
          <w:szCs w:val="24"/>
        </w:rPr>
        <w:t xml:space="preserve">student at Moi University, </w:t>
      </w:r>
      <w:r>
        <w:rPr>
          <w:bCs/>
          <w:szCs w:val="24"/>
        </w:rPr>
        <w:t>School of Business and Economics</w:t>
      </w:r>
      <w:r>
        <w:rPr>
          <w:szCs w:val="24"/>
        </w:rPr>
        <w:t>. As part of the requirements for the award of this degree, one is expected to undertake a research study. To this effect, I'm undertaking an academic research project on the</w:t>
      </w:r>
      <w:r>
        <w:rPr>
          <w:color w:val="000000"/>
          <w:szCs w:val="24"/>
        </w:rPr>
        <w:t xml:space="preserve"> effect of strategic resources utilization on performance </w:t>
      </w:r>
      <w:r>
        <w:rPr>
          <w:szCs w:val="24"/>
        </w:rPr>
        <w:t>coffee cooperative societies in the Upper Eastern Counties of Kenya.</w:t>
      </w:r>
    </w:p>
    <w:p w:rsidR="00206A20" w:rsidRDefault="001C7E79">
      <w:pPr>
        <w:spacing w:line="480" w:lineRule="auto"/>
        <w:rPr>
          <w:szCs w:val="24"/>
        </w:rPr>
      </w:pPr>
      <w:r>
        <w:rPr>
          <w:szCs w:val="24"/>
        </w:rPr>
        <w:t xml:space="preserve">Since your firm is part of the population of interest, we hereby request for your participation in the study. The information collected will be used for this academic research and will be treated with utmost confidentiality. I will be grateful if you could spare part of your time to answer the questions as honestly as possible. The target respondents are the management committees members consisting of the chairmen, treasurers, secretaries and secretary managers of the all theninety sixcoffee </w:t>
      </w:r>
      <w:r>
        <w:rPr>
          <w:rFonts w:hint="eastAsia"/>
          <w:szCs w:val="24"/>
        </w:rPr>
        <w:t xml:space="preserve">cooperative societies </w:t>
      </w:r>
      <w:r>
        <w:rPr>
          <w:szCs w:val="24"/>
        </w:rPr>
        <w:t xml:space="preserve">operating </w:t>
      </w:r>
      <w:r>
        <w:rPr>
          <w:rFonts w:hint="eastAsia"/>
          <w:szCs w:val="24"/>
        </w:rPr>
        <w:t>in Upper Eastern Counties of Kenya.</w:t>
      </w:r>
    </w:p>
    <w:p w:rsidR="00206A20" w:rsidRDefault="001C7E79">
      <w:pPr>
        <w:spacing w:line="480" w:lineRule="auto"/>
        <w:rPr>
          <w:szCs w:val="24"/>
        </w:rPr>
      </w:pPr>
      <w:r>
        <w:rPr>
          <w:szCs w:val="24"/>
        </w:rPr>
        <w:t>Your participation and cooperation will be highly appreciated.</w:t>
      </w:r>
    </w:p>
    <w:p w:rsidR="00206A20" w:rsidRDefault="001C7E79">
      <w:pPr>
        <w:spacing w:line="480" w:lineRule="auto"/>
        <w:rPr>
          <w:szCs w:val="24"/>
        </w:rPr>
      </w:pPr>
      <w:r>
        <w:rPr>
          <w:szCs w:val="24"/>
        </w:rPr>
        <w:t>Yours faithfully,</w:t>
      </w:r>
    </w:p>
    <w:p w:rsidR="006903FF" w:rsidRDefault="001C7E79">
      <w:pPr>
        <w:spacing w:line="480" w:lineRule="auto"/>
        <w:rPr>
          <w:bCs/>
          <w:szCs w:val="24"/>
        </w:rPr>
      </w:pPr>
      <w:r>
        <w:rPr>
          <w:bCs/>
          <w:szCs w:val="24"/>
        </w:rPr>
        <w:t>Omelu, Richard Ipero</w:t>
      </w:r>
    </w:p>
    <w:p w:rsidR="00206A20" w:rsidRPr="00D84A40" w:rsidRDefault="001C7E79" w:rsidP="00D84A40">
      <w:pPr>
        <w:rPr>
          <w:b/>
          <w:lang w:eastAsia="ja-JP"/>
        </w:rPr>
      </w:pPr>
      <w:bookmarkStart w:id="352" w:name="_Toc520098852"/>
      <w:bookmarkStart w:id="353" w:name="_Toc520119669"/>
      <w:bookmarkStart w:id="354" w:name="_Toc510429156"/>
      <w:bookmarkStart w:id="355" w:name="_Toc505144446"/>
      <w:bookmarkStart w:id="356" w:name="_Toc504796214"/>
      <w:bookmarkStart w:id="357" w:name="_Toc504840632"/>
      <w:bookmarkStart w:id="358" w:name="_Toc505228976"/>
      <w:bookmarkStart w:id="359" w:name="_Toc515027576"/>
      <w:bookmarkStart w:id="360" w:name="_Toc503870547"/>
      <w:bookmarkStart w:id="361" w:name="_Toc504839871"/>
      <w:bookmarkStart w:id="362" w:name="_Toc510673823"/>
      <w:r w:rsidRPr="00D84A40">
        <w:rPr>
          <w:b/>
          <w:lang w:eastAsia="ja-JP"/>
        </w:rPr>
        <w:t>APPENDIX II: RESEARCH QUESTIONNAIRE</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206A20" w:rsidRDefault="001C7E79">
      <w:pPr>
        <w:spacing w:line="480" w:lineRule="auto"/>
        <w:rPr>
          <w:szCs w:val="24"/>
        </w:rPr>
      </w:pPr>
      <w:r>
        <w:rPr>
          <w:szCs w:val="24"/>
        </w:rPr>
        <w:t>Dear Respondent,</w:t>
      </w:r>
    </w:p>
    <w:p w:rsidR="00206A20" w:rsidRDefault="001C7E79">
      <w:pPr>
        <w:spacing w:line="480" w:lineRule="auto"/>
        <w:rPr>
          <w:szCs w:val="24"/>
        </w:rPr>
      </w:pPr>
      <w:r>
        <w:rPr>
          <w:szCs w:val="24"/>
        </w:rPr>
        <w:t>The purpose of this questionnaire is to collect data to establish the role of strategic resource utilization on performance of coffee cooperative societies in Upper Eastern Counties of Kenya. The data collected will be used for academic purposes only and will be treated with strict confidentiality.  Kindly spare some time to respond to the questions.  Please note that there is no right or wrong answer.</w:t>
      </w:r>
    </w:p>
    <w:p w:rsidR="00206A20" w:rsidRDefault="001C7E79">
      <w:pPr>
        <w:spacing w:after="0" w:line="480" w:lineRule="auto"/>
        <w:rPr>
          <w:b/>
          <w:szCs w:val="24"/>
        </w:rPr>
      </w:pPr>
      <w:r>
        <w:rPr>
          <w:b/>
          <w:szCs w:val="24"/>
        </w:rPr>
        <w:t>SECTION A: DEMOGRAPHIC DATA</w:t>
      </w:r>
    </w:p>
    <w:p w:rsidR="00206A20" w:rsidRDefault="001C7E79">
      <w:pPr>
        <w:spacing w:after="0" w:line="480" w:lineRule="auto"/>
        <w:rPr>
          <w:szCs w:val="24"/>
        </w:rPr>
      </w:pPr>
      <w:r>
        <w:rPr>
          <w:szCs w:val="24"/>
        </w:rPr>
        <w:t>(Tick where appropriate)</w:t>
      </w:r>
    </w:p>
    <w:p w:rsidR="00206A20" w:rsidRDefault="001C7E79">
      <w:pPr>
        <w:spacing w:after="0" w:line="480" w:lineRule="auto"/>
        <w:rPr>
          <w:b/>
          <w:szCs w:val="24"/>
        </w:rPr>
      </w:pPr>
      <w:r>
        <w:rPr>
          <w:b/>
          <w:szCs w:val="24"/>
        </w:rPr>
        <w:t>Respondents Particulars</w:t>
      </w:r>
    </w:p>
    <w:p w:rsidR="00206A20" w:rsidRDefault="001C7E79">
      <w:pPr>
        <w:numPr>
          <w:ilvl w:val="0"/>
          <w:numId w:val="3"/>
        </w:numPr>
        <w:spacing w:after="0" w:line="480" w:lineRule="auto"/>
        <w:jc w:val="left"/>
        <w:rPr>
          <w:szCs w:val="24"/>
        </w:rPr>
      </w:pPr>
      <w:r>
        <w:rPr>
          <w:szCs w:val="24"/>
        </w:rPr>
        <w:t>Position of responden</w:t>
      </w:r>
      <w:r w:rsidR="00093474">
        <w:rPr>
          <w:szCs w:val="24"/>
        </w:rPr>
        <w:t>t...........................</w:t>
      </w:r>
      <w:r>
        <w:rPr>
          <w:szCs w:val="24"/>
        </w:rPr>
        <w:t>............................................................</w:t>
      </w:r>
    </w:p>
    <w:p w:rsidR="00206A20" w:rsidRDefault="001C7E79">
      <w:pPr>
        <w:numPr>
          <w:ilvl w:val="0"/>
          <w:numId w:val="3"/>
        </w:numPr>
        <w:spacing w:after="0" w:line="480" w:lineRule="auto"/>
        <w:jc w:val="left"/>
        <w:rPr>
          <w:szCs w:val="24"/>
        </w:rPr>
      </w:pPr>
      <w:r>
        <w:rPr>
          <w:szCs w:val="24"/>
        </w:rPr>
        <w:t xml:space="preserve">How long have you worked in this position? </w:t>
      </w:r>
    </w:p>
    <w:p w:rsidR="00206A20" w:rsidRDefault="001C7E79">
      <w:pPr>
        <w:spacing w:after="0" w:line="480" w:lineRule="auto"/>
        <w:ind w:left="720"/>
        <w:rPr>
          <w:szCs w:val="24"/>
        </w:rPr>
      </w:pPr>
      <w:r>
        <w:rPr>
          <w:szCs w:val="24"/>
        </w:rPr>
        <w:t>Below 5 years</w:t>
      </w:r>
      <w:r>
        <w:rPr>
          <w:szCs w:val="24"/>
        </w:rPr>
        <w:tab/>
      </w:r>
      <w:r>
        <w:rPr>
          <w:szCs w:val="24"/>
        </w:rPr>
        <w:tab/>
        <w:t xml:space="preserve">[ ] </w:t>
      </w:r>
      <w:r w:rsidR="00093474">
        <w:rPr>
          <w:szCs w:val="24"/>
        </w:rPr>
        <w:tab/>
      </w:r>
      <w:r w:rsidR="00093474">
        <w:rPr>
          <w:szCs w:val="24"/>
        </w:rPr>
        <w:tab/>
        <w:t xml:space="preserve">6-10 years </w:t>
      </w:r>
      <w:r w:rsidR="00093474">
        <w:rPr>
          <w:szCs w:val="24"/>
        </w:rPr>
        <w:tab/>
        <w:t xml:space="preserve">[ ] </w:t>
      </w:r>
      <w:r w:rsidR="00093474">
        <w:rPr>
          <w:szCs w:val="24"/>
        </w:rPr>
        <w:tab/>
        <w:t xml:space="preserve">11-15 years </w:t>
      </w:r>
      <w:r>
        <w:rPr>
          <w:szCs w:val="24"/>
        </w:rPr>
        <w:t xml:space="preserve">[ ] </w:t>
      </w:r>
    </w:p>
    <w:p w:rsidR="00206A20" w:rsidRDefault="001C7E79">
      <w:pPr>
        <w:spacing w:after="0" w:line="480" w:lineRule="auto"/>
        <w:ind w:left="720"/>
        <w:rPr>
          <w:szCs w:val="24"/>
        </w:rPr>
      </w:pPr>
      <w:r>
        <w:rPr>
          <w:szCs w:val="24"/>
        </w:rPr>
        <w:t xml:space="preserve">16-20 years </w:t>
      </w:r>
      <w:r>
        <w:rPr>
          <w:szCs w:val="24"/>
        </w:rPr>
        <w:tab/>
      </w:r>
      <w:r>
        <w:rPr>
          <w:szCs w:val="24"/>
        </w:rPr>
        <w:tab/>
        <w:t xml:space="preserve">[ ] </w:t>
      </w:r>
      <w:r>
        <w:rPr>
          <w:szCs w:val="24"/>
        </w:rPr>
        <w:tab/>
      </w:r>
      <w:r>
        <w:rPr>
          <w:szCs w:val="24"/>
        </w:rPr>
        <w:tab/>
        <w:t xml:space="preserve">Over 20 years </w:t>
      </w:r>
      <w:r>
        <w:rPr>
          <w:szCs w:val="24"/>
        </w:rPr>
        <w:tab/>
        <w:t>[ ]</w:t>
      </w:r>
    </w:p>
    <w:p w:rsidR="00206A20" w:rsidRDefault="001C7E79">
      <w:pPr>
        <w:numPr>
          <w:ilvl w:val="0"/>
          <w:numId w:val="3"/>
        </w:numPr>
        <w:spacing w:after="0" w:line="480" w:lineRule="auto"/>
        <w:jc w:val="left"/>
        <w:rPr>
          <w:szCs w:val="24"/>
        </w:rPr>
      </w:pPr>
      <w:r>
        <w:rPr>
          <w:szCs w:val="24"/>
        </w:rPr>
        <w:t xml:space="preserve"> How long have you worked for this firm?</w:t>
      </w:r>
    </w:p>
    <w:p w:rsidR="00206A20" w:rsidRDefault="001C7E79">
      <w:pPr>
        <w:spacing w:after="0" w:line="480" w:lineRule="auto"/>
        <w:ind w:left="720"/>
        <w:rPr>
          <w:szCs w:val="24"/>
        </w:rPr>
      </w:pPr>
      <w:r>
        <w:rPr>
          <w:szCs w:val="24"/>
        </w:rPr>
        <w:t>Below 5 years</w:t>
      </w:r>
      <w:r>
        <w:rPr>
          <w:szCs w:val="24"/>
        </w:rPr>
        <w:tab/>
      </w:r>
      <w:r>
        <w:rPr>
          <w:szCs w:val="24"/>
        </w:rPr>
        <w:tab/>
        <w:t xml:space="preserve">[ ] </w:t>
      </w:r>
      <w:r w:rsidR="00093474">
        <w:rPr>
          <w:szCs w:val="24"/>
        </w:rPr>
        <w:tab/>
      </w:r>
      <w:r w:rsidR="00093474">
        <w:rPr>
          <w:szCs w:val="24"/>
        </w:rPr>
        <w:tab/>
        <w:t xml:space="preserve">6-10 years </w:t>
      </w:r>
      <w:r w:rsidR="00093474">
        <w:rPr>
          <w:szCs w:val="24"/>
        </w:rPr>
        <w:tab/>
        <w:t xml:space="preserve">[ ] </w:t>
      </w:r>
      <w:r w:rsidR="00093474">
        <w:rPr>
          <w:szCs w:val="24"/>
        </w:rPr>
        <w:tab/>
        <w:t xml:space="preserve">11-15 years </w:t>
      </w:r>
      <w:r>
        <w:rPr>
          <w:szCs w:val="24"/>
        </w:rPr>
        <w:t xml:space="preserve">[ ] </w:t>
      </w:r>
    </w:p>
    <w:p w:rsidR="00206A20" w:rsidRDefault="001C7E79">
      <w:pPr>
        <w:spacing w:after="0" w:line="480" w:lineRule="auto"/>
        <w:ind w:left="720"/>
        <w:rPr>
          <w:szCs w:val="24"/>
        </w:rPr>
      </w:pPr>
      <w:r>
        <w:rPr>
          <w:szCs w:val="24"/>
        </w:rPr>
        <w:t xml:space="preserve">16-20 years </w:t>
      </w:r>
      <w:r>
        <w:rPr>
          <w:szCs w:val="24"/>
        </w:rPr>
        <w:tab/>
      </w:r>
      <w:r>
        <w:rPr>
          <w:szCs w:val="24"/>
        </w:rPr>
        <w:tab/>
        <w:t xml:space="preserve">[ ] </w:t>
      </w:r>
      <w:r>
        <w:rPr>
          <w:szCs w:val="24"/>
        </w:rPr>
        <w:tab/>
      </w:r>
      <w:r>
        <w:rPr>
          <w:szCs w:val="24"/>
        </w:rPr>
        <w:tab/>
        <w:t xml:space="preserve">Over 20 years </w:t>
      </w:r>
      <w:r>
        <w:rPr>
          <w:szCs w:val="24"/>
        </w:rPr>
        <w:tab/>
        <w:t>[  ]</w:t>
      </w:r>
    </w:p>
    <w:p w:rsidR="00206A20" w:rsidRDefault="001C7E79">
      <w:pPr>
        <w:numPr>
          <w:ilvl w:val="0"/>
          <w:numId w:val="3"/>
        </w:numPr>
        <w:spacing w:after="0" w:line="480" w:lineRule="auto"/>
        <w:jc w:val="left"/>
        <w:rPr>
          <w:szCs w:val="24"/>
        </w:rPr>
      </w:pPr>
      <w:r>
        <w:rPr>
          <w:szCs w:val="24"/>
        </w:rPr>
        <w:t>What is the highest level of education you have attained?</w:t>
      </w:r>
    </w:p>
    <w:p w:rsidR="00206A20" w:rsidRDefault="001C7E79">
      <w:pPr>
        <w:spacing w:after="0" w:line="480" w:lineRule="auto"/>
        <w:ind w:left="720" w:firstLine="720"/>
        <w:rPr>
          <w:szCs w:val="24"/>
        </w:rPr>
      </w:pPr>
      <w:r>
        <w:rPr>
          <w:szCs w:val="24"/>
        </w:rPr>
        <w:t xml:space="preserve">Secondary level     </w:t>
      </w:r>
      <w:r>
        <w:rPr>
          <w:szCs w:val="24"/>
        </w:rPr>
        <w:tab/>
      </w:r>
      <w:r>
        <w:rPr>
          <w:szCs w:val="24"/>
        </w:rPr>
        <w:tab/>
        <w:t xml:space="preserve">[ ]    </w:t>
      </w:r>
      <w:r>
        <w:rPr>
          <w:szCs w:val="24"/>
        </w:rPr>
        <w:tab/>
        <w:t>Master’s degree level</w:t>
      </w:r>
      <w:r w:rsidR="00093474">
        <w:rPr>
          <w:szCs w:val="24"/>
        </w:rPr>
        <w:t xml:space="preserve">   [ </w:t>
      </w:r>
      <w:r>
        <w:rPr>
          <w:szCs w:val="24"/>
        </w:rPr>
        <w:t xml:space="preserve">] </w:t>
      </w:r>
    </w:p>
    <w:p w:rsidR="00206A20" w:rsidRDefault="001C7E79">
      <w:pPr>
        <w:spacing w:after="0" w:line="480" w:lineRule="auto"/>
        <w:ind w:left="720" w:firstLine="720"/>
        <w:rPr>
          <w:szCs w:val="24"/>
        </w:rPr>
      </w:pPr>
      <w:r>
        <w:rPr>
          <w:szCs w:val="24"/>
        </w:rPr>
        <w:t xml:space="preserve">Diploma level       </w:t>
      </w:r>
      <w:r>
        <w:rPr>
          <w:szCs w:val="24"/>
        </w:rPr>
        <w:tab/>
      </w:r>
      <w:r>
        <w:rPr>
          <w:szCs w:val="24"/>
        </w:rPr>
        <w:tab/>
        <w:t xml:space="preserve">[ ]    </w:t>
      </w:r>
      <w:r>
        <w:rPr>
          <w:szCs w:val="24"/>
        </w:rPr>
        <w:tab/>
        <w:t>PhD/Doctorate degree level    [ ]</w:t>
      </w:r>
    </w:p>
    <w:p w:rsidR="00206A20" w:rsidRDefault="001C7E79">
      <w:pPr>
        <w:spacing w:after="0" w:line="480" w:lineRule="auto"/>
        <w:ind w:left="720" w:firstLine="720"/>
        <w:rPr>
          <w:szCs w:val="24"/>
        </w:rPr>
      </w:pPr>
      <w:r>
        <w:rPr>
          <w:szCs w:val="24"/>
        </w:rPr>
        <w:t xml:space="preserve">Bachelor’s degree level   </w:t>
      </w:r>
      <w:r>
        <w:rPr>
          <w:szCs w:val="24"/>
        </w:rPr>
        <w:tab/>
        <w:t>[ ]</w:t>
      </w:r>
    </w:p>
    <w:p w:rsidR="00206A20" w:rsidRDefault="001C7E79">
      <w:pPr>
        <w:spacing w:after="0" w:line="360" w:lineRule="auto"/>
        <w:rPr>
          <w:b/>
          <w:szCs w:val="24"/>
        </w:rPr>
      </w:pPr>
      <w:r>
        <w:rPr>
          <w:b/>
          <w:szCs w:val="24"/>
        </w:rPr>
        <w:br w:type="page"/>
        <w:t xml:space="preserve">Information on the Firm </w:t>
      </w:r>
    </w:p>
    <w:p w:rsidR="00206A20" w:rsidRDefault="001C7E79">
      <w:pPr>
        <w:spacing w:after="0" w:line="360" w:lineRule="auto"/>
        <w:jc w:val="left"/>
        <w:rPr>
          <w:szCs w:val="24"/>
        </w:rPr>
      </w:pPr>
      <w:r>
        <w:rPr>
          <w:szCs w:val="24"/>
        </w:rPr>
        <w:t>5. Society’s Name and County (Optional).........................................................................................................</w:t>
      </w:r>
    </w:p>
    <w:p w:rsidR="00206A20" w:rsidRDefault="001C7E79">
      <w:pPr>
        <w:spacing w:after="0" w:line="360" w:lineRule="auto"/>
        <w:rPr>
          <w:szCs w:val="24"/>
        </w:rPr>
      </w:pPr>
      <w:r>
        <w:rPr>
          <w:szCs w:val="24"/>
        </w:rPr>
        <w:t>6. How long in years has the firm been in existence?</w:t>
      </w:r>
    </w:p>
    <w:p w:rsidR="00206A20" w:rsidRDefault="001C7E79">
      <w:pPr>
        <w:spacing w:after="0" w:line="360" w:lineRule="auto"/>
        <w:ind w:left="720"/>
        <w:rPr>
          <w:szCs w:val="24"/>
        </w:rPr>
      </w:pPr>
      <w:r>
        <w:rPr>
          <w:szCs w:val="24"/>
        </w:rPr>
        <w:t>0-5</w:t>
      </w:r>
      <w:r>
        <w:rPr>
          <w:szCs w:val="24"/>
        </w:rPr>
        <w:tab/>
        <w:t xml:space="preserve"> [ ] </w:t>
      </w:r>
      <w:r>
        <w:rPr>
          <w:szCs w:val="24"/>
        </w:rPr>
        <w:tab/>
        <w:t xml:space="preserve">6-10 </w:t>
      </w:r>
      <w:r>
        <w:rPr>
          <w:szCs w:val="24"/>
        </w:rPr>
        <w:tab/>
        <w:t xml:space="preserve">[ ] </w:t>
      </w:r>
      <w:r>
        <w:rPr>
          <w:szCs w:val="24"/>
        </w:rPr>
        <w:tab/>
        <w:t xml:space="preserve">11-15 </w:t>
      </w:r>
      <w:r>
        <w:rPr>
          <w:szCs w:val="24"/>
        </w:rPr>
        <w:tab/>
        <w:t xml:space="preserve">[ ] </w:t>
      </w:r>
      <w:r>
        <w:rPr>
          <w:szCs w:val="24"/>
        </w:rPr>
        <w:tab/>
        <w:t xml:space="preserve">16-20 </w:t>
      </w:r>
      <w:r>
        <w:rPr>
          <w:szCs w:val="24"/>
        </w:rPr>
        <w:tab/>
        <w:t>[ ]</w:t>
      </w:r>
      <w:r w:rsidR="00093474">
        <w:rPr>
          <w:szCs w:val="24"/>
        </w:rPr>
        <w:tab/>
        <w:t xml:space="preserve"> Over 20 </w:t>
      </w:r>
      <w:r>
        <w:rPr>
          <w:szCs w:val="24"/>
        </w:rPr>
        <w:t>[ ]</w:t>
      </w:r>
    </w:p>
    <w:p w:rsidR="00206A20" w:rsidRDefault="001C7E79">
      <w:pPr>
        <w:spacing w:after="0" w:line="360" w:lineRule="auto"/>
        <w:rPr>
          <w:szCs w:val="24"/>
        </w:rPr>
      </w:pPr>
      <w:r>
        <w:rPr>
          <w:szCs w:val="24"/>
        </w:rPr>
        <w:t>7. Number of employees.</w:t>
      </w:r>
    </w:p>
    <w:p w:rsidR="00206A20" w:rsidRDefault="001C7E79">
      <w:pPr>
        <w:spacing w:after="0" w:line="360" w:lineRule="auto"/>
        <w:ind w:firstLine="720"/>
        <w:rPr>
          <w:szCs w:val="24"/>
        </w:rPr>
      </w:pPr>
      <w:r>
        <w:rPr>
          <w:szCs w:val="24"/>
        </w:rPr>
        <w:t xml:space="preserve">Less than 100 </w:t>
      </w:r>
      <w:r>
        <w:rPr>
          <w:szCs w:val="24"/>
        </w:rPr>
        <w:tab/>
        <w:t xml:space="preserve">[ ] </w:t>
      </w:r>
      <w:r>
        <w:rPr>
          <w:szCs w:val="24"/>
        </w:rPr>
        <w:tab/>
        <w:t xml:space="preserve">100-300 </w:t>
      </w:r>
      <w:r>
        <w:rPr>
          <w:szCs w:val="24"/>
        </w:rPr>
        <w:tab/>
        <w:t xml:space="preserve">[ ] </w:t>
      </w:r>
      <w:r>
        <w:rPr>
          <w:szCs w:val="24"/>
        </w:rPr>
        <w:tab/>
        <w:t xml:space="preserve">301-500 </w:t>
      </w:r>
      <w:r>
        <w:rPr>
          <w:szCs w:val="24"/>
        </w:rPr>
        <w:tab/>
        <w:t xml:space="preserve">[ ] </w:t>
      </w:r>
      <w:r>
        <w:rPr>
          <w:szCs w:val="24"/>
        </w:rPr>
        <w:tab/>
        <w:t xml:space="preserve">Above 500 [ ] </w:t>
      </w:r>
    </w:p>
    <w:p w:rsidR="00206A20" w:rsidRDefault="001C7E79">
      <w:pPr>
        <w:spacing w:after="0" w:line="360" w:lineRule="auto"/>
        <w:rPr>
          <w:szCs w:val="24"/>
        </w:rPr>
      </w:pPr>
      <w:r>
        <w:rPr>
          <w:szCs w:val="24"/>
        </w:rPr>
        <w:t>8. Please indicate the scope of operation of your firm.</w:t>
      </w:r>
    </w:p>
    <w:p w:rsidR="00206A20" w:rsidRDefault="001C7E79">
      <w:pPr>
        <w:spacing w:after="0" w:line="360" w:lineRule="auto"/>
        <w:rPr>
          <w:szCs w:val="24"/>
        </w:rPr>
      </w:pPr>
      <w:r>
        <w:rPr>
          <w:szCs w:val="24"/>
        </w:rPr>
        <w:t xml:space="preserve">Local (County) [ ] </w:t>
      </w:r>
      <w:r>
        <w:rPr>
          <w:szCs w:val="24"/>
        </w:rPr>
        <w:tab/>
        <w:t>National (Keny</w:t>
      </w:r>
      <w:r w:rsidR="00093474">
        <w:rPr>
          <w:szCs w:val="24"/>
        </w:rPr>
        <w:t xml:space="preserve">a) </w:t>
      </w:r>
      <w:r w:rsidR="00093474">
        <w:rPr>
          <w:szCs w:val="24"/>
        </w:rPr>
        <w:tab/>
        <w:t xml:space="preserve">[ ] </w:t>
      </w:r>
      <w:r w:rsidR="00093474">
        <w:rPr>
          <w:szCs w:val="24"/>
        </w:rPr>
        <w:tab/>
        <w:t xml:space="preserve">Continental (Africa) </w:t>
      </w:r>
      <w:r w:rsidR="00093474">
        <w:rPr>
          <w:szCs w:val="24"/>
        </w:rPr>
        <w:tab/>
      </w:r>
      <w:r>
        <w:rPr>
          <w:szCs w:val="24"/>
        </w:rPr>
        <w:t xml:space="preserve">[ ] </w:t>
      </w:r>
    </w:p>
    <w:p w:rsidR="00206A20" w:rsidRDefault="001C7E79">
      <w:pPr>
        <w:spacing w:line="360" w:lineRule="auto"/>
        <w:rPr>
          <w:szCs w:val="24"/>
        </w:rPr>
      </w:pPr>
      <w:r>
        <w:rPr>
          <w:szCs w:val="24"/>
        </w:rPr>
        <w:t xml:space="preserve">Regional (East Africa) [ ]      Global (Beyond Africa) </w:t>
      </w:r>
      <w:r>
        <w:rPr>
          <w:szCs w:val="24"/>
        </w:rPr>
        <w:tab/>
        <w:t>[ ]</w:t>
      </w:r>
    </w:p>
    <w:p w:rsidR="00206A20" w:rsidRDefault="001C7E79">
      <w:pPr>
        <w:spacing w:line="360" w:lineRule="auto"/>
        <w:rPr>
          <w:b/>
          <w:szCs w:val="24"/>
        </w:rPr>
      </w:pPr>
      <w:r>
        <w:rPr>
          <w:b/>
          <w:szCs w:val="24"/>
        </w:rPr>
        <w:t>SECTION B: PERFORMANCE</w:t>
      </w:r>
    </w:p>
    <w:p w:rsidR="00206A20" w:rsidRDefault="001C7E79">
      <w:pPr>
        <w:spacing w:line="360" w:lineRule="auto"/>
        <w:rPr>
          <w:szCs w:val="24"/>
        </w:rPr>
      </w:pPr>
      <w:r>
        <w:rPr>
          <w:szCs w:val="24"/>
        </w:rPr>
        <w:t xml:space="preserve">Please indicate to what extent your firm has achieved the following non-financial performance measures between 2015/16 -2016/17 period. Use the key below and TICK as appropriate. </w:t>
      </w:r>
    </w:p>
    <w:p w:rsidR="00206A20" w:rsidRDefault="001C7E79">
      <w:pPr>
        <w:spacing w:line="360" w:lineRule="auto"/>
        <w:rPr>
          <w:szCs w:val="24"/>
        </w:rPr>
      </w:pPr>
      <w:r>
        <w:rPr>
          <w:szCs w:val="24"/>
        </w:rPr>
        <w:t>Key:</w:t>
      </w:r>
    </w:p>
    <w:p w:rsidR="00206A20" w:rsidRDefault="001C7E79">
      <w:pPr>
        <w:spacing w:line="360" w:lineRule="auto"/>
        <w:rPr>
          <w:szCs w:val="24"/>
        </w:rPr>
      </w:pPr>
      <w:r>
        <w:rPr>
          <w:szCs w:val="24"/>
        </w:rPr>
        <w:t>1 = Not at all; 2 = Small extent; 3 = Moderate extent; 4 = High extent; 5 = Very high extent.</w:t>
      </w:r>
    </w:p>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43"/>
        <w:gridCol w:w="944"/>
        <w:gridCol w:w="777"/>
        <w:gridCol w:w="861"/>
        <w:gridCol w:w="777"/>
        <w:gridCol w:w="626"/>
      </w:tblGrid>
      <w:tr w:rsidR="00206A20">
        <w:tc>
          <w:tcPr>
            <w:tcW w:w="4943" w:type="dxa"/>
          </w:tcPr>
          <w:p w:rsidR="00206A20" w:rsidRDefault="001C7E79">
            <w:pPr>
              <w:spacing w:line="360" w:lineRule="auto"/>
              <w:rPr>
                <w:szCs w:val="24"/>
              </w:rPr>
            </w:pPr>
            <w:r>
              <w:rPr>
                <w:szCs w:val="24"/>
              </w:rPr>
              <w:t>Firm Performance Measure</w:t>
            </w:r>
          </w:p>
        </w:tc>
        <w:tc>
          <w:tcPr>
            <w:tcW w:w="944" w:type="dxa"/>
          </w:tcPr>
          <w:p w:rsidR="00206A20" w:rsidRDefault="001C7E79">
            <w:pPr>
              <w:spacing w:line="360" w:lineRule="auto"/>
              <w:rPr>
                <w:szCs w:val="24"/>
              </w:rPr>
            </w:pPr>
            <w:r>
              <w:rPr>
                <w:szCs w:val="24"/>
              </w:rPr>
              <w:t>1</w:t>
            </w:r>
          </w:p>
        </w:tc>
        <w:tc>
          <w:tcPr>
            <w:tcW w:w="777" w:type="dxa"/>
          </w:tcPr>
          <w:p w:rsidR="00206A20" w:rsidRDefault="001C7E79">
            <w:pPr>
              <w:spacing w:line="360" w:lineRule="auto"/>
              <w:rPr>
                <w:szCs w:val="24"/>
              </w:rPr>
            </w:pPr>
            <w:r>
              <w:rPr>
                <w:szCs w:val="24"/>
              </w:rPr>
              <w:t>2</w:t>
            </w:r>
          </w:p>
        </w:tc>
        <w:tc>
          <w:tcPr>
            <w:tcW w:w="861" w:type="dxa"/>
          </w:tcPr>
          <w:p w:rsidR="00206A20" w:rsidRDefault="001C7E79">
            <w:pPr>
              <w:spacing w:line="360" w:lineRule="auto"/>
              <w:rPr>
                <w:szCs w:val="24"/>
              </w:rPr>
            </w:pPr>
            <w:r>
              <w:rPr>
                <w:szCs w:val="24"/>
              </w:rPr>
              <w:t>3</w:t>
            </w:r>
          </w:p>
        </w:tc>
        <w:tc>
          <w:tcPr>
            <w:tcW w:w="777" w:type="dxa"/>
          </w:tcPr>
          <w:p w:rsidR="00206A20" w:rsidRDefault="001C7E79">
            <w:pPr>
              <w:spacing w:line="360" w:lineRule="auto"/>
              <w:rPr>
                <w:szCs w:val="24"/>
              </w:rPr>
            </w:pPr>
            <w:r>
              <w:rPr>
                <w:szCs w:val="24"/>
              </w:rPr>
              <w:t>4</w:t>
            </w:r>
          </w:p>
        </w:tc>
        <w:tc>
          <w:tcPr>
            <w:tcW w:w="626" w:type="dxa"/>
          </w:tcPr>
          <w:p w:rsidR="00206A20" w:rsidRDefault="001C7E79">
            <w:pPr>
              <w:spacing w:line="360" w:lineRule="auto"/>
              <w:rPr>
                <w:szCs w:val="24"/>
              </w:rPr>
            </w:pPr>
            <w:r>
              <w:rPr>
                <w:szCs w:val="24"/>
              </w:rPr>
              <w:t>5</w:t>
            </w:r>
          </w:p>
        </w:tc>
      </w:tr>
      <w:tr w:rsidR="00206A20">
        <w:tc>
          <w:tcPr>
            <w:tcW w:w="4943" w:type="dxa"/>
          </w:tcPr>
          <w:p w:rsidR="00206A20" w:rsidRDefault="001C7E79">
            <w:pPr>
              <w:spacing w:line="360" w:lineRule="auto"/>
              <w:rPr>
                <w:szCs w:val="24"/>
              </w:rPr>
            </w:pPr>
            <w:r>
              <w:rPr>
                <w:szCs w:val="24"/>
              </w:rPr>
              <w:t>The society is able to pay high pay out to farmers as compared to its peers in the industry</w:t>
            </w:r>
          </w:p>
        </w:tc>
        <w:tc>
          <w:tcPr>
            <w:tcW w:w="944" w:type="dxa"/>
          </w:tcPr>
          <w:p w:rsidR="00206A20" w:rsidRDefault="00206A20">
            <w:pPr>
              <w:spacing w:line="360" w:lineRule="auto"/>
              <w:rPr>
                <w:szCs w:val="24"/>
              </w:rPr>
            </w:pPr>
          </w:p>
        </w:tc>
        <w:tc>
          <w:tcPr>
            <w:tcW w:w="777" w:type="dxa"/>
          </w:tcPr>
          <w:p w:rsidR="00206A20" w:rsidRDefault="00206A20">
            <w:pPr>
              <w:spacing w:line="360" w:lineRule="auto"/>
              <w:rPr>
                <w:szCs w:val="24"/>
              </w:rPr>
            </w:pPr>
          </w:p>
        </w:tc>
        <w:tc>
          <w:tcPr>
            <w:tcW w:w="861" w:type="dxa"/>
          </w:tcPr>
          <w:p w:rsidR="00206A20" w:rsidRDefault="00206A20">
            <w:pPr>
              <w:spacing w:line="360" w:lineRule="auto"/>
              <w:rPr>
                <w:szCs w:val="24"/>
              </w:rPr>
            </w:pPr>
          </w:p>
        </w:tc>
        <w:tc>
          <w:tcPr>
            <w:tcW w:w="777" w:type="dxa"/>
          </w:tcPr>
          <w:p w:rsidR="00206A20" w:rsidRDefault="00206A20">
            <w:pPr>
              <w:spacing w:line="360" w:lineRule="auto"/>
              <w:rPr>
                <w:szCs w:val="24"/>
              </w:rPr>
            </w:pPr>
          </w:p>
        </w:tc>
        <w:tc>
          <w:tcPr>
            <w:tcW w:w="626" w:type="dxa"/>
          </w:tcPr>
          <w:p w:rsidR="00206A20" w:rsidRDefault="00206A20">
            <w:pPr>
              <w:spacing w:line="360" w:lineRule="auto"/>
              <w:rPr>
                <w:szCs w:val="24"/>
              </w:rPr>
            </w:pPr>
          </w:p>
        </w:tc>
      </w:tr>
    </w:tbl>
    <w:p w:rsidR="00206A20" w:rsidRDefault="00206A20">
      <w:pPr>
        <w:spacing w:line="360" w:lineRule="auto"/>
        <w:rPr>
          <w:szCs w:val="24"/>
        </w:rPr>
      </w:pPr>
    </w:p>
    <w:p w:rsidR="00206A20" w:rsidRDefault="001C7E79">
      <w:pPr>
        <w:jc w:val="left"/>
        <w:rPr>
          <w:b/>
          <w:szCs w:val="24"/>
        </w:rPr>
      </w:pPr>
      <w:r>
        <w:rPr>
          <w:b/>
          <w:szCs w:val="24"/>
        </w:rPr>
        <w:t>SECTION C: ORGANIZATIONAL RESOURCES</w:t>
      </w:r>
    </w:p>
    <w:p w:rsidR="00206A20" w:rsidRPr="00BC4CB1" w:rsidRDefault="001C7E79" w:rsidP="00BC4CB1">
      <w:pPr>
        <w:numPr>
          <w:ilvl w:val="0"/>
          <w:numId w:val="4"/>
        </w:numPr>
        <w:spacing w:after="0" w:line="240" w:lineRule="auto"/>
        <w:jc w:val="left"/>
        <w:rPr>
          <w:szCs w:val="24"/>
        </w:rPr>
      </w:pPr>
      <w:r w:rsidRPr="00BC4CB1">
        <w:rPr>
          <w:szCs w:val="24"/>
        </w:rPr>
        <w:t xml:space="preserve">Please specify to what extent the following strategic tangible resources are utilized in your Society. Use the key below and TICK as appropriate. </w:t>
      </w:r>
      <w:r w:rsidRPr="00BC4CB1">
        <w:rPr>
          <w:szCs w:val="24"/>
        </w:rPr>
        <w:br w:type="page"/>
      </w:r>
    </w:p>
    <w:p w:rsidR="00206A20" w:rsidRDefault="001C7E79">
      <w:pPr>
        <w:spacing w:after="0" w:line="480" w:lineRule="auto"/>
        <w:rPr>
          <w:szCs w:val="24"/>
        </w:rPr>
      </w:pPr>
      <w:r>
        <w:rPr>
          <w:szCs w:val="24"/>
        </w:rPr>
        <w:t>Key:</w:t>
      </w:r>
    </w:p>
    <w:p w:rsidR="00206A20" w:rsidRDefault="001C7E79">
      <w:pPr>
        <w:spacing w:after="0" w:line="480" w:lineRule="auto"/>
        <w:rPr>
          <w:szCs w:val="24"/>
        </w:rPr>
      </w:pPr>
      <w:r>
        <w:rPr>
          <w:szCs w:val="24"/>
        </w:rPr>
        <w:t>1 = Not at all; 2 = Small extent; 3 = Moderate extent; 4 = High extent; 5 = Very high extent.</w:t>
      </w:r>
    </w:p>
    <w:tbl>
      <w:tblPr>
        <w:tblW w:w="82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57"/>
        <w:gridCol w:w="911"/>
        <w:gridCol w:w="753"/>
        <w:gridCol w:w="832"/>
        <w:gridCol w:w="753"/>
        <w:gridCol w:w="610"/>
      </w:tblGrid>
      <w:tr w:rsidR="00206A20">
        <w:tc>
          <w:tcPr>
            <w:tcW w:w="4357" w:type="dxa"/>
          </w:tcPr>
          <w:p w:rsidR="00206A20" w:rsidRDefault="001C7E79">
            <w:pPr>
              <w:spacing w:line="240" w:lineRule="auto"/>
              <w:rPr>
                <w:b/>
                <w:szCs w:val="24"/>
              </w:rPr>
            </w:pPr>
            <w:r>
              <w:rPr>
                <w:b/>
                <w:szCs w:val="24"/>
              </w:rPr>
              <w:t>Strategic Tangible Resources Utilization</w:t>
            </w:r>
          </w:p>
        </w:tc>
        <w:tc>
          <w:tcPr>
            <w:tcW w:w="911" w:type="dxa"/>
          </w:tcPr>
          <w:p w:rsidR="00206A20" w:rsidRDefault="001C7E79">
            <w:pPr>
              <w:spacing w:line="240" w:lineRule="auto"/>
              <w:rPr>
                <w:szCs w:val="24"/>
              </w:rPr>
            </w:pPr>
            <w:r>
              <w:rPr>
                <w:szCs w:val="24"/>
              </w:rPr>
              <w:t>1</w:t>
            </w:r>
          </w:p>
        </w:tc>
        <w:tc>
          <w:tcPr>
            <w:tcW w:w="753" w:type="dxa"/>
          </w:tcPr>
          <w:p w:rsidR="00206A20" w:rsidRDefault="001C7E79">
            <w:pPr>
              <w:spacing w:line="240" w:lineRule="auto"/>
              <w:rPr>
                <w:szCs w:val="24"/>
              </w:rPr>
            </w:pPr>
            <w:r>
              <w:rPr>
                <w:szCs w:val="24"/>
              </w:rPr>
              <w:t>2</w:t>
            </w:r>
          </w:p>
        </w:tc>
        <w:tc>
          <w:tcPr>
            <w:tcW w:w="832" w:type="dxa"/>
          </w:tcPr>
          <w:p w:rsidR="00206A20" w:rsidRDefault="001C7E79">
            <w:pPr>
              <w:spacing w:line="240" w:lineRule="auto"/>
              <w:rPr>
                <w:szCs w:val="24"/>
              </w:rPr>
            </w:pPr>
            <w:r>
              <w:rPr>
                <w:szCs w:val="24"/>
              </w:rPr>
              <w:t>3</w:t>
            </w:r>
          </w:p>
        </w:tc>
        <w:tc>
          <w:tcPr>
            <w:tcW w:w="753" w:type="dxa"/>
          </w:tcPr>
          <w:p w:rsidR="00206A20" w:rsidRDefault="001C7E79">
            <w:pPr>
              <w:spacing w:line="240" w:lineRule="auto"/>
              <w:rPr>
                <w:szCs w:val="24"/>
              </w:rPr>
            </w:pPr>
            <w:r>
              <w:rPr>
                <w:szCs w:val="24"/>
              </w:rPr>
              <w:t>4</w:t>
            </w:r>
          </w:p>
        </w:tc>
        <w:tc>
          <w:tcPr>
            <w:tcW w:w="610" w:type="dxa"/>
          </w:tcPr>
          <w:p w:rsidR="00206A20" w:rsidRDefault="001C7E79">
            <w:pPr>
              <w:spacing w:line="240" w:lineRule="auto"/>
              <w:rPr>
                <w:szCs w:val="24"/>
              </w:rPr>
            </w:pPr>
            <w:r>
              <w:rPr>
                <w:szCs w:val="24"/>
              </w:rPr>
              <w:t>5</w:t>
            </w:r>
          </w:p>
        </w:tc>
      </w:tr>
      <w:tr w:rsidR="00206A20">
        <w:tc>
          <w:tcPr>
            <w:tcW w:w="4357" w:type="dxa"/>
          </w:tcPr>
          <w:p w:rsidR="00206A20" w:rsidRDefault="001C7E79">
            <w:pPr>
              <w:spacing w:line="240" w:lineRule="auto"/>
              <w:rPr>
                <w:szCs w:val="24"/>
              </w:rPr>
            </w:pPr>
            <w:r>
              <w:rPr>
                <w:szCs w:val="24"/>
              </w:rPr>
              <w:t xml:space="preserve">  The society allocates sufficient funds for its day to day running.</w:t>
            </w:r>
          </w:p>
        </w:tc>
        <w:tc>
          <w:tcPr>
            <w:tcW w:w="911" w:type="dxa"/>
          </w:tcPr>
          <w:p w:rsidR="00206A20" w:rsidRDefault="00206A20">
            <w:pPr>
              <w:spacing w:line="240" w:lineRule="auto"/>
              <w:rPr>
                <w:szCs w:val="24"/>
              </w:rPr>
            </w:pPr>
          </w:p>
        </w:tc>
        <w:tc>
          <w:tcPr>
            <w:tcW w:w="753" w:type="dxa"/>
          </w:tcPr>
          <w:p w:rsidR="00206A20" w:rsidRDefault="00206A20">
            <w:pPr>
              <w:spacing w:line="240" w:lineRule="auto"/>
              <w:rPr>
                <w:szCs w:val="24"/>
              </w:rPr>
            </w:pPr>
          </w:p>
        </w:tc>
        <w:tc>
          <w:tcPr>
            <w:tcW w:w="832" w:type="dxa"/>
          </w:tcPr>
          <w:p w:rsidR="00206A20" w:rsidRDefault="00206A20">
            <w:pPr>
              <w:spacing w:line="240" w:lineRule="auto"/>
              <w:rPr>
                <w:szCs w:val="24"/>
              </w:rPr>
            </w:pPr>
          </w:p>
        </w:tc>
        <w:tc>
          <w:tcPr>
            <w:tcW w:w="753" w:type="dxa"/>
          </w:tcPr>
          <w:p w:rsidR="00206A20" w:rsidRDefault="00206A20">
            <w:pPr>
              <w:spacing w:line="240" w:lineRule="auto"/>
              <w:rPr>
                <w:szCs w:val="24"/>
              </w:rPr>
            </w:pPr>
          </w:p>
        </w:tc>
        <w:tc>
          <w:tcPr>
            <w:tcW w:w="610" w:type="dxa"/>
          </w:tcPr>
          <w:p w:rsidR="00206A20" w:rsidRDefault="00206A20">
            <w:pPr>
              <w:spacing w:line="240" w:lineRule="auto"/>
              <w:rPr>
                <w:szCs w:val="24"/>
              </w:rPr>
            </w:pPr>
          </w:p>
        </w:tc>
      </w:tr>
      <w:tr w:rsidR="00206A20">
        <w:tc>
          <w:tcPr>
            <w:tcW w:w="4357" w:type="dxa"/>
          </w:tcPr>
          <w:p w:rsidR="00206A20" w:rsidRDefault="001C7E79">
            <w:pPr>
              <w:spacing w:line="240" w:lineRule="auto"/>
              <w:rPr>
                <w:szCs w:val="24"/>
              </w:rPr>
            </w:pPr>
            <w:r>
              <w:rPr>
                <w:szCs w:val="24"/>
              </w:rPr>
              <w:t xml:space="preserve">  The society utilizes land, buildings and machinery </w:t>
            </w:r>
          </w:p>
        </w:tc>
        <w:tc>
          <w:tcPr>
            <w:tcW w:w="911" w:type="dxa"/>
          </w:tcPr>
          <w:p w:rsidR="00206A20" w:rsidRDefault="00206A20">
            <w:pPr>
              <w:spacing w:line="240" w:lineRule="auto"/>
              <w:rPr>
                <w:szCs w:val="24"/>
              </w:rPr>
            </w:pPr>
          </w:p>
        </w:tc>
        <w:tc>
          <w:tcPr>
            <w:tcW w:w="753" w:type="dxa"/>
          </w:tcPr>
          <w:p w:rsidR="00206A20" w:rsidRDefault="00206A20">
            <w:pPr>
              <w:spacing w:line="240" w:lineRule="auto"/>
              <w:rPr>
                <w:szCs w:val="24"/>
              </w:rPr>
            </w:pPr>
          </w:p>
        </w:tc>
        <w:tc>
          <w:tcPr>
            <w:tcW w:w="832" w:type="dxa"/>
          </w:tcPr>
          <w:p w:rsidR="00206A20" w:rsidRDefault="00206A20">
            <w:pPr>
              <w:spacing w:line="240" w:lineRule="auto"/>
              <w:rPr>
                <w:szCs w:val="24"/>
              </w:rPr>
            </w:pPr>
          </w:p>
        </w:tc>
        <w:tc>
          <w:tcPr>
            <w:tcW w:w="753" w:type="dxa"/>
          </w:tcPr>
          <w:p w:rsidR="00206A20" w:rsidRDefault="00206A20">
            <w:pPr>
              <w:spacing w:line="240" w:lineRule="auto"/>
              <w:rPr>
                <w:szCs w:val="24"/>
              </w:rPr>
            </w:pPr>
          </w:p>
        </w:tc>
        <w:tc>
          <w:tcPr>
            <w:tcW w:w="610" w:type="dxa"/>
          </w:tcPr>
          <w:p w:rsidR="00206A20" w:rsidRDefault="00206A20">
            <w:pPr>
              <w:spacing w:line="240" w:lineRule="auto"/>
              <w:rPr>
                <w:szCs w:val="24"/>
              </w:rPr>
            </w:pPr>
          </w:p>
        </w:tc>
      </w:tr>
      <w:tr w:rsidR="00206A20">
        <w:tc>
          <w:tcPr>
            <w:tcW w:w="4357" w:type="dxa"/>
          </w:tcPr>
          <w:p w:rsidR="00206A20" w:rsidRDefault="001C7E79">
            <w:pPr>
              <w:spacing w:line="240" w:lineRule="auto"/>
              <w:rPr>
                <w:szCs w:val="24"/>
              </w:rPr>
            </w:pPr>
            <w:r>
              <w:rPr>
                <w:szCs w:val="24"/>
              </w:rPr>
              <w:t xml:space="preserve">  The society utilizes the office equipment. </w:t>
            </w:r>
          </w:p>
        </w:tc>
        <w:tc>
          <w:tcPr>
            <w:tcW w:w="911" w:type="dxa"/>
          </w:tcPr>
          <w:p w:rsidR="00206A20" w:rsidRDefault="00206A20">
            <w:pPr>
              <w:spacing w:line="240" w:lineRule="auto"/>
              <w:rPr>
                <w:szCs w:val="24"/>
              </w:rPr>
            </w:pPr>
          </w:p>
        </w:tc>
        <w:tc>
          <w:tcPr>
            <w:tcW w:w="753" w:type="dxa"/>
          </w:tcPr>
          <w:p w:rsidR="00206A20" w:rsidRDefault="00206A20">
            <w:pPr>
              <w:spacing w:line="240" w:lineRule="auto"/>
              <w:rPr>
                <w:szCs w:val="24"/>
              </w:rPr>
            </w:pPr>
          </w:p>
        </w:tc>
        <w:tc>
          <w:tcPr>
            <w:tcW w:w="832" w:type="dxa"/>
          </w:tcPr>
          <w:p w:rsidR="00206A20" w:rsidRDefault="00206A20">
            <w:pPr>
              <w:spacing w:line="240" w:lineRule="auto"/>
              <w:rPr>
                <w:szCs w:val="24"/>
              </w:rPr>
            </w:pPr>
          </w:p>
        </w:tc>
        <w:tc>
          <w:tcPr>
            <w:tcW w:w="753" w:type="dxa"/>
          </w:tcPr>
          <w:p w:rsidR="00206A20" w:rsidRDefault="00206A20">
            <w:pPr>
              <w:spacing w:line="240" w:lineRule="auto"/>
              <w:rPr>
                <w:szCs w:val="24"/>
              </w:rPr>
            </w:pPr>
          </w:p>
        </w:tc>
        <w:tc>
          <w:tcPr>
            <w:tcW w:w="610" w:type="dxa"/>
          </w:tcPr>
          <w:p w:rsidR="00206A20" w:rsidRDefault="00206A20">
            <w:pPr>
              <w:spacing w:line="240" w:lineRule="auto"/>
              <w:rPr>
                <w:szCs w:val="24"/>
              </w:rPr>
            </w:pPr>
          </w:p>
        </w:tc>
      </w:tr>
      <w:tr w:rsidR="00206A20">
        <w:tc>
          <w:tcPr>
            <w:tcW w:w="4357" w:type="dxa"/>
          </w:tcPr>
          <w:p w:rsidR="00206A20" w:rsidRDefault="001C7E79">
            <w:pPr>
              <w:spacing w:line="240" w:lineRule="auto"/>
              <w:rPr>
                <w:szCs w:val="24"/>
              </w:rPr>
            </w:pPr>
            <w:r>
              <w:rPr>
                <w:szCs w:val="24"/>
              </w:rPr>
              <w:t>The society utilizes its furniture and fittings</w:t>
            </w:r>
          </w:p>
        </w:tc>
        <w:tc>
          <w:tcPr>
            <w:tcW w:w="911" w:type="dxa"/>
          </w:tcPr>
          <w:p w:rsidR="00206A20" w:rsidRDefault="00206A20">
            <w:pPr>
              <w:spacing w:line="240" w:lineRule="auto"/>
              <w:rPr>
                <w:szCs w:val="24"/>
              </w:rPr>
            </w:pPr>
          </w:p>
        </w:tc>
        <w:tc>
          <w:tcPr>
            <w:tcW w:w="753" w:type="dxa"/>
          </w:tcPr>
          <w:p w:rsidR="00206A20" w:rsidRDefault="00206A20">
            <w:pPr>
              <w:spacing w:line="240" w:lineRule="auto"/>
              <w:rPr>
                <w:szCs w:val="24"/>
              </w:rPr>
            </w:pPr>
          </w:p>
        </w:tc>
        <w:tc>
          <w:tcPr>
            <w:tcW w:w="832" w:type="dxa"/>
          </w:tcPr>
          <w:p w:rsidR="00206A20" w:rsidRDefault="00206A20">
            <w:pPr>
              <w:spacing w:line="240" w:lineRule="auto"/>
              <w:rPr>
                <w:szCs w:val="24"/>
              </w:rPr>
            </w:pPr>
          </w:p>
        </w:tc>
        <w:tc>
          <w:tcPr>
            <w:tcW w:w="753" w:type="dxa"/>
          </w:tcPr>
          <w:p w:rsidR="00206A20" w:rsidRDefault="00206A20">
            <w:pPr>
              <w:spacing w:line="240" w:lineRule="auto"/>
              <w:rPr>
                <w:szCs w:val="24"/>
              </w:rPr>
            </w:pPr>
          </w:p>
        </w:tc>
        <w:tc>
          <w:tcPr>
            <w:tcW w:w="610" w:type="dxa"/>
          </w:tcPr>
          <w:p w:rsidR="00206A20" w:rsidRDefault="00206A20">
            <w:pPr>
              <w:spacing w:line="240" w:lineRule="auto"/>
              <w:rPr>
                <w:szCs w:val="24"/>
              </w:rPr>
            </w:pPr>
          </w:p>
        </w:tc>
      </w:tr>
      <w:tr w:rsidR="00206A20">
        <w:tc>
          <w:tcPr>
            <w:tcW w:w="4357" w:type="dxa"/>
          </w:tcPr>
          <w:p w:rsidR="00206A20" w:rsidRDefault="001C7E79">
            <w:pPr>
              <w:spacing w:line="240" w:lineRule="auto"/>
              <w:rPr>
                <w:szCs w:val="24"/>
              </w:rPr>
            </w:pPr>
            <w:r>
              <w:rPr>
                <w:szCs w:val="24"/>
              </w:rPr>
              <w:t>The society  invests  in  modern  technology  to  support  its  operations  and  interactions  with  customers</w:t>
            </w:r>
          </w:p>
        </w:tc>
        <w:tc>
          <w:tcPr>
            <w:tcW w:w="911" w:type="dxa"/>
          </w:tcPr>
          <w:p w:rsidR="00206A20" w:rsidRDefault="00206A20">
            <w:pPr>
              <w:spacing w:line="240" w:lineRule="auto"/>
              <w:rPr>
                <w:szCs w:val="24"/>
              </w:rPr>
            </w:pPr>
          </w:p>
        </w:tc>
        <w:tc>
          <w:tcPr>
            <w:tcW w:w="753" w:type="dxa"/>
          </w:tcPr>
          <w:p w:rsidR="00206A20" w:rsidRDefault="00206A20">
            <w:pPr>
              <w:spacing w:line="240" w:lineRule="auto"/>
              <w:rPr>
                <w:szCs w:val="24"/>
              </w:rPr>
            </w:pPr>
          </w:p>
        </w:tc>
        <w:tc>
          <w:tcPr>
            <w:tcW w:w="832" w:type="dxa"/>
          </w:tcPr>
          <w:p w:rsidR="00206A20" w:rsidRDefault="00206A20">
            <w:pPr>
              <w:spacing w:line="240" w:lineRule="auto"/>
              <w:rPr>
                <w:szCs w:val="24"/>
              </w:rPr>
            </w:pPr>
          </w:p>
        </w:tc>
        <w:tc>
          <w:tcPr>
            <w:tcW w:w="753" w:type="dxa"/>
          </w:tcPr>
          <w:p w:rsidR="00206A20" w:rsidRDefault="00206A20">
            <w:pPr>
              <w:spacing w:line="240" w:lineRule="auto"/>
              <w:rPr>
                <w:szCs w:val="24"/>
              </w:rPr>
            </w:pPr>
          </w:p>
        </w:tc>
        <w:tc>
          <w:tcPr>
            <w:tcW w:w="610" w:type="dxa"/>
          </w:tcPr>
          <w:p w:rsidR="00206A20" w:rsidRDefault="00206A20">
            <w:pPr>
              <w:spacing w:line="240" w:lineRule="auto"/>
              <w:rPr>
                <w:szCs w:val="24"/>
              </w:rPr>
            </w:pPr>
          </w:p>
        </w:tc>
      </w:tr>
    </w:tbl>
    <w:p w:rsidR="00206A20" w:rsidRDefault="00206A20">
      <w:pPr>
        <w:spacing w:line="240" w:lineRule="auto"/>
        <w:rPr>
          <w:szCs w:val="24"/>
        </w:rPr>
      </w:pPr>
    </w:p>
    <w:p w:rsidR="00206A20" w:rsidRDefault="001C7E79">
      <w:pPr>
        <w:numPr>
          <w:ilvl w:val="0"/>
          <w:numId w:val="5"/>
        </w:numPr>
        <w:spacing w:after="0" w:line="480" w:lineRule="auto"/>
        <w:jc w:val="left"/>
        <w:rPr>
          <w:szCs w:val="24"/>
        </w:rPr>
      </w:pPr>
      <w:r>
        <w:rPr>
          <w:szCs w:val="24"/>
        </w:rPr>
        <w:t>Please indicate the extent to which the following statements regarding strategic staff competencies utilization within your society applied between 2015/16 -2016/17.</w:t>
      </w:r>
    </w:p>
    <w:p w:rsidR="00206A20" w:rsidRDefault="001C7E79">
      <w:pPr>
        <w:spacing w:after="0" w:line="480" w:lineRule="auto"/>
        <w:ind w:left="360"/>
        <w:rPr>
          <w:szCs w:val="24"/>
        </w:rPr>
      </w:pPr>
      <w:r>
        <w:rPr>
          <w:szCs w:val="24"/>
        </w:rPr>
        <w:t xml:space="preserve">Use the key below and TICK as appropriate. </w:t>
      </w:r>
    </w:p>
    <w:p w:rsidR="00206A20" w:rsidRDefault="001C7E79">
      <w:pPr>
        <w:spacing w:after="0" w:line="480" w:lineRule="auto"/>
        <w:rPr>
          <w:szCs w:val="24"/>
        </w:rPr>
      </w:pPr>
      <w:r>
        <w:rPr>
          <w:szCs w:val="24"/>
        </w:rPr>
        <w:t>Key:</w:t>
      </w:r>
    </w:p>
    <w:p w:rsidR="00206A20" w:rsidRDefault="001C7E79">
      <w:pPr>
        <w:spacing w:after="0" w:line="480" w:lineRule="auto"/>
        <w:rPr>
          <w:szCs w:val="24"/>
        </w:rPr>
      </w:pPr>
      <w:r>
        <w:rPr>
          <w:szCs w:val="24"/>
        </w:rPr>
        <w:t>1 = Not at all; 2 = Small extent; 3 = Moderate extent; 4 = High extent; 5 = Very high extent.</w:t>
      </w:r>
    </w:p>
    <w:tbl>
      <w:tblPr>
        <w:tblW w:w="8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75"/>
        <w:gridCol w:w="907"/>
        <w:gridCol w:w="750"/>
        <w:gridCol w:w="828"/>
        <w:gridCol w:w="750"/>
        <w:gridCol w:w="608"/>
      </w:tblGrid>
      <w:tr w:rsidR="00206A20">
        <w:tc>
          <w:tcPr>
            <w:tcW w:w="4375" w:type="dxa"/>
          </w:tcPr>
          <w:p w:rsidR="00206A20" w:rsidRDefault="001C7E79">
            <w:pPr>
              <w:spacing w:line="240" w:lineRule="auto"/>
              <w:rPr>
                <w:b/>
                <w:szCs w:val="24"/>
              </w:rPr>
            </w:pPr>
            <w:r>
              <w:rPr>
                <w:b/>
                <w:szCs w:val="24"/>
              </w:rPr>
              <w:t>strategic staff competencies utilization</w:t>
            </w:r>
          </w:p>
        </w:tc>
        <w:tc>
          <w:tcPr>
            <w:tcW w:w="907" w:type="dxa"/>
          </w:tcPr>
          <w:p w:rsidR="00206A20" w:rsidRDefault="001C7E79">
            <w:pPr>
              <w:spacing w:line="240" w:lineRule="auto"/>
              <w:rPr>
                <w:szCs w:val="24"/>
              </w:rPr>
            </w:pPr>
            <w:r>
              <w:rPr>
                <w:szCs w:val="24"/>
              </w:rPr>
              <w:t>1</w:t>
            </w:r>
          </w:p>
        </w:tc>
        <w:tc>
          <w:tcPr>
            <w:tcW w:w="750" w:type="dxa"/>
          </w:tcPr>
          <w:p w:rsidR="00206A20" w:rsidRDefault="001C7E79">
            <w:pPr>
              <w:spacing w:line="240" w:lineRule="auto"/>
              <w:rPr>
                <w:szCs w:val="24"/>
              </w:rPr>
            </w:pPr>
            <w:r>
              <w:rPr>
                <w:szCs w:val="24"/>
              </w:rPr>
              <w:t>2</w:t>
            </w:r>
          </w:p>
        </w:tc>
        <w:tc>
          <w:tcPr>
            <w:tcW w:w="828" w:type="dxa"/>
          </w:tcPr>
          <w:p w:rsidR="00206A20" w:rsidRDefault="001C7E79">
            <w:pPr>
              <w:spacing w:line="240" w:lineRule="auto"/>
              <w:rPr>
                <w:szCs w:val="24"/>
              </w:rPr>
            </w:pPr>
            <w:r>
              <w:rPr>
                <w:szCs w:val="24"/>
              </w:rPr>
              <w:t>3</w:t>
            </w:r>
          </w:p>
        </w:tc>
        <w:tc>
          <w:tcPr>
            <w:tcW w:w="750" w:type="dxa"/>
          </w:tcPr>
          <w:p w:rsidR="00206A20" w:rsidRDefault="001C7E79">
            <w:pPr>
              <w:spacing w:line="240" w:lineRule="auto"/>
              <w:rPr>
                <w:szCs w:val="24"/>
              </w:rPr>
            </w:pPr>
            <w:r>
              <w:rPr>
                <w:szCs w:val="24"/>
              </w:rPr>
              <w:t>4</w:t>
            </w:r>
          </w:p>
        </w:tc>
        <w:tc>
          <w:tcPr>
            <w:tcW w:w="608" w:type="dxa"/>
          </w:tcPr>
          <w:p w:rsidR="00206A20" w:rsidRDefault="001C7E79">
            <w:pPr>
              <w:spacing w:line="240" w:lineRule="auto"/>
              <w:rPr>
                <w:szCs w:val="24"/>
              </w:rPr>
            </w:pPr>
            <w:r>
              <w:rPr>
                <w:szCs w:val="24"/>
              </w:rPr>
              <w:t>5</w:t>
            </w:r>
          </w:p>
        </w:tc>
      </w:tr>
      <w:tr w:rsidR="00206A20">
        <w:tc>
          <w:tcPr>
            <w:tcW w:w="4375" w:type="dxa"/>
          </w:tcPr>
          <w:p w:rsidR="00206A20" w:rsidRDefault="001C7E79">
            <w:pPr>
              <w:spacing w:line="240" w:lineRule="auto"/>
              <w:rPr>
                <w:szCs w:val="24"/>
              </w:rPr>
            </w:pPr>
            <w:r>
              <w:rPr>
                <w:szCs w:val="24"/>
              </w:rPr>
              <w:t xml:space="preserve">  The  society  employees  are  knowledgeable  in  terms  of skills and experience</w:t>
            </w:r>
          </w:p>
        </w:tc>
        <w:tc>
          <w:tcPr>
            <w:tcW w:w="907" w:type="dxa"/>
          </w:tcPr>
          <w:p w:rsidR="00206A20" w:rsidRDefault="00206A20">
            <w:pPr>
              <w:spacing w:line="240" w:lineRule="auto"/>
              <w:rPr>
                <w:szCs w:val="24"/>
              </w:rPr>
            </w:pPr>
          </w:p>
        </w:tc>
        <w:tc>
          <w:tcPr>
            <w:tcW w:w="750" w:type="dxa"/>
          </w:tcPr>
          <w:p w:rsidR="00206A20" w:rsidRDefault="00206A20">
            <w:pPr>
              <w:spacing w:line="240" w:lineRule="auto"/>
              <w:rPr>
                <w:szCs w:val="24"/>
              </w:rPr>
            </w:pPr>
          </w:p>
        </w:tc>
        <w:tc>
          <w:tcPr>
            <w:tcW w:w="828" w:type="dxa"/>
          </w:tcPr>
          <w:p w:rsidR="00206A20" w:rsidRDefault="00206A20">
            <w:pPr>
              <w:spacing w:line="240" w:lineRule="auto"/>
              <w:rPr>
                <w:szCs w:val="24"/>
              </w:rPr>
            </w:pPr>
          </w:p>
        </w:tc>
        <w:tc>
          <w:tcPr>
            <w:tcW w:w="750" w:type="dxa"/>
          </w:tcPr>
          <w:p w:rsidR="00206A20" w:rsidRDefault="00206A20">
            <w:pPr>
              <w:spacing w:line="240" w:lineRule="auto"/>
              <w:rPr>
                <w:szCs w:val="24"/>
              </w:rPr>
            </w:pPr>
          </w:p>
        </w:tc>
        <w:tc>
          <w:tcPr>
            <w:tcW w:w="608" w:type="dxa"/>
          </w:tcPr>
          <w:p w:rsidR="00206A20" w:rsidRDefault="00206A20">
            <w:pPr>
              <w:spacing w:line="240" w:lineRule="auto"/>
              <w:rPr>
                <w:szCs w:val="24"/>
              </w:rPr>
            </w:pPr>
          </w:p>
        </w:tc>
      </w:tr>
      <w:tr w:rsidR="00206A20">
        <w:tc>
          <w:tcPr>
            <w:tcW w:w="4375" w:type="dxa"/>
          </w:tcPr>
          <w:p w:rsidR="00206A20" w:rsidRDefault="001C7E79">
            <w:pPr>
              <w:spacing w:line="240" w:lineRule="auto"/>
              <w:rPr>
                <w:szCs w:val="24"/>
              </w:rPr>
            </w:pPr>
            <w:r>
              <w:rPr>
                <w:szCs w:val="24"/>
              </w:rPr>
              <w:t xml:space="preserve">  The society has adequate employees to perform its functions</w:t>
            </w:r>
          </w:p>
        </w:tc>
        <w:tc>
          <w:tcPr>
            <w:tcW w:w="907" w:type="dxa"/>
          </w:tcPr>
          <w:p w:rsidR="00206A20" w:rsidRDefault="00206A20">
            <w:pPr>
              <w:spacing w:line="240" w:lineRule="auto"/>
              <w:rPr>
                <w:szCs w:val="24"/>
              </w:rPr>
            </w:pPr>
          </w:p>
        </w:tc>
        <w:tc>
          <w:tcPr>
            <w:tcW w:w="750" w:type="dxa"/>
          </w:tcPr>
          <w:p w:rsidR="00206A20" w:rsidRDefault="00206A20">
            <w:pPr>
              <w:spacing w:line="240" w:lineRule="auto"/>
              <w:rPr>
                <w:szCs w:val="24"/>
              </w:rPr>
            </w:pPr>
          </w:p>
        </w:tc>
        <w:tc>
          <w:tcPr>
            <w:tcW w:w="828" w:type="dxa"/>
          </w:tcPr>
          <w:p w:rsidR="00206A20" w:rsidRDefault="00206A20">
            <w:pPr>
              <w:spacing w:line="240" w:lineRule="auto"/>
              <w:rPr>
                <w:szCs w:val="24"/>
              </w:rPr>
            </w:pPr>
          </w:p>
        </w:tc>
        <w:tc>
          <w:tcPr>
            <w:tcW w:w="750" w:type="dxa"/>
          </w:tcPr>
          <w:p w:rsidR="00206A20" w:rsidRDefault="00206A20">
            <w:pPr>
              <w:spacing w:line="240" w:lineRule="auto"/>
              <w:rPr>
                <w:szCs w:val="24"/>
              </w:rPr>
            </w:pPr>
          </w:p>
        </w:tc>
        <w:tc>
          <w:tcPr>
            <w:tcW w:w="608" w:type="dxa"/>
          </w:tcPr>
          <w:p w:rsidR="00206A20" w:rsidRDefault="00206A20">
            <w:pPr>
              <w:spacing w:line="240" w:lineRule="auto"/>
              <w:rPr>
                <w:szCs w:val="24"/>
              </w:rPr>
            </w:pPr>
          </w:p>
        </w:tc>
      </w:tr>
      <w:tr w:rsidR="00206A20">
        <w:tc>
          <w:tcPr>
            <w:tcW w:w="4375" w:type="dxa"/>
          </w:tcPr>
          <w:p w:rsidR="00206A20" w:rsidRDefault="001C7E79">
            <w:pPr>
              <w:spacing w:line="240" w:lineRule="auto"/>
              <w:rPr>
                <w:szCs w:val="24"/>
              </w:rPr>
            </w:pPr>
            <w:r>
              <w:rPr>
                <w:szCs w:val="24"/>
              </w:rPr>
              <w:t xml:space="preserve">  The firms employees are loyal</w:t>
            </w:r>
          </w:p>
        </w:tc>
        <w:tc>
          <w:tcPr>
            <w:tcW w:w="907" w:type="dxa"/>
          </w:tcPr>
          <w:p w:rsidR="00206A20" w:rsidRDefault="00206A20">
            <w:pPr>
              <w:spacing w:line="240" w:lineRule="auto"/>
              <w:rPr>
                <w:szCs w:val="24"/>
              </w:rPr>
            </w:pPr>
          </w:p>
        </w:tc>
        <w:tc>
          <w:tcPr>
            <w:tcW w:w="750" w:type="dxa"/>
          </w:tcPr>
          <w:p w:rsidR="00206A20" w:rsidRDefault="00206A20">
            <w:pPr>
              <w:spacing w:line="240" w:lineRule="auto"/>
              <w:rPr>
                <w:szCs w:val="24"/>
              </w:rPr>
            </w:pPr>
          </w:p>
        </w:tc>
        <w:tc>
          <w:tcPr>
            <w:tcW w:w="828" w:type="dxa"/>
          </w:tcPr>
          <w:p w:rsidR="00206A20" w:rsidRDefault="00206A20">
            <w:pPr>
              <w:spacing w:line="240" w:lineRule="auto"/>
              <w:rPr>
                <w:szCs w:val="24"/>
              </w:rPr>
            </w:pPr>
          </w:p>
        </w:tc>
        <w:tc>
          <w:tcPr>
            <w:tcW w:w="750" w:type="dxa"/>
          </w:tcPr>
          <w:p w:rsidR="00206A20" w:rsidRDefault="00206A20">
            <w:pPr>
              <w:spacing w:line="240" w:lineRule="auto"/>
              <w:rPr>
                <w:szCs w:val="24"/>
              </w:rPr>
            </w:pPr>
          </w:p>
        </w:tc>
        <w:tc>
          <w:tcPr>
            <w:tcW w:w="608" w:type="dxa"/>
          </w:tcPr>
          <w:p w:rsidR="00206A20" w:rsidRDefault="00206A20">
            <w:pPr>
              <w:spacing w:line="240" w:lineRule="auto"/>
              <w:rPr>
                <w:szCs w:val="24"/>
              </w:rPr>
            </w:pPr>
          </w:p>
        </w:tc>
      </w:tr>
      <w:tr w:rsidR="00206A20">
        <w:tc>
          <w:tcPr>
            <w:tcW w:w="4375" w:type="dxa"/>
          </w:tcPr>
          <w:p w:rsidR="00206A20" w:rsidRDefault="001C7E79">
            <w:pPr>
              <w:spacing w:line="240" w:lineRule="auto"/>
              <w:rPr>
                <w:szCs w:val="24"/>
              </w:rPr>
            </w:pPr>
            <w:r>
              <w:rPr>
                <w:szCs w:val="24"/>
              </w:rPr>
              <w:t>The firms employees work as a team</w:t>
            </w:r>
          </w:p>
        </w:tc>
        <w:tc>
          <w:tcPr>
            <w:tcW w:w="907" w:type="dxa"/>
          </w:tcPr>
          <w:p w:rsidR="00206A20" w:rsidRDefault="00206A20">
            <w:pPr>
              <w:spacing w:line="240" w:lineRule="auto"/>
              <w:rPr>
                <w:szCs w:val="24"/>
              </w:rPr>
            </w:pPr>
          </w:p>
        </w:tc>
        <w:tc>
          <w:tcPr>
            <w:tcW w:w="750" w:type="dxa"/>
          </w:tcPr>
          <w:p w:rsidR="00206A20" w:rsidRDefault="00206A20">
            <w:pPr>
              <w:spacing w:line="240" w:lineRule="auto"/>
              <w:rPr>
                <w:szCs w:val="24"/>
              </w:rPr>
            </w:pPr>
          </w:p>
        </w:tc>
        <w:tc>
          <w:tcPr>
            <w:tcW w:w="828" w:type="dxa"/>
          </w:tcPr>
          <w:p w:rsidR="00206A20" w:rsidRDefault="00206A20">
            <w:pPr>
              <w:spacing w:line="240" w:lineRule="auto"/>
              <w:rPr>
                <w:szCs w:val="24"/>
              </w:rPr>
            </w:pPr>
          </w:p>
        </w:tc>
        <w:tc>
          <w:tcPr>
            <w:tcW w:w="750" w:type="dxa"/>
          </w:tcPr>
          <w:p w:rsidR="00206A20" w:rsidRDefault="00206A20">
            <w:pPr>
              <w:spacing w:line="240" w:lineRule="auto"/>
              <w:rPr>
                <w:szCs w:val="24"/>
              </w:rPr>
            </w:pPr>
          </w:p>
        </w:tc>
        <w:tc>
          <w:tcPr>
            <w:tcW w:w="608" w:type="dxa"/>
          </w:tcPr>
          <w:p w:rsidR="00206A20" w:rsidRDefault="00206A20">
            <w:pPr>
              <w:spacing w:line="240" w:lineRule="auto"/>
              <w:rPr>
                <w:szCs w:val="24"/>
              </w:rPr>
            </w:pPr>
          </w:p>
        </w:tc>
      </w:tr>
      <w:tr w:rsidR="00206A20">
        <w:tc>
          <w:tcPr>
            <w:tcW w:w="4375" w:type="dxa"/>
          </w:tcPr>
          <w:p w:rsidR="00206A20" w:rsidRDefault="001C7E79">
            <w:pPr>
              <w:spacing w:line="240" w:lineRule="auto"/>
              <w:rPr>
                <w:szCs w:val="24"/>
              </w:rPr>
            </w:pPr>
            <w:r>
              <w:rPr>
                <w:szCs w:val="24"/>
              </w:rPr>
              <w:t>The firm is able to retain its employees.</w:t>
            </w:r>
          </w:p>
        </w:tc>
        <w:tc>
          <w:tcPr>
            <w:tcW w:w="907" w:type="dxa"/>
          </w:tcPr>
          <w:p w:rsidR="00206A20" w:rsidRDefault="00206A20">
            <w:pPr>
              <w:spacing w:line="240" w:lineRule="auto"/>
              <w:rPr>
                <w:szCs w:val="24"/>
              </w:rPr>
            </w:pPr>
          </w:p>
        </w:tc>
        <w:tc>
          <w:tcPr>
            <w:tcW w:w="750" w:type="dxa"/>
          </w:tcPr>
          <w:p w:rsidR="00206A20" w:rsidRDefault="00206A20">
            <w:pPr>
              <w:spacing w:line="240" w:lineRule="auto"/>
              <w:rPr>
                <w:szCs w:val="24"/>
              </w:rPr>
            </w:pPr>
          </w:p>
        </w:tc>
        <w:tc>
          <w:tcPr>
            <w:tcW w:w="828" w:type="dxa"/>
          </w:tcPr>
          <w:p w:rsidR="00206A20" w:rsidRDefault="00206A20">
            <w:pPr>
              <w:spacing w:line="240" w:lineRule="auto"/>
              <w:rPr>
                <w:szCs w:val="24"/>
              </w:rPr>
            </w:pPr>
          </w:p>
        </w:tc>
        <w:tc>
          <w:tcPr>
            <w:tcW w:w="750" w:type="dxa"/>
          </w:tcPr>
          <w:p w:rsidR="00206A20" w:rsidRDefault="00206A20">
            <w:pPr>
              <w:spacing w:line="240" w:lineRule="auto"/>
              <w:rPr>
                <w:szCs w:val="24"/>
              </w:rPr>
            </w:pPr>
          </w:p>
        </w:tc>
        <w:tc>
          <w:tcPr>
            <w:tcW w:w="608" w:type="dxa"/>
          </w:tcPr>
          <w:p w:rsidR="00206A20" w:rsidRDefault="00206A20">
            <w:pPr>
              <w:spacing w:line="240" w:lineRule="auto"/>
              <w:rPr>
                <w:szCs w:val="24"/>
              </w:rPr>
            </w:pPr>
          </w:p>
        </w:tc>
      </w:tr>
    </w:tbl>
    <w:p w:rsidR="00206A20" w:rsidRDefault="00206A20">
      <w:pPr>
        <w:spacing w:after="0" w:line="360" w:lineRule="auto"/>
        <w:rPr>
          <w:szCs w:val="24"/>
        </w:rPr>
      </w:pPr>
    </w:p>
    <w:p w:rsidR="00206A20" w:rsidRDefault="001C7E79">
      <w:pPr>
        <w:numPr>
          <w:ilvl w:val="0"/>
          <w:numId w:val="5"/>
        </w:numPr>
        <w:spacing w:after="0" w:line="360" w:lineRule="auto"/>
        <w:jc w:val="left"/>
        <w:rPr>
          <w:szCs w:val="24"/>
        </w:rPr>
      </w:pPr>
      <w:r>
        <w:rPr>
          <w:szCs w:val="24"/>
        </w:rPr>
        <w:t xml:space="preserve">Please indicate the extent to which the following statements regarding strategic capabilities utilization within your society applied between 2015/16 -2016/17.Use the key below and TICK as appropriate. </w:t>
      </w:r>
    </w:p>
    <w:p w:rsidR="00206A20" w:rsidRDefault="001C7E79">
      <w:pPr>
        <w:spacing w:after="0"/>
        <w:rPr>
          <w:szCs w:val="24"/>
        </w:rPr>
      </w:pPr>
      <w:r>
        <w:rPr>
          <w:szCs w:val="24"/>
        </w:rPr>
        <w:t>Key:</w:t>
      </w:r>
    </w:p>
    <w:p w:rsidR="00206A20" w:rsidRDefault="001C7E79">
      <w:pPr>
        <w:spacing w:after="0" w:line="240" w:lineRule="auto"/>
        <w:rPr>
          <w:szCs w:val="24"/>
        </w:rPr>
      </w:pPr>
      <w:r>
        <w:rPr>
          <w:szCs w:val="24"/>
        </w:rPr>
        <w:t>1 = Not at all; 2 = Small extent; 3 = Moderate extent; 4 = High extent; 5 = Very high extent.</w:t>
      </w:r>
    </w:p>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43"/>
        <w:gridCol w:w="944"/>
        <w:gridCol w:w="777"/>
        <w:gridCol w:w="861"/>
        <w:gridCol w:w="777"/>
        <w:gridCol w:w="626"/>
      </w:tblGrid>
      <w:tr w:rsidR="00206A20">
        <w:tc>
          <w:tcPr>
            <w:tcW w:w="4943" w:type="dxa"/>
          </w:tcPr>
          <w:p w:rsidR="00206A20" w:rsidRDefault="001C7E79">
            <w:pPr>
              <w:spacing w:line="240" w:lineRule="auto"/>
              <w:rPr>
                <w:b/>
                <w:szCs w:val="24"/>
              </w:rPr>
            </w:pPr>
            <w:r>
              <w:rPr>
                <w:b/>
                <w:szCs w:val="24"/>
              </w:rPr>
              <w:t>Strategic Capabilities Utilization</w:t>
            </w:r>
          </w:p>
        </w:tc>
        <w:tc>
          <w:tcPr>
            <w:tcW w:w="944" w:type="dxa"/>
          </w:tcPr>
          <w:p w:rsidR="00206A20" w:rsidRDefault="001C7E79">
            <w:pPr>
              <w:spacing w:line="240" w:lineRule="auto"/>
              <w:rPr>
                <w:szCs w:val="24"/>
              </w:rPr>
            </w:pPr>
            <w:r>
              <w:rPr>
                <w:szCs w:val="24"/>
              </w:rPr>
              <w:t>1</w:t>
            </w:r>
          </w:p>
        </w:tc>
        <w:tc>
          <w:tcPr>
            <w:tcW w:w="777" w:type="dxa"/>
          </w:tcPr>
          <w:p w:rsidR="00206A20" w:rsidRDefault="001C7E79">
            <w:pPr>
              <w:spacing w:line="240" w:lineRule="auto"/>
              <w:rPr>
                <w:szCs w:val="24"/>
              </w:rPr>
            </w:pPr>
            <w:r>
              <w:rPr>
                <w:szCs w:val="24"/>
              </w:rPr>
              <w:t>2</w:t>
            </w:r>
          </w:p>
        </w:tc>
        <w:tc>
          <w:tcPr>
            <w:tcW w:w="861" w:type="dxa"/>
          </w:tcPr>
          <w:p w:rsidR="00206A20" w:rsidRDefault="001C7E79">
            <w:pPr>
              <w:spacing w:line="240" w:lineRule="auto"/>
              <w:rPr>
                <w:szCs w:val="24"/>
              </w:rPr>
            </w:pPr>
            <w:r>
              <w:rPr>
                <w:szCs w:val="24"/>
              </w:rPr>
              <w:t>3</w:t>
            </w:r>
          </w:p>
        </w:tc>
        <w:tc>
          <w:tcPr>
            <w:tcW w:w="777" w:type="dxa"/>
          </w:tcPr>
          <w:p w:rsidR="00206A20" w:rsidRDefault="001C7E79">
            <w:pPr>
              <w:spacing w:line="240" w:lineRule="auto"/>
              <w:rPr>
                <w:szCs w:val="24"/>
              </w:rPr>
            </w:pPr>
            <w:r>
              <w:rPr>
                <w:szCs w:val="24"/>
              </w:rPr>
              <w:t>4</w:t>
            </w:r>
          </w:p>
        </w:tc>
        <w:tc>
          <w:tcPr>
            <w:tcW w:w="626" w:type="dxa"/>
          </w:tcPr>
          <w:p w:rsidR="00206A20" w:rsidRDefault="001C7E79">
            <w:pPr>
              <w:spacing w:line="240" w:lineRule="auto"/>
              <w:rPr>
                <w:szCs w:val="24"/>
              </w:rPr>
            </w:pPr>
            <w:r>
              <w:rPr>
                <w:szCs w:val="24"/>
              </w:rPr>
              <w:t>5</w:t>
            </w:r>
          </w:p>
        </w:tc>
      </w:tr>
      <w:tr w:rsidR="00206A20">
        <w:tc>
          <w:tcPr>
            <w:tcW w:w="4943" w:type="dxa"/>
          </w:tcPr>
          <w:p w:rsidR="00206A20" w:rsidRDefault="001C7E79">
            <w:pPr>
              <w:spacing w:line="240" w:lineRule="auto"/>
              <w:rPr>
                <w:szCs w:val="24"/>
              </w:rPr>
            </w:pPr>
            <w:r>
              <w:rPr>
                <w:szCs w:val="24"/>
              </w:rPr>
              <w:t>The society has utilized all the resources allocated on its budget within each of the financial years</w:t>
            </w:r>
          </w:p>
        </w:tc>
        <w:tc>
          <w:tcPr>
            <w:tcW w:w="944" w:type="dxa"/>
          </w:tcPr>
          <w:p w:rsidR="00206A20" w:rsidRDefault="00206A20">
            <w:pPr>
              <w:spacing w:line="240" w:lineRule="auto"/>
              <w:rPr>
                <w:szCs w:val="24"/>
              </w:rPr>
            </w:pPr>
          </w:p>
        </w:tc>
        <w:tc>
          <w:tcPr>
            <w:tcW w:w="777" w:type="dxa"/>
          </w:tcPr>
          <w:p w:rsidR="00206A20" w:rsidRDefault="00206A20">
            <w:pPr>
              <w:spacing w:line="240" w:lineRule="auto"/>
              <w:rPr>
                <w:szCs w:val="24"/>
              </w:rPr>
            </w:pPr>
          </w:p>
        </w:tc>
        <w:tc>
          <w:tcPr>
            <w:tcW w:w="861" w:type="dxa"/>
          </w:tcPr>
          <w:p w:rsidR="00206A20" w:rsidRDefault="00206A20">
            <w:pPr>
              <w:spacing w:line="240" w:lineRule="auto"/>
              <w:rPr>
                <w:szCs w:val="24"/>
              </w:rPr>
            </w:pPr>
          </w:p>
        </w:tc>
        <w:tc>
          <w:tcPr>
            <w:tcW w:w="777" w:type="dxa"/>
          </w:tcPr>
          <w:p w:rsidR="00206A20" w:rsidRDefault="00206A20">
            <w:pPr>
              <w:spacing w:line="240" w:lineRule="auto"/>
              <w:rPr>
                <w:szCs w:val="24"/>
              </w:rPr>
            </w:pPr>
          </w:p>
        </w:tc>
        <w:tc>
          <w:tcPr>
            <w:tcW w:w="626" w:type="dxa"/>
          </w:tcPr>
          <w:p w:rsidR="00206A20" w:rsidRDefault="00206A20">
            <w:pPr>
              <w:spacing w:line="240" w:lineRule="auto"/>
              <w:rPr>
                <w:szCs w:val="24"/>
              </w:rPr>
            </w:pPr>
          </w:p>
        </w:tc>
      </w:tr>
      <w:tr w:rsidR="00206A20">
        <w:tc>
          <w:tcPr>
            <w:tcW w:w="4943" w:type="dxa"/>
          </w:tcPr>
          <w:p w:rsidR="00206A20" w:rsidRDefault="001C7E79">
            <w:pPr>
              <w:spacing w:line="240" w:lineRule="auto"/>
              <w:rPr>
                <w:szCs w:val="24"/>
              </w:rPr>
            </w:pPr>
            <w:r>
              <w:rPr>
                <w:szCs w:val="24"/>
              </w:rPr>
              <w:t>Deliberate combination of different resources has been undertaken with ease in the society.</w:t>
            </w:r>
          </w:p>
        </w:tc>
        <w:tc>
          <w:tcPr>
            <w:tcW w:w="944" w:type="dxa"/>
          </w:tcPr>
          <w:p w:rsidR="00206A20" w:rsidRDefault="00206A20">
            <w:pPr>
              <w:spacing w:line="240" w:lineRule="auto"/>
              <w:rPr>
                <w:szCs w:val="24"/>
              </w:rPr>
            </w:pPr>
          </w:p>
        </w:tc>
        <w:tc>
          <w:tcPr>
            <w:tcW w:w="777" w:type="dxa"/>
          </w:tcPr>
          <w:p w:rsidR="00206A20" w:rsidRDefault="00206A20">
            <w:pPr>
              <w:spacing w:line="240" w:lineRule="auto"/>
              <w:rPr>
                <w:szCs w:val="24"/>
              </w:rPr>
            </w:pPr>
          </w:p>
        </w:tc>
        <w:tc>
          <w:tcPr>
            <w:tcW w:w="861" w:type="dxa"/>
          </w:tcPr>
          <w:p w:rsidR="00206A20" w:rsidRDefault="00206A20">
            <w:pPr>
              <w:spacing w:line="240" w:lineRule="auto"/>
              <w:rPr>
                <w:szCs w:val="24"/>
              </w:rPr>
            </w:pPr>
          </w:p>
        </w:tc>
        <w:tc>
          <w:tcPr>
            <w:tcW w:w="777" w:type="dxa"/>
          </w:tcPr>
          <w:p w:rsidR="00206A20" w:rsidRDefault="00206A20">
            <w:pPr>
              <w:spacing w:line="240" w:lineRule="auto"/>
              <w:rPr>
                <w:szCs w:val="24"/>
              </w:rPr>
            </w:pPr>
          </w:p>
        </w:tc>
        <w:tc>
          <w:tcPr>
            <w:tcW w:w="626" w:type="dxa"/>
          </w:tcPr>
          <w:p w:rsidR="00206A20" w:rsidRDefault="00206A20">
            <w:pPr>
              <w:spacing w:line="240" w:lineRule="auto"/>
              <w:rPr>
                <w:szCs w:val="24"/>
              </w:rPr>
            </w:pPr>
          </w:p>
        </w:tc>
      </w:tr>
      <w:tr w:rsidR="00206A20">
        <w:tc>
          <w:tcPr>
            <w:tcW w:w="4943" w:type="dxa"/>
          </w:tcPr>
          <w:p w:rsidR="00206A20" w:rsidRDefault="001C7E79">
            <w:pPr>
              <w:spacing w:line="240" w:lineRule="auto"/>
              <w:rPr>
                <w:szCs w:val="24"/>
              </w:rPr>
            </w:pPr>
            <w:r>
              <w:rPr>
                <w:szCs w:val="24"/>
              </w:rPr>
              <w:t>Staff members have been deployed according to their skills and competences</w:t>
            </w:r>
          </w:p>
        </w:tc>
        <w:tc>
          <w:tcPr>
            <w:tcW w:w="944" w:type="dxa"/>
          </w:tcPr>
          <w:p w:rsidR="00206A20" w:rsidRDefault="00206A20">
            <w:pPr>
              <w:spacing w:line="240" w:lineRule="auto"/>
              <w:rPr>
                <w:szCs w:val="24"/>
              </w:rPr>
            </w:pPr>
          </w:p>
        </w:tc>
        <w:tc>
          <w:tcPr>
            <w:tcW w:w="777" w:type="dxa"/>
          </w:tcPr>
          <w:p w:rsidR="00206A20" w:rsidRDefault="00206A20">
            <w:pPr>
              <w:spacing w:line="240" w:lineRule="auto"/>
              <w:rPr>
                <w:szCs w:val="24"/>
              </w:rPr>
            </w:pPr>
          </w:p>
        </w:tc>
        <w:tc>
          <w:tcPr>
            <w:tcW w:w="861" w:type="dxa"/>
          </w:tcPr>
          <w:p w:rsidR="00206A20" w:rsidRDefault="00206A20">
            <w:pPr>
              <w:spacing w:line="240" w:lineRule="auto"/>
              <w:rPr>
                <w:szCs w:val="24"/>
              </w:rPr>
            </w:pPr>
          </w:p>
        </w:tc>
        <w:tc>
          <w:tcPr>
            <w:tcW w:w="777" w:type="dxa"/>
          </w:tcPr>
          <w:p w:rsidR="00206A20" w:rsidRDefault="00206A20">
            <w:pPr>
              <w:spacing w:line="240" w:lineRule="auto"/>
              <w:rPr>
                <w:szCs w:val="24"/>
              </w:rPr>
            </w:pPr>
          </w:p>
        </w:tc>
        <w:tc>
          <w:tcPr>
            <w:tcW w:w="626" w:type="dxa"/>
          </w:tcPr>
          <w:p w:rsidR="00206A20" w:rsidRDefault="00206A20">
            <w:pPr>
              <w:spacing w:line="240" w:lineRule="auto"/>
              <w:rPr>
                <w:szCs w:val="24"/>
              </w:rPr>
            </w:pPr>
          </w:p>
        </w:tc>
      </w:tr>
      <w:tr w:rsidR="00206A20">
        <w:tc>
          <w:tcPr>
            <w:tcW w:w="4943" w:type="dxa"/>
          </w:tcPr>
          <w:p w:rsidR="00206A20" w:rsidRDefault="001C7E79">
            <w:pPr>
              <w:spacing w:line="240" w:lineRule="auto"/>
              <w:rPr>
                <w:szCs w:val="24"/>
              </w:rPr>
            </w:pPr>
            <w:r>
              <w:rPr>
                <w:szCs w:val="24"/>
              </w:rPr>
              <w:t>The society has reconfigured its resources with ease as fresh needs arise</w:t>
            </w:r>
          </w:p>
        </w:tc>
        <w:tc>
          <w:tcPr>
            <w:tcW w:w="944" w:type="dxa"/>
          </w:tcPr>
          <w:p w:rsidR="00206A20" w:rsidRDefault="00206A20">
            <w:pPr>
              <w:spacing w:line="240" w:lineRule="auto"/>
              <w:rPr>
                <w:szCs w:val="24"/>
              </w:rPr>
            </w:pPr>
          </w:p>
        </w:tc>
        <w:tc>
          <w:tcPr>
            <w:tcW w:w="777" w:type="dxa"/>
          </w:tcPr>
          <w:p w:rsidR="00206A20" w:rsidRDefault="00206A20">
            <w:pPr>
              <w:spacing w:line="240" w:lineRule="auto"/>
              <w:rPr>
                <w:szCs w:val="24"/>
              </w:rPr>
            </w:pPr>
          </w:p>
        </w:tc>
        <w:tc>
          <w:tcPr>
            <w:tcW w:w="861" w:type="dxa"/>
          </w:tcPr>
          <w:p w:rsidR="00206A20" w:rsidRDefault="00206A20">
            <w:pPr>
              <w:spacing w:line="240" w:lineRule="auto"/>
              <w:rPr>
                <w:szCs w:val="24"/>
              </w:rPr>
            </w:pPr>
          </w:p>
        </w:tc>
        <w:tc>
          <w:tcPr>
            <w:tcW w:w="777" w:type="dxa"/>
          </w:tcPr>
          <w:p w:rsidR="00206A20" w:rsidRDefault="00206A20">
            <w:pPr>
              <w:spacing w:line="240" w:lineRule="auto"/>
              <w:rPr>
                <w:szCs w:val="24"/>
              </w:rPr>
            </w:pPr>
          </w:p>
        </w:tc>
        <w:tc>
          <w:tcPr>
            <w:tcW w:w="626" w:type="dxa"/>
          </w:tcPr>
          <w:p w:rsidR="00206A20" w:rsidRDefault="00206A20">
            <w:pPr>
              <w:spacing w:line="240" w:lineRule="auto"/>
              <w:rPr>
                <w:szCs w:val="24"/>
              </w:rPr>
            </w:pPr>
          </w:p>
        </w:tc>
      </w:tr>
      <w:tr w:rsidR="00206A20">
        <w:tc>
          <w:tcPr>
            <w:tcW w:w="4943" w:type="dxa"/>
          </w:tcPr>
          <w:p w:rsidR="00206A20" w:rsidRDefault="001C7E79">
            <w:pPr>
              <w:spacing w:line="240" w:lineRule="auto"/>
              <w:rPr>
                <w:color w:val="70AD47"/>
                <w:szCs w:val="24"/>
              </w:rPr>
            </w:pPr>
            <w:r>
              <w:rPr>
                <w:szCs w:val="24"/>
              </w:rPr>
              <w:t>The organization integrates resources in particular patterns</w:t>
            </w:r>
          </w:p>
        </w:tc>
        <w:tc>
          <w:tcPr>
            <w:tcW w:w="944" w:type="dxa"/>
          </w:tcPr>
          <w:p w:rsidR="00206A20" w:rsidRDefault="00206A20">
            <w:pPr>
              <w:spacing w:line="240" w:lineRule="auto"/>
              <w:rPr>
                <w:szCs w:val="24"/>
              </w:rPr>
            </w:pPr>
          </w:p>
        </w:tc>
        <w:tc>
          <w:tcPr>
            <w:tcW w:w="777" w:type="dxa"/>
          </w:tcPr>
          <w:p w:rsidR="00206A20" w:rsidRDefault="00206A20">
            <w:pPr>
              <w:spacing w:line="240" w:lineRule="auto"/>
              <w:rPr>
                <w:szCs w:val="24"/>
              </w:rPr>
            </w:pPr>
          </w:p>
        </w:tc>
        <w:tc>
          <w:tcPr>
            <w:tcW w:w="861" w:type="dxa"/>
          </w:tcPr>
          <w:p w:rsidR="00206A20" w:rsidRDefault="00206A20">
            <w:pPr>
              <w:spacing w:line="240" w:lineRule="auto"/>
              <w:rPr>
                <w:szCs w:val="24"/>
              </w:rPr>
            </w:pPr>
          </w:p>
        </w:tc>
        <w:tc>
          <w:tcPr>
            <w:tcW w:w="777" w:type="dxa"/>
          </w:tcPr>
          <w:p w:rsidR="00206A20" w:rsidRDefault="00206A20">
            <w:pPr>
              <w:spacing w:line="240" w:lineRule="auto"/>
              <w:rPr>
                <w:szCs w:val="24"/>
              </w:rPr>
            </w:pPr>
          </w:p>
        </w:tc>
        <w:tc>
          <w:tcPr>
            <w:tcW w:w="626" w:type="dxa"/>
          </w:tcPr>
          <w:p w:rsidR="00206A20" w:rsidRDefault="00206A20">
            <w:pPr>
              <w:spacing w:line="240" w:lineRule="auto"/>
              <w:rPr>
                <w:szCs w:val="24"/>
              </w:rPr>
            </w:pPr>
          </w:p>
        </w:tc>
      </w:tr>
    </w:tbl>
    <w:p w:rsidR="00206A20" w:rsidRDefault="001C7E79">
      <w:pPr>
        <w:numPr>
          <w:ilvl w:val="0"/>
          <w:numId w:val="5"/>
        </w:numPr>
        <w:spacing w:after="0" w:line="240" w:lineRule="auto"/>
        <w:jc w:val="left"/>
        <w:rPr>
          <w:szCs w:val="24"/>
        </w:rPr>
      </w:pPr>
      <w:r>
        <w:rPr>
          <w:szCs w:val="24"/>
        </w:rPr>
        <w:br w:type="page"/>
        <w:t>Please indicate the extent to which the following statements regarding strategic corporate governance utilization within your society applied between 2015/16 -2016/17.</w:t>
      </w:r>
    </w:p>
    <w:p w:rsidR="00206A20" w:rsidRDefault="001C7E79">
      <w:pPr>
        <w:spacing w:after="0" w:line="240" w:lineRule="auto"/>
        <w:rPr>
          <w:szCs w:val="24"/>
        </w:rPr>
      </w:pPr>
      <w:r>
        <w:rPr>
          <w:szCs w:val="24"/>
        </w:rPr>
        <w:t xml:space="preserve">Use the key below and TICK as appropriate. </w:t>
      </w:r>
    </w:p>
    <w:p w:rsidR="00206A20" w:rsidRDefault="001C7E79">
      <w:pPr>
        <w:spacing w:after="0" w:line="240" w:lineRule="auto"/>
        <w:rPr>
          <w:szCs w:val="24"/>
        </w:rPr>
      </w:pPr>
      <w:r>
        <w:rPr>
          <w:szCs w:val="24"/>
        </w:rPr>
        <w:t>Key:</w:t>
      </w:r>
    </w:p>
    <w:p w:rsidR="00206A20" w:rsidRDefault="001C7E79">
      <w:pPr>
        <w:spacing w:after="0" w:line="240" w:lineRule="auto"/>
        <w:rPr>
          <w:szCs w:val="24"/>
        </w:rPr>
      </w:pPr>
      <w:r>
        <w:rPr>
          <w:szCs w:val="24"/>
        </w:rPr>
        <w:t>1 = Not at all; 2 = Small extent; 3 = Moderate extent; 4 = High extent; 5 = Very high extent.</w:t>
      </w:r>
    </w:p>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43"/>
        <w:gridCol w:w="944"/>
        <w:gridCol w:w="777"/>
        <w:gridCol w:w="861"/>
        <w:gridCol w:w="777"/>
        <w:gridCol w:w="626"/>
      </w:tblGrid>
      <w:tr w:rsidR="00206A20">
        <w:tc>
          <w:tcPr>
            <w:tcW w:w="4943" w:type="dxa"/>
          </w:tcPr>
          <w:p w:rsidR="00206A20" w:rsidRDefault="001C7E79">
            <w:pPr>
              <w:spacing w:line="240" w:lineRule="auto"/>
              <w:rPr>
                <w:b/>
                <w:szCs w:val="24"/>
              </w:rPr>
            </w:pPr>
            <w:r>
              <w:rPr>
                <w:b/>
                <w:szCs w:val="24"/>
              </w:rPr>
              <w:t>Strategic Corporate Governance  Utilization</w:t>
            </w:r>
          </w:p>
        </w:tc>
        <w:tc>
          <w:tcPr>
            <w:tcW w:w="944" w:type="dxa"/>
          </w:tcPr>
          <w:p w:rsidR="00206A20" w:rsidRDefault="001C7E79">
            <w:pPr>
              <w:spacing w:line="240" w:lineRule="auto"/>
              <w:rPr>
                <w:szCs w:val="24"/>
              </w:rPr>
            </w:pPr>
            <w:r>
              <w:rPr>
                <w:szCs w:val="24"/>
              </w:rPr>
              <w:t>1</w:t>
            </w:r>
          </w:p>
        </w:tc>
        <w:tc>
          <w:tcPr>
            <w:tcW w:w="777" w:type="dxa"/>
          </w:tcPr>
          <w:p w:rsidR="00206A20" w:rsidRDefault="001C7E79">
            <w:pPr>
              <w:spacing w:line="240" w:lineRule="auto"/>
              <w:rPr>
                <w:szCs w:val="24"/>
              </w:rPr>
            </w:pPr>
            <w:r>
              <w:rPr>
                <w:szCs w:val="24"/>
              </w:rPr>
              <w:t>2</w:t>
            </w:r>
          </w:p>
        </w:tc>
        <w:tc>
          <w:tcPr>
            <w:tcW w:w="861" w:type="dxa"/>
          </w:tcPr>
          <w:p w:rsidR="00206A20" w:rsidRDefault="001C7E79">
            <w:pPr>
              <w:spacing w:line="240" w:lineRule="auto"/>
              <w:rPr>
                <w:szCs w:val="24"/>
              </w:rPr>
            </w:pPr>
            <w:r>
              <w:rPr>
                <w:szCs w:val="24"/>
              </w:rPr>
              <w:t>3</w:t>
            </w:r>
          </w:p>
        </w:tc>
        <w:tc>
          <w:tcPr>
            <w:tcW w:w="777" w:type="dxa"/>
          </w:tcPr>
          <w:p w:rsidR="00206A20" w:rsidRDefault="001C7E79">
            <w:pPr>
              <w:spacing w:line="240" w:lineRule="auto"/>
              <w:rPr>
                <w:szCs w:val="24"/>
              </w:rPr>
            </w:pPr>
            <w:r>
              <w:rPr>
                <w:szCs w:val="24"/>
              </w:rPr>
              <w:t>4</w:t>
            </w:r>
          </w:p>
        </w:tc>
        <w:tc>
          <w:tcPr>
            <w:tcW w:w="626" w:type="dxa"/>
          </w:tcPr>
          <w:p w:rsidR="00206A20" w:rsidRDefault="001C7E79">
            <w:pPr>
              <w:spacing w:line="240" w:lineRule="auto"/>
              <w:rPr>
                <w:szCs w:val="24"/>
              </w:rPr>
            </w:pPr>
            <w:r>
              <w:rPr>
                <w:szCs w:val="24"/>
              </w:rPr>
              <w:t>5</w:t>
            </w:r>
          </w:p>
        </w:tc>
      </w:tr>
      <w:tr w:rsidR="00206A20">
        <w:tc>
          <w:tcPr>
            <w:tcW w:w="4943" w:type="dxa"/>
          </w:tcPr>
          <w:p w:rsidR="00206A20" w:rsidRDefault="001C7E79">
            <w:pPr>
              <w:spacing w:after="0" w:line="240" w:lineRule="auto"/>
              <w:rPr>
                <w:szCs w:val="24"/>
              </w:rPr>
            </w:pPr>
            <w:r>
              <w:rPr>
                <w:szCs w:val="24"/>
              </w:rPr>
              <w:t>Appointment of committee members has always considered a mix of skills required in the stewardship of the organization.</w:t>
            </w:r>
          </w:p>
        </w:tc>
        <w:tc>
          <w:tcPr>
            <w:tcW w:w="944" w:type="dxa"/>
          </w:tcPr>
          <w:p w:rsidR="00206A20" w:rsidRDefault="00206A20">
            <w:pPr>
              <w:spacing w:after="0" w:line="240" w:lineRule="auto"/>
              <w:rPr>
                <w:szCs w:val="24"/>
              </w:rPr>
            </w:pPr>
          </w:p>
        </w:tc>
        <w:tc>
          <w:tcPr>
            <w:tcW w:w="777" w:type="dxa"/>
          </w:tcPr>
          <w:p w:rsidR="00206A20" w:rsidRDefault="00206A20">
            <w:pPr>
              <w:spacing w:after="0" w:line="240" w:lineRule="auto"/>
              <w:rPr>
                <w:szCs w:val="24"/>
              </w:rPr>
            </w:pPr>
          </w:p>
        </w:tc>
        <w:tc>
          <w:tcPr>
            <w:tcW w:w="861" w:type="dxa"/>
          </w:tcPr>
          <w:p w:rsidR="00206A20" w:rsidRDefault="00206A20">
            <w:pPr>
              <w:spacing w:after="0" w:line="240" w:lineRule="auto"/>
              <w:rPr>
                <w:szCs w:val="24"/>
              </w:rPr>
            </w:pPr>
          </w:p>
        </w:tc>
        <w:tc>
          <w:tcPr>
            <w:tcW w:w="777" w:type="dxa"/>
          </w:tcPr>
          <w:p w:rsidR="00206A20" w:rsidRDefault="00206A20">
            <w:pPr>
              <w:spacing w:after="0" w:line="240" w:lineRule="auto"/>
              <w:rPr>
                <w:szCs w:val="24"/>
              </w:rPr>
            </w:pPr>
          </w:p>
        </w:tc>
        <w:tc>
          <w:tcPr>
            <w:tcW w:w="626" w:type="dxa"/>
          </w:tcPr>
          <w:p w:rsidR="00206A20" w:rsidRDefault="00206A20">
            <w:pPr>
              <w:spacing w:after="0" w:line="240" w:lineRule="auto"/>
              <w:rPr>
                <w:szCs w:val="24"/>
              </w:rPr>
            </w:pPr>
          </w:p>
        </w:tc>
      </w:tr>
      <w:tr w:rsidR="00206A20">
        <w:tc>
          <w:tcPr>
            <w:tcW w:w="4943" w:type="dxa"/>
          </w:tcPr>
          <w:p w:rsidR="00206A20" w:rsidRDefault="001C7E79">
            <w:pPr>
              <w:spacing w:after="0" w:line="240" w:lineRule="auto"/>
              <w:rPr>
                <w:szCs w:val="24"/>
              </w:rPr>
            </w:pPr>
            <w:r>
              <w:rPr>
                <w:szCs w:val="24"/>
              </w:rPr>
              <w:t>Each committee member’s terms of engagement have been clearly defined</w:t>
            </w:r>
          </w:p>
        </w:tc>
        <w:tc>
          <w:tcPr>
            <w:tcW w:w="944" w:type="dxa"/>
          </w:tcPr>
          <w:p w:rsidR="00206A20" w:rsidRDefault="00206A20">
            <w:pPr>
              <w:spacing w:after="0" w:line="240" w:lineRule="auto"/>
              <w:rPr>
                <w:szCs w:val="24"/>
              </w:rPr>
            </w:pPr>
          </w:p>
        </w:tc>
        <w:tc>
          <w:tcPr>
            <w:tcW w:w="777" w:type="dxa"/>
          </w:tcPr>
          <w:p w:rsidR="00206A20" w:rsidRDefault="00206A20">
            <w:pPr>
              <w:spacing w:after="0" w:line="240" w:lineRule="auto"/>
              <w:rPr>
                <w:szCs w:val="24"/>
              </w:rPr>
            </w:pPr>
          </w:p>
        </w:tc>
        <w:tc>
          <w:tcPr>
            <w:tcW w:w="861" w:type="dxa"/>
          </w:tcPr>
          <w:p w:rsidR="00206A20" w:rsidRDefault="00206A20">
            <w:pPr>
              <w:spacing w:after="0" w:line="240" w:lineRule="auto"/>
              <w:rPr>
                <w:szCs w:val="24"/>
              </w:rPr>
            </w:pPr>
          </w:p>
        </w:tc>
        <w:tc>
          <w:tcPr>
            <w:tcW w:w="777" w:type="dxa"/>
          </w:tcPr>
          <w:p w:rsidR="00206A20" w:rsidRDefault="00206A20">
            <w:pPr>
              <w:spacing w:after="0" w:line="240" w:lineRule="auto"/>
              <w:rPr>
                <w:szCs w:val="24"/>
              </w:rPr>
            </w:pPr>
          </w:p>
        </w:tc>
        <w:tc>
          <w:tcPr>
            <w:tcW w:w="626" w:type="dxa"/>
          </w:tcPr>
          <w:p w:rsidR="00206A20" w:rsidRDefault="00206A20">
            <w:pPr>
              <w:spacing w:after="0" w:line="240" w:lineRule="auto"/>
              <w:rPr>
                <w:szCs w:val="24"/>
              </w:rPr>
            </w:pPr>
          </w:p>
        </w:tc>
      </w:tr>
      <w:tr w:rsidR="00206A20">
        <w:tc>
          <w:tcPr>
            <w:tcW w:w="4943" w:type="dxa"/>
          </w:tcPr>
          <w:p w:rsidR="00206A20" w:rsidRDefault="001C7E79">
            <w:pPr>
              <w:spacing w:after="0" w:line="240" w:lineRule="auto"/>
              <w:rPr>
                <w:szCs w:val="24"/>
              </w:rPr>
            </w:pPr>
            <w:r>
              <w:rPr>
                <w:szCs w:val="24"/>
              </w:rPr>
              <w:t>There have been clear guidelines on the operations of the committee</w:t>
            </w:r>
          </w:p>
        </w:tc>
        <w:tc>
          <w:tcPr>
            <w:tcW w:w="944" w:type="dxa"/>
          </w:tcPr>
          <w:p w:rsidR="00206A20" w:rsidRDefault="00206A20">
            <w:pPr>
              <w:spacing w:after="0" w:line="240" w:lineRule="auto"/>
              <w:rPr>
                <w:szCs w:val="24"/>
              </w:rPr>
            </w:pPr>
          </w:p>
        </w:tc>
        <w:tc>
          <w:tcPr>
            <w:tcW w:w="777" w:type="dxa"/>
          </w:tcPr>
          <w:p w:rsidR="00206A20" w:rsidRDefault="00206A20">
            <w:pPr>
              <w:spacing w:after="0" w:line="240" w:lineRule="auto"/>
              <w:rPr>
                <w:szCs w:val="24"/>
              </w:rPr>
            </w:pPr>
          </w:p>
        </w:tc>
        <w:tc>
          <w:tcPr>
            <w:tcW w:w="861" w:type="dxa"/>
          </w:tcPr>
          <w:p w:rsidR="00206A20" w:rsidRDefault="00206A20">
            <w:pPr>
              <w:spacing w:after="0" w:line="240" w:lineRule="auto"/>
              <w:rPr>
                <w:szCs w:val="24"/>
              </w:rPr>
            </w:pPr>
          </w:p>
        </w:tc>
        <w:tc>
          <w:tcPr>
            <w:tcW w:w="777" w:type="dxa"/>
          </w:tcPr>
          <w:p w:rsidR="00206A20" w:rsidRDefault="00206A20">
            <w:pPr>
              <w:spacing w:after="0" w:line="240" w:lineRule="auto"/>
              <w:rPr>
                <w:szCs w:val="24"/>
              </w:rPr>
            </w:pPr>
          </w:p>
        </w:tc>
        <w:tc>
          <w:tcPr>
            <w:tcW w:w="626" w:type="dxa"/>
          </w:tcPr>
          <w:p w:rsidR="00206A20" w:rsidRDefault="00206A20">
            <w:pPr>
              <w:spacing w:after="0" w:line="240" w:lineRule="auto"/>
              <w:rPr>
                <w:szCs w:val="24"/>
              </w:rPr>
            </w:pPr>
          </w:p>
        </w:tc>
      </w:tr>
      <w:tr w:rsidR="00206A20">
        <w:tc>
          <w:tcPr>
            <w:tcW w:w="4943" w:type="dxa"/>
          </w:tcPr>
          <w:p w:rsidR="00206A20" w:rsidRDefault="001C7E79">
            <w:pPr>
              <w:spacing w:after="0" w:line="240" w:lineRule="auto"/>
              <w:rPr>
                <w:szCs w:val="24"/>
              </w:rPr>
            </w:pPr>
            <w:r>
              <w:rPr>
                <w:szCs w:val="24"/>
              </w:rPr>
              <w:t>Coordinating mechanisms have been in place to facilitate committee’s proper functioning.</w:t>
            </w:r>
          </w:p>
        </w:tc>
        <w:tc>
          <w:tcPr>
            <w:tcW w:w="944" w:type="dxa"/>
          </w:tcPr>
          <w:p w:rsidR="00206A20" w:rsidRDefault="00206A20">
            <w:pPr>
              <w:spacing w:after="0" w:line="240" w:lineRule="auto"/>
              <w:rPr>
                <w:szCs w:val="24"/>
              </w:rPr>
            </w:pPr>
          </w:p>
        </w:tc>
        <w:tc>
          <w:tcPr>
            <w:tcW w:w="777" w:type="dxa"/>
          </w:tcPr>
          <w:p w:rsidR="00206A20" w:rsidRDefault="00206A20">
            <w:pPr>
              <w:spacing w:after="0" w:line="240" w:lineRule="auto"/>
              <w:rPr>
                <w:szCs w:val="24"/>
              </w:rPr>
            </w:pPr>
          </w:p>
        </w:tc>
        <w:tc>
          <w:tcPr>
            <w:tcW w:w="861" w:type="dxa"/>
          </w:tcPr>
          <w:p w:rsidR="00206A20" w:rsidRDefault="00206A20">
            <w:pPr>
              <w:spacing w:after="0" w:line="240" w:lineRule="auto"/>
              <w:rPr>
                <w:szCs w:val="24"/>
              </w:rPr>
            </w:pPr>
          </w:p>
        </w:tc>
        <w:tc>
          <w:tcPr>
            <w:tcW w:w="777" w:type="dxa"/>
          </w:tcPr>
          <w:p w:rsidR="00206A20" w:rsidRDefault="00206A20">
            <w:pPr>
              <w:spacing w:after="0" w:line="240" w:lineRule="auto"/>
              <w:rPr>
                <w:szCs w:val="24"/>
              </w:rPr>
            </w:pPr>
          </w:p>
        </w:tc>
        <w:tc>
          <w:tcPr>
            <w:tcW w:w="626" w:type="dxa"/>
          </w:tcPr>
          <w:p w:rsidR="00206A20" w:rsidRDefault="00206A20">
            <w:pPr>
              <w:spacing w:after="0" w:line="240" w:lineRule="auto"/>
              <w:rPr>
                <w:szCs w:val="24"/>
              </w:rPr>
            </w:pPr>
          </w:p>
        </w:tc>
      </w:tr>
      <w:tr w:rsidR="00206A20">
        <w:tc>
          <w:tcPr>
            <w:tcW w:w="4943" w:type="dxa"/>
          </w:tcPr>
          <w:p w:rsidR="00206A20" w:rsidRDefault="001C7E79">
            <w:pPr>
              <w:spacing w:after="0" w:line="240" w:lineRule="auto"/>
              <w:rPr>
                <w:szCs w:val="24"/>
              </w:rPr>
            </w:pPr>
            <w:r>
              <w:rPr>
                <w:szCs w:val="24"/>
              </w:rPr>
              <w:t>The committee has had sufficient budget to carry out all its planned activities.</w:t>
            </w:r>
          </w:p>
        </w:tc>
        <w:tc>
          <w:tcPr>
            <w:tcW w:w="944" w:type="dxa"/>
          </w:tcPr>
          <w:p w:rsidR="00206A20" w:rsidRDefault="00206A20">
            <w:pPr>
              <w:spacing w:after="0" w:line="240" w:lineRule="auto"/>
              <w:rPr>
                <w:szCs w:val="24"/>
              </w:rPr>
            </w:pPr>
          </w:p>
        </w:tc>
        <w:tc>
          <w:tcPr>
            <w:tcW w:w="777" w:type="dxa"/>
          </w:tcPr>
          <w:p w:rsidR="00206A20" w:rsidRDefault="00206A20">
            <w:pPr>
              <w:spacing w:after="0" w:line="240" w:lineRule="auto"/>
              <w:rPr>
                <w:szCs w:val="24"/>
              </w:rPr>
            </w:pPr>
          </w:p>
        </w:tc>
        <w:tc>
          <w:tcPr>
            <w:tcW w:w="861" w:type="dxa"/>
          </w:tcPr>
          <w:p w:rsidR="00206A20" w:rsidRDefault="00206A20">
            <w:pPr>
              <w:spacing w:after="0" w:line="240" w:lineRule="auto"/>
              <w:rPr>
                <w:szCs w:val="24"/>
              </w:rPr>
            </w:pPr>
          </w:p>
        </w:tc>
        <w:tc>
          <w:tcPr>
            <w:tcW w:w="777" w:type="dxa"/>
          </w:tcPr>
          <w:p w:rsidR="00206A20" w:rsidRDefault="00206A20">
            <w:pPr>
              <w:spacing w:after="0" w:line="240" w:lineRule="auto"/>
              <w:rPr>
                <w:szCs w:val="24"/>
              </w:rPr>
            </w:pPr>
          </w:p>
        </w:tc>
        <w:tc>
          <w:tcPr>
            <w:tcW w:w="626" w:type="dxa"/>
          </w:tcPr>
          <w:p w:rsidR="00206A20" w:rsidRDefault="00206A20">
            <w:pPr>
              <w:spacing w:after="0" w:line="240" w:lineRule="auto"/>
              <w:rPr>
                <w:szCs w:val="24"/>
              </w:rPr>
            </w:pPr>
          </w:p>
        </w:tc>
      </w:tr>
    </w:tbl>
    <w:p w:rsidR="00206A20" w:rsidRDefault="00206A20">
      <w:pPr>
        <w:spacing w:after="0" w:line="240" w:lineRule="auto"/>
        <w:ind w:firstLine="720"/>
        <w:rPr>
          <w:szCs w:val="24"/>
        </w:rPr>
      </w:pPr>
    </w:p>
    <w:p w:rsidR="00206A20" w:rsidRDefault="00206A20">
      <w:pPr>
        <w:spacing w:after="0" w:line="480" w:lineRule="auto"/>
        <w:ind w:firstLine="720"/>
        <w:rPr>
          <w:szCs w:val="24"/>
        </w:rPr>
      </w:pPr>
    </w:p>
    <w:p w:rsidR="00206A20" w:rsidRDefault="001C7E79">
      <w:pPr>
        <w:spacing w:line="480" w:lineRule="auto"/>
        <w:ind w:firstLine="720"/>
        <w:rPr>
          <w:szCs w:val="24"/>
        </w:rPr>
      </w:pPr>
      <w:r>
        <w:rPr>
          <w:szCs w:val="24"/>
        </w:rPr>
        <w:t>END: Thank you for your time and cooperation</w:t>
      </w:r>
    </w:p>
    <w:p w:rsidR="00206A20" w:rsidRPr="00D84A40" w:rsidRDefault="001C7E79" w:rsidP="00D84A40">
      <w:pPr>
        <w:rPr>
          <w:b/>
          <w:lang w:eastAsia="ja-JP"/>
        </w:rPr>
      </w:pPr>
      <w:r>
        <w:rPr>
          <w:szCs w:val="24"/>
          <w:lang w:eastAsia="ja-JP"/>
        </w:rPr>
        <w:br w:type="page"/>
      </w:r>
      <w:bookmarkStart w:id="363" w:name="_Toc501625729"/>
      <w:bookmarkStart w:id="364" w:name="_Toc503870550"/>
      <w:bookmarkStart w:id="365" w:name="_Toc504839874"/>
      <w:bookmarkStart w:id="366" w:name="_Toc504840635"/>
      <w:bookmarkStart w:id="367" w:name="_Toc503867519"/>
      <w:bookmarkStart w:id="368" w:name="_Toc504796217"/>
      <w:bookmarkStart w:id="369" w:name="_Toc515027579"/>
      <w:bookmarkStart w:id="370" w:name="_Toc520098853"/>
      <w:bookmarkStart w:id="371" w:name="_Toc520119670"/>
      <w:bookmarkStart w:id="372" w:name="_Toc510673826"/>
      <w:bookmarkStart w:id="373" w:name="_Toc505228979"/>
      <w:bookmarkStart w:id="374" w:name="_Toc510429159"/>
      <w:bookmarkStart w:id="375" w:name="_Toc505144449"/>
      <w:r w:rsidRPr="00D84A40">
        <w:rPr>
          <w:b/>
          <w:lang w:eastAsia="ja-JP"/>
        </w:rPr>
        <w:t xml:space="preserve">APPENDIX </w:t>
      </w:r>
      <w:bookmarkStart w:id="376" w:name="_Toc504840636"/>
      <w:bookmarkStart w:id="377" w:name="_Toc501625730"/>
      <w:bookmarkStart w:id="378" w:name="_Toc503867520"/>
      <w:bookmarkStart w:id="379" w:name="_Toc504839875"/>
      <w:bookmarkStart w:id="380" w:name="_Toc503870551"/>
      <w:bookmarkStart w:id="381" w:name="_Toc504796218"/>
      <w:bookmarkEnd w:id="363"/>
      <w:bookmarkEnd w:id="364"/>
      <w:bookmarkEnd w:id="365"/>
      <w:bookmarkEnd w:id="366"/>
      <w:bookmarkEnd w:id="367"/>
      <w:bookmarkEnd w:id="368"/>
      <w:r w:rsidRPr="00D84A40">
        <w:rPr>
          <w:b/>
          <w:lang w:eastAsia="ja-JP"/>
        </w:rPr>
        <w:t>III: COFFEE FARMERS’ CO-OPERATIVE SOCIETIES IN UPPER EASTERN COUNTIES OF KENYA</w:t>
      </w:r>
      <w:bookmarkEnd w:id="369"/>
      <w:bookmarkEnd w:id="370"/>
      <w:bookmarkEnd w:id="371"/>
      <w:bookmarkEnd w:id="372"/>
      <w:bookmarkEnd w:id="373"/>
      <w:bookmarkEnd w:id="374"/>
      <w:bookmarkEnd w:id="375"/>
      <w:bookmarkEnd w:id="376"/>
      <w:bookmarkEnd w:id="377"/>
      <w:bookmarkEnd w:id="378"/>
      <w:bookmarkEnd w:id="379"/>
      <w:bookmarkEnd w:id="380"/>
      <w:bookmarkEnd w:id="381"/>
    </w:p>
    <w:p w:rsidR="00206A20" w:rsidRDefault="001C7E79">
      <w:pPr>
        <w:rPr>
          <w:u w:val="single"/>
          <w:lang w:eastAsia="ja-JP"/>
        </w:rPr>
      </w:pPr>
      <w:r>
        <w:rPr>
          <w:u w:val="single"/>
          <w:lang w:eastAsia="ja-JP"/>
        </w:rPr>
        <w:t>Coffee Farmers’ Co-Operative Societies in Embu County</w:t>
      </w:r>
    </w:p>
    <w:p w:rsidR="00206A20" w:rsidRDefault="001C7E79">
      <w:pPr>
        <w:numPr>
          <w:ilvl w:val="0"/>
          <w:numId w:val="6"/>
        </w:numPr>
        <w:spacing w:after="160" w:line="360" w:lineRule="auto"/>
        <w:contextualSpacing/>
        <w:jc w:val="left"/>
        <w:rPr>
          <w:szCs w:val="24"/>
        </w:rPr>
      </w:pPr>
      <w:r>
        <w:rPr>
          <w:szCs w:val="24"/>
        </w:rPr>
        <w:t>Kiangagwa Farmers’ Co-Operative Society</w:t>
      </w:r>
    </w:p>
    <w:p w:rsidR="00206A20" w:rsidRDefault="001C7E79">
      <w:pPr>
        <w:numPr>
          <w:ilvl w:val="0"/>
          <w:numId w:val="6"/>
        </w:numPr>
        <w:spacing w:after="160" w:line="360" w:lineRule="auto"/>
        <w:contextualSpacing/>
        <w:jc w:val="left"/>
        <w:rPr>
          <w:szCs w:val="24"/>
        </w:rPr>
      </w:pPr>
      <w:r>
        <w:rPr>
          <w:szCs w:val="24"/>
        </w:rPr>
        <w:t>New Kyeni Farmers’ Co-Operative Society</w:t>
      </w:r>
    </w:p>
    <w:p w:rsidR="00206A20" w:rsidRDefault="001C7E79">
      <w:pPr>
        <w:numPr>
          <w:ilvl w:val="0"/>
          <w:numId w:val="6"/>
        </w:numPr>
        <w:spacing w:after="160" w:line="360" w:lineRule="auto"/>
        <w:contextualSpacing/>
        <w:jc w:val="left"/>
        <w:rPr>
          <w:szCs w:val="24"/>
        </w:rPr>
      </w:pPr>
      <w:r>
        <w:rPr>
          <w:szCs w:val="24"/>
        </w:rPr>
        <w:t>Kagaari South Farmers’ Co-Operative Society</w:t>
      </w:r>
    </w:p>
    <w:p w:rsidR="00206A20" w:rsidRDefault="001C7E79">
      <w:pPr>
        <w:numPr>
          <w:ilvl w:val="0"/>
          <w:numId w:val="6"/>
        </w:numPr>
        <w:spacing w:after="160" w:line="360" w:lineRule="auto"/>
        <w:contextualSpacing/>
        <w:jc w:val="left"/>
        <w:rPr>
          <w:szCs w:val="24"/>
        </w:rPr>
      </w:pPr>
      <w:r>
        <w:rPr>
          <w:szCs w:val="24"/>
        </w:rPr>
        <w:t>Kagaari North Farmers’ Co-Operative Society</w:t>
      </w:r>
    </w:p>
    <w:p w:rsidR="00206A20" w:rsidRDefault="001C7E79">
      <w:pPr>
        <w:numPr>
          <w:ilvl w:val="0"/>
          <w:numId w:val="6"/>
        </w:numPr>
        <w:spacing w:after="160" w:line="360" w:lineRule="auto"/>
        <w:contextualSpacing/>
        <w:jc w:val="left"/>
        <w:rPr>
          <w:szCs w:val="24"/>
        </w:rPr>
      </w:pPr>
      <w:r>
        <w:rPr>
          <w:szCs w:val="24"/>
        </w:rPr>
        <w:t>Kanjugu Farmers’ Co-Operative Society</w:t>
      </w:r>
    </w:p>
    <w:p w:rsidR="00206A20" w:rsidRDefault="001C7E79">
      <w:pPr>
        <w:numPr>
          <w:ilvl w:val="0"/>
          <w:numId w:val="6"/>
        </w:numPr>
        <w:spacing w:after="160" w:line="360" w:lineRule="auto"/>
        <w:contextualSpacing/>
        <w:jc w:val="left"/>
        <w:rPr>
          <w:szCs w:val="24"/>
        </w:rPr>
      </w:pPr>
      <w:r>
        <w:rPr>
          <w:szCs w:val="24"/>
        </w:rPr>
        <w:t>Kamurai Farmers’ Co-Operative Society</w:t>
      </w:r>
    </w:p>
    <w:p w:rsidR="00206A20" w:rsidRDefault="001C7E79">
      <w:pPr>
        <w:numPr>
          <w:ilvl w:val="0"/>
          <w:numId w:val="6"/>
        </w:numPr>
        <w:spacing w:after="160" w:line="360" w:lineRule="auto"/>
        <w:contextualSpacing/>
        <w:jc w:val="left"/>
        <w:rPr>
          <w:szCs w:val="24"/>
        </w:rPr>
      </w:pPr>
      <w:r>
        <w:rPr>
          <w:szCs w:val="24"/>
        </w:rPr>
        <w:t>Kirindiri Farmers’ Co-Operative Society</w:t>
      </w:r>
    </w:p>
    <w:p w:rsidR="00206A20" w:rsidRDefault="001C7E79">
      <w:pPr>
        <w:numPr>
          <w:ilvl w:val="0"/>
          <w:numId w:val="6"/>
        </w:numPr>
        <w:spacing w:after="160" w:line="360" w:lineRule="auto"/>
        <w:contextualSpacing/>
        <w:jc w:val="left"/>
        <w:rPr>
          <w:szCs w:val="24"/>
        </w:rPr>
      </w:pPr>
      <w:r>
        <w:rPr>
          <w:szCs w:val="24"/>
        </w:rPr>
        <w:t>Kiviuvi Farmers’ Co-Operative Society</w:t>
      </w:r>
    </w:p>
    <w:p w:rsidR="00206A20" w:rsidRDefault="001C7E79">
      <w:pPr>
        <w:numPr>
          <w:ilvl w:val="0"/>
          <w:numId w:val="6"/>
        </w:numPr>
        <w:spacing w:after="160" w:line="360" w:lineRule="auto"/>
        <w:contextualSpacing/>
        <w:jc w:val="left"/>
        <w:rPr>
          <w:szCs w:val="24"/>
        </w:rPr>
      </w:pPr>
      <w:r>
        <w:rPr>
          <w:szCs w:val="24"/>
        </w:rPr>
        <w:t>New Runyenjes Farmers’ Co-Operative Society</w:t>
      </w:r>
    </w:p>
    <w:p w:rsidR="00206A20" w:rsidRDefault="001C7E79">
      <w:pPr>
        <w:numPr>
          <w:ilvl w:val="0"/>
          <w:numId w:val="6"/>
        </w:numPr>
        <w:spacing w:after="160" w:line="360" w:lineRule="auto"/>
        <w:contextualSpacing/>
        <w:jc w:val="left"/>
        <w:rPr>
          <w:szCs w:val="24"/>
        </w:rPr>
      </w:pPr>
      <w:r>
        <w:rPr>
          <w:szCs w:val="24"/>
        </w:rPr>
        <w:t>Kirimiri Farmers’ Co-Operative Society</w:t>
      </w:r>
    </w:p>
    <w:p w:rsidR="00206A20" w:rsidRDefault="001C7E79">
      <w:pPr>
        <w:numPr>
          <w:ilvl w:val="0"/>
          <w:numId w:val="6"/>
        </w:numPr>
        <w:spacing w:after="160" w:line="360" w:lineRule="auto"/>
        <w:contextualSpacing/>
        <w:jc w:val="left"/>
        <w:rPr>
          <w:szCs w:val="24"/>
        </w:rPr>
      </w:pPr>
      <w:r>
        <w:rPr>
          <w:szCs w:val="24"/>
        </w:rPr>
        <w:t>Central Ngandori Farmers’ Co-Operative Society</w:t>
      </w:r>
    </w:p>
    <w:p w:rsidR="00206A20" w:rsidRDefault="001C7E79">
      <w:pPr>
        <w:numPr>
          <w:ilvl w:val="0"/>
          <w:numId w:val="6"/>
        </w:numPr>
        <w:spacing w:after="160" w:line="360" w:lineRule="auto"/>
        <w:contextualSpacing/>
        <w:jc w:val="left"/>
        <w:rPr>
          <w:szCs w:val="24"/>
        </w:rPr>
      </w:pPr>
      <w:r>
        <w:rPr>
          <w:szCs w:val="24"/>
        </w:rPr>
        <w:t>Thambana Farmers’ Co-Operative Society</w:t>
      </w:r>
    </w:p>
    <w:p w:rsidR="00206A20" w:rsidRDefault="001C7E79">
      <w:pPr>
        <w:numPr>
          <w:ilvl w:val="0"/>
          <w:numId w:val="6"/>
        </w:numPr>
        <w:spacing w:after="160" w:line="360" w:lineRule="auto"/>
        <w:contextualSpacing/>
        <w:jc w:val="left"/>
        <w:rPr>
          <w:szCs w:val="24"/>
        </w:rPr>
      </w:pPr>
      <w:r>
        <w:rPr>
          <w:szCs w:val="24"/>
        </w:rPr>
        <w:t>Gakundu Farmers’ Co-Operative Society</w:t>
      </w:r>
    </w:p>
    <w:p w:rsidR="00206A20" w:rsidRDefault="001C7E79">
      <w:pPr>
        <w:numPr>
          <w:ilvl w:val="0"/>
          <w:numId w:val="6"/>
        </w:numPr>
        <w:spacing w:after="160" w:line="360" w:lineRule="auto"/>
        <w:contextualSpacing/>
        <w:jc w:val="left"/>
        <w:rPr>
          <w:szCs w:val="24"/>
        </w:rPr>
      </w:pPr>
      <w:r>
        <w:rPr>
          <w:szCs w:val="24"/>
        </w:rPr>
        <w:t>Murue Farmers’ Co-Operative Society</w:t>
      </w:r>
    </w:p>
    <w:p w:rsidR="00206A20" w:rsidRDefault="001C7E79">
      <w:pPr>
        <w:numPr>
          <w:ilvl w:val="0"/>
          <w:numId w:val="6"/>
        </w:numPr>
        <w:spacing w:after="160" w:line="360" w:lineRule="auto"/>
        <w:contextualSpacing/>
        <w:jc w:val="left"/>
        <w:rPr>
          <w:szCs w:val="24"/>
        </w:rPr>
      </w:pPr>
      <w:r>
        <w:rPr>
          <w:szCs w:val="24"/>
        </w:rPr>
        <w:t>Muramuki Farmers’ Co-Operative Society</w:t>
      </w:r>
    </w:p>
    <w:p w:rsidR="00206A20" w:rsidRDefault="001C7E79">
      <w:pPr>
        <w:numPr>
          <w:ilvl w:val="0"/>
          <w:numId w:val="6"/>
        </w:numPr>
        <w:spacing w:after="160" w:line="360" w:lineRule="auto"/>
        <w:contextualSpacing/>
        <w:jc w:val="left"/>
        <w:rPr>
          <w:szCs w:val="24"/>
        </w:rPr>
      </w:pPr>
      <w:r>
        <w:rPr>
          <w:szCs w:val="24"/>
        </w:rPr>
        <w:t>Nembure Farmers’ Co-Operative Society</w:t>
      </w:r>
    </w:p>
    <w:p w:rsidR="00206A20" w:rsidRDefault="001C7E79">
      <w:pPr>
        <w:numPr>
          <w:ilvl w:val="0"/>
          <w:numId w:val="6"/>
        </w:numPr>
        <w:spacing w:after="160" w:line="360" w:lineRule="auto"/>
        <w:contextualSpacing/>
        <w:jc w:val="left"/>
        <w:rPr>
          <w:szCs w:val="24"/>
        </w:rPr>
      </w:pPr>
      <w:r>
        <w:rPr>
          <w:szCs w:val="24"/>
        </w:rPr>
        <w:t>Kirurumwe Farmers’ Co-Operative Society</w:t>
      </w:r>
    </w:p>
    <w:p w:rsidR="00206A20" w:rsidRDefault="001C7E79">
      <w:pPr>
        <w:numPr>
          <w:ilvl w:val="0"/>
          <w:numId w:val="6"/>
        </w:numPr>
        <w:spacing w:after="160" w:line="360" w:lineRule="auto"/>
        <w:contextualSpacing/>
        <w:jc w:val="left"/>
        <w:rPr>
          <w:szCs w:val="24"/>
        </w:rPr>
      </w:pPr>
      <w:r>
        <w:rPr>
          <w:szCs w:val="24"/>
        </w:rPr>
        <w:t>Kibugu Farmers’ Co-Operative Society</w:t>
      </w:r>
    </w:p>
    <w:p w:rsidR="00206A20" w:rsidRDefault="001C7E79">
      <w:pPr>
        <w:numPr>
          <w:ilvl w:val="0"/>
          <w:numId w:val="6"/>
        </w:numPr>
        <w:spacing w:after="160" w:line="360" w:lineRule="auto"/>
        <w:contextualSpacing/>
        <w:jc w:val="left"/>
        <w:rPr>
          <w:szCs w:val="24"/>
        </w:rPr>
      </w:pPr>
      <w:r>
        <w:rPr>
          <w:szCs w:val="24"/>
        </w:rPr>
        <w:t>Gatondo Farmers’ Co-Operative Society</w:t>
      </w:r>
    </w:p>
    <w:p w:rsidR="00206A20" w:rsidRDefault="001C7E79">
      <w:pPr>
        <w:numPr>
          <w:ilvl w:val="0"/>
          <w:numId w:val="6"/>
        </w:numPr>
        <w:spacing w:after="160" w:line="360" w:lineRule="auto"/>
        <w:contextualSpacing/>
        <w:jc w:val="left"/>
        <w:rPr>
          <w:szCs w:val="24"/>
        </w:rPr>
      </w:pPr>
      <w:r>
        <w:rPr>
          <w:szCs w:val="24"/>
        </w:rPr>
        <w:t>Ivinge Farmers’ Co-Operative Society</w:t>
      </w:r>
    </w:p>
    <w:p w:rsidR="00206A20" w:rsidRDefault="001C7E79">
      <w:pPr>
        <w:numPr>
          <w:ilvl w:val="0"/>
          <w:numId w:val="6"/>
        </w:numPr>
        <w:spacing w:after="160" w:line="360" w:lineRule="auto"/>
        <w:contextualSpacing/>
        <w:jc w:val="left"/>
        <w:rPr>
          <w:szCs w:val="24"/>
        </w:rPr>
      </w:pPr>
      <w:r>
        <w:rPr>
          <w:szCs w:val="24"/>
        </w:rPr>
        <w:t>New Kapingazi Farmers’ Co-Operative Society</w:t>
      </w:r>
    </w:p>
    <w:p w:rsidR="00206A20" w:rsidRDefault="001C7E79">
      <w:pPr>
        <w:numPr>
          <w:ilvl w:val="0"/>
          <w:numId w:val="6"/>
        </w:numPr>
        <w:spacing w:after="160" w:line="360" w:lineRule="auto"/>
        <w:contextualSpacing/>
        <w:jc w:val="left"/>
        <w:rPr>
          <w:szCs w:val="24"/>
        </w:rPr>
      </w:pPr>
      <w:r>
        <w:rPr>
          <w:szCs w:val="24"/>
        </w:rPr>
        <w:t>Mikiki Farmers’ Co-Operative Society</w:t>
      </w:r>
    </w:p>
    <w:p w:rsidR="00206A20" w:rsidRDefault="001C7E79">
      <w:pPr>
        <w:numPr>
          <w:ilvl w:val="0"/>
          <w:numId w:val="6"/>
        </w:numPr>
        <w:spacing w:after="160" w:line="360" w:lineRule="auto"/>
        <w:contextualSpacing/>
        <w:jc w:val="left"/>
        <w:rPr>
          <w:szCs w:val="24"/>
        </w:rPr>
      </w:pPr>
      <w:r>
        <w:rPr>
          <w:szCs w:val="24"/>
        </w:rPr>
        <w:t>Rianjagi Farmers’ Co-Operative Society</w:t>
      </w:r>
    </w:p>
    <w:p w:rsidR="00206A20" w:rsidRDefault="001C7E79">
      <w:pPr>
        <w:numPr>
          <w:ilvl w:val="0"/>
          <w:numId w:val="6"/>
        </w:numPr>
        <w:spacing w:after="160" w:line="360" w:lineRule="auto"/>
        <w:contextualSpacing/>
        <w:jc w:val="left"/>
        <w:rPr>
          <w:szCs w:val="24"/>
        </w:rPr>
      </w:pPr>
      <w:r>
        <w:rPr>
          <w:szCs w:val="24"/>
        </w:rPr>
        <w:t>Kithungururu Farmers’ Co-Operative Society</w:t>
      </w:r>
    </w:p>
    <w:p w:rsidR="00206A20" w:rsidRDefault="001C7E79">
      <w:pPr>
        <w:autoSpaceDE w:val="0"/>
        <w:autoSpaceDN w:val="0"/>
        <w:adjustRightInd w:val="0"/>
        <w:spacing w:after="0" w:line="480" w:lineRule="auto"/>
        <w:rPr>
          <w:color w:val="000000"/>
          <w:szCs w:val="24"/>
        </w:rPr>
      </w:pPr>
      <w:r>
        <w:rPr>
          <w:color w:val="000000"/>
          <w:szCs w:val="24"/>
        </w:rPr>
        <w:t>Source: County Government of Embu, June 2017</w:t>
      </w:r>
    </w:p>
    <w:p w:rsidR="00206A20" w:rsidRDefault="001C7E79">
      <w:pPr>
        <w:tabs>
          <w:tab w:val="left" w:pos="930"/>
        </w:tabs>
        <w:autoSpaceDE w:val="0"/>
        <w:autoSpaceDN w:val="0"/>
        <w:adjustRightInd w:val="0"/>
        <w:spacing w:after="0" w:line="480" w:lineRule="auto"/>
        <w:rPr>
          <w:color w:val="000000"/>
          <w:szCs w:val="24"/>
        </w:rPr>
      </w:pPr>
      <w:r>
        <w:rPr>
          <w:color w:val="000000"/>
          <w:szCs w:val="24"/>
        </w:rPr>
        <w:tab/>
      </w:r>
    </w:p>
    <w:p w:rsidR="00206A20" w:rsidRDefault="00206A20">
      <w:pPr>
        <w:rPr>
          <w:lang w:eastAsia="ja-JP"/>
        </w:rPr>
      </w:pPr>
    </w:p>
    <w:p w:rsidR="00093474" w:rsidRDefault="00093474">
      <w:pPr>
        <w:rPr>
          <w:lang w:eastAsia="ja-JP"/>
        </w:rPr>
      </w:pPr>
    </w:p>
    <w:p w:rsidR="00206A20" w:rsidRDefault="001C7E79">
      <w:pPr>
        <w:rPr>
          <w:u w:val="single"/>
          <w:lang w:eastAsia="ja-JP"/>
        </w:rPr>
      </w:pPr>
      <w:r>
        <w:rPr>
          <w:u w:val="single"/>
          <w:lang w:eastAsia="ja-JP"/>
        </w:rPr>
        <w:t>Coffee Farmers’ Co-Operative Societies in Meru County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Gikongoro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Gikurwa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Kaguru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Karia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Karingene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Kathangene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Kathera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Katheri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Kiangua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Kianjuri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Kiegucia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Kigari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Kirugui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Kithangari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Kithima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Kithino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Lower Abogeta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Mariara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Miitine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Mikumbune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Mirigamieru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Mount Kenya East Farmers’ Co-Operative Society</w:t>
      </w:r>
      <w:r>
        <w:rPr>
          <w:rFonts w:ascii="Times New Roman" w:hAnsi="Times New Roman"/>
          <w:sz w:val="24"/>
          <w:szCs w:val="24"/>
        </w:rPr>
        <w:tab/>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Muguna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Mukiiria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Mukune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Mutego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Njoe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Nthimbiri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Ntima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Nyaki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Ruiri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Thagara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ThinkwiMituune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Uruku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3K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Igento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Kitheo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Mutethia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Mutuma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New Igembe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Nunkunu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Thangatha Farmers’ Co-Operative Society</w:t>
      </w:r>
    </w:p>
    <w:p w:rsidR="00206A20" w:rsidRDefault="001C7E79">
      <w:pPr>
        <w:pStyle w:val="ListParagraph"/>
        <w:numPr>
          <w:ilvl w:val="0"/>
          <w:numId w:val="7"/>
        </w:numPr>
        <w:spacing w:line="360" w:lineRule="auto"/>
        <w:jc w:val="both"/>
        <w:rPr>
          <w:rFonts w:ascii="Times New Roman" w:hAnsi="Times New Roman"/>
          <w:sz w:val="24"/>
          <w:szCs w:val="24"/>
        </w:rPr>
      </w:pPr>
      <w:r>
        <w:rPr>
          <w:rFonts w:ascii="Times New Roman" w:hAnsi="Times New Roman"/>
          <w:sz w:val="24"/>
          <w:szCs w:val="24"/>
        </w:rPr>
        <w:t>Tigania North</w:t>
      </w:r>
      <w:r>
        <w:rPr>
          <w:rFonts w:ascii="Times New Roman" w:hAnsi="Times New Roman"/>
          <w:sz w:val="24"/>
          <w:szCs w:val="24"/>
        </w:rPr>
        <w:tab/>
        <w:t>Farmers’ Co-Operative Society</w:t>
      </w:r>
    </w:p>
    <w:p w:rsidR="00206A20" w:rsidRDefault="001C7E79">
      <w:pPr>
        <w:autoSpaceDE w:val="0"/>
        <w:autoSpaceDN w:val="0"/>
        <w:adjustRightInd w:val="0"/>
        <w:spacing w:after="0" w:line="480" w:lineRule="auto"/>
        <w:rPr>
          <w:color w:val="000000"/>
          <w:szCs w:val="24"/>
        </w:rPr>
      </w:pPr>
      <w:r>
        <w:rPr>
          <w:color w:val="000000"/>
          <w:szCs w:val="24"/>
        </w:rPr>
        <w:t>Source: County Government of Meru, June 2017</w:t>
      </w:r>
    </w:p>
    <w:p w:rsidR="00206A20" w:rsidRDefault="001C7E79">
      <w:pPr>
        <w:rPr>
          <w:u w:val="single"/>
          <w:lang w:eastAsia="ja-JP"/>
        </w:rPr>
      </w:pPr>
      <w:r>
        <w:rPr>
          <w:u w:val="single"/>
          <w:lang w:eastAsia="ja-JP"/>
        </w:rPr>
        <w:t>Coffee Farmers’ Co-Operative Societies in Tharaka Nithi County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3K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Cirigwa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Gitareni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Gitiru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Iriga</w:t>
      </w:r>
      <w:r>
        <w:rPr>
          <w:rFonts w:ascii="Times New Roman" w:hAnsi="Times New Roman"/>
          <w:sz w:val="24"/>
          <w:szCs w:val="24"/>
        </w:rPr>
        <w:tab/>
        <w:t>Farmers’ Co-Operative Society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Kabuboni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Kamara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Kathambara</w:t>
      </w:r>
      <w:r w:rsidR="00C36334">
        <w:rPr>
          <w:rFonts w:ascii="Times New Roman" w:hAnsi="Times New Roman"/>
          <w:sz w:val="24"/>
          <w:szCs w:val="24"/>
        </w:rPr>
        <w:t>Farmers’ Co-Operative Society</w:t>
      </w:r>
      <w:r w:rsidR="00C36334">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Kiang’ondu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Kiini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Kiriani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Kiroo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Kirubia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Kithare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Kithitu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Mitheru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Muiru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Mutindwa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Mutuguta Farmers’ Co-Operative Society</w:t>
      </w:r>
      <w:r>
        <w:rPr>
          <w:rFonts w:ascii="Times New Roman" w:hAnsi="Times New Roman"/>
          <w:sz w:val="24"/>
          <w:szCs w:val="24"/>
        </w:rPr>
        <w:tab/>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Mwanga Farmers’ Co-Operative Society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Mwimbi Central Farmers’ Co-Operative Society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Ndagani Farmers’ Co-Operative Society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New Magumoni Farmers’ Co-Operative Society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New Muthambi Farmers’ Co-Operative Society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New Nkangani Farmers’ Co-Operative Society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Riankune Farmers’ Co-Operative Society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Rwanchege Farmers’ Co-Operative Society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Thima Farmers’ Co-Operative Society</w:t>
      </w:r>
    </w:p>
    <w:p w:rsidR="00206A20" w:rsidRDefault="001C7E79">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Thuita Farmers’ Co-Operative Society</w:t>
      </w:r>
    </w:p>
    <w:p w:rsidR="00206A20" w:rsidRDefault="001C7E79">
      <w:pPr>
        <w:autoSpaceDE w:val="0"/>
        <w:autoSpaceDN w:val="0"/>
        <w:adjustRightInd w:val="0"/>
        <w:spacing w:after="0" w:line="480" w:lineRule="auto"/>
        <w:ind w:left="360"/>
        <w:rPr>
          <w:color w:val="000000"/>
          <w:szCs w:val="24"/>
        </w:rPr>
      </w:pPr>
      <w:r>
        <w:rPr>
          <w:color w:val="000000"/>
          <w:szCs w:val="24"/>
        </w:rPr>
        <w:t>Source: County Government of Tharaka Nithi, June 2017</w:t>
      </w:r>
    </w:p>
    <w:p w:rsidR="00206A20" w:rsidRDefault="001C7E79">
      <w:pPr>
        <w:autoSpaceDE w:val="0"/>
        <w:autoSpaceDN w:val="0"/>
        <w:adjustRightInd w:val="0"/>
        <w:spacing w:after="0" w:line="480" w:lineRule="auto"/>
        <w:ind w:left="360"/>
        <w:rPr>
          <w:color w:val="000000"/>
          <w:szCs w:val="24"/>
        </w:rPr>
      </w:pPr>
      <w:r>
        <w:rPr>
          <w:color w:val="000000"/>
          <w:szCs w:val="24"/>
        </w:rPr>
        <w:br w:type="page"/>
      </w:r>
    </w:p>
    <w:p w:rsidR="00206A20" w:rsidRPr="00D84A40" w:rsidRDefault="001C7E79" w:rsidP="00D84A40">
      <w:pPr>
        <w:rPr>
          <w:b/>
        </w:rPr>
      </w:pPr>
      <w:bookmarkStart w:id="382" w:name="_Toc510429160"/>
      <w:bookmarkStart w:id="383" w:name="_Toc520098854"/>
      <w:bookmarkStart w:id="384" w:name="_Toc515027580"/>
      <w:bookmarkStart w:id="385" w:name="_Toc520119671"/>
      <w:bookmarkStart w:id="386" w:name="_Toc510673827"/>
      <w:r w:rsidRPr="00D84A40">
        <w:rPr>
          <w:b/>
        </w:rPr>
        <w:t>APPENDIX IV: MAPS OF UPPER EASTERN COUNTIES</w:t>
      </w:r>
      <w:bookmarkEnd w:id="382"/>
      <w:bookmarkEnd w:id="383"/>
      <w:bookmarkEnd w:id="384"/>
      <w:bookmarkEnd w:id="385"/>
      <w:bookmarkEnd w:id="386"/>
    </w:p>
    <w:p w:rsidR="00206A20" w:rsidRDefault="00206A20"/>
    <w:p w:rsidR="00206A20" w:rsidRDefault="00B53EE0">
      <w:r>
        <w:rPr>
          <w:noProof/>
        </w:rPr>
        <w:drawing>
          <wp:inline distT="0" distB="0" distL="0" distR="0" wp14:anchorId="7EA5C269" wp14:editId="382044CF">
            <wp:extent cx="5095875" cy="1777993"/>
            <wp:effectExtent l="19050" t="0" r="0" b="0"/>
            <wp:docPr id="3" name="Picture 3" descr="https://elimufeynman.s3.amazonaws.com/media/resources/cb0f483d-18a1-4e80-be91-0266ced658f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limufeynman.s3.amazonaws.com/media/resources/cb0f483d-18a1-4e80-be91-0266ced658fd.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00964" cy="1779769"/>
                    </a:xfrm>
                    <a:prstGeom prst="rect">
                      <a:avLst/>
                    </a:prstGeom>
                    <a:noFill/>
                    <a:ln>
                      <a:noFill/>
                    </a:ln>
                  </pic:spPr>
                </pic:pic>
              </a:graphicData>
            </a:graphic>
          </wp:inline>
        </w:drawing>
      </w:r>
    </w:p>
    <w:p w:rsidR="00206A20" w:rsidRDefault="00887D35">
      <w:r>
        <w:rPr>
          <w:noProof/>
        </w:rPr>
        <w:drawing>
          <wp:anchor distT="0" distB="0" distL="114300" distR="114300" simplePos="0" relativeHeight="251671552" behindDoc="0" locked="0" layoutInCell="1" allowOverlap="1" wp14:anchorId="48FC8D0B" wp14:editId="1BBBC2A7">
            <wp:simplePos x="0" y="0"/>
            <wp:positionH relativeFrom="column">
              <wp:posOffset>1905</wp:posOffset>
            </wp:positionH>
            <wp:positionV relativeFrom="paragraph">
              <wp:posOffset>335915</wp:posOffset>
            </wp:positionV>
            <wp:extent cx="5038725" cy="1924050"/>
            <wp:effectExtent l="19050" t="0" r="9525" b="0"/>
            <wp:wrapSquare wrapText="bothSides"/>
            <wp:docPr id="2" name="Picture 2" descr="Image result for meru county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eru county ma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38725" cy="1924050"/>
                    </a:xfrm>
                    <a:prstGeom prst="rect">
                      <a:avLst/>
                    </a:prstGeom>
                    <a:noFill/>
                    <a:ln>
                      <a:noFill/>
                    </a:ln>
                  </pic:spPr>
                </pic:pic>
              </a:graphicData>
            </a:graphic>
          </wp:anchor>
        </w:drawing>
      </w:r>
    </w:p>
    <w:p w:rsidR="004375D5" w:rsidRDefault="004375D5"/>
    <w:p w:rsidR="004375D5" w:rsidRDefault="004375D5"/>
    <w:p w:rsidR="00206A20" w:rsidRDefault="00B53EE0" w:rsidP="00887D35">
      <w:pPr>
        <w:ind w:right="-32"/>
      </w:pPr>
      <w:r>
        <w:rPr>
          <w:noProof/>
        </w:rPr>
        <w:drawing>
          <wp:inline distT="0" distB="0" distL="0" distR="0" wp14:anchorId="0D274A7A" wp14:editId="3760DA93">
            <wp:extent cx="5334000" cy="2466975"/>
            <wp:effectExtent l="19050" t="0" r="0" b="0"/>
            <wp:docPr id="4" name="Picture 4" descr="https://elimufeynman.s3.amazonaws.com/media/resources/201eed77-09eb-4d54-8c07-12e2c41f43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limufeynman.s3.amazonaws.com/media/resources/201eed77-09eb-4d54-8c07-12e2c41f43cc.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35994" cy="2467897"/>
                    </a:xfrm>
                    <a:prstGeom prst="rect">
                      <a:avLst/>
                    </a:prstGeom>
                    <a:noFill/>
                    <a:ln>
                      <a:noFill/>
                    </a:ln>
                  </pic:spPr>
                </pic:pic>
              </a:graphicData>
            </a:graphic>
          </wp:inline>
        </w:drawing>
      </w:r>
    </w:p>
    <w:sectPr w:rsidR="00206A20" w:rsidSect="00E65B18">
      <w:pgSz w:w="11909" w:h="16834" w:code="9"/>
      <w:pgMar w:top="1469" w:right="1670" w:bottom="2117" w:left="2117"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1E02" w:rsidRDefault="007B1E02">
      <w:pPr>
        <w:spacing w:after="0" w:line="240" w:lineRule="auto"/>
      </w:pPr>
      <w:r>
        <w:separator/>
      </w:r>
    </w:p>
  </w:endnote>
  <w:endnote w:type="continuationSeparator" w:id="0">
    <w:p w:rsidR="007B1E02" w:rsidRDefault="007B1E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altName w:val="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4CB1" w:rsidRDefault="00BC4CB1">
    <w:pPr>
      <w:pStyle w:val="Footer"/>
      <w:jc w:val="center"/>
    </w:pPr>
  </w:p>
  <w:p w:rsidR="00BC4CB1" w:rsidRDefault="00BC4C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1E02" w:rsidRDefault="007B1E02">
      <w:pPr>
        <w:spacing w:after="0" w:line="240" w:lineRule="auto"/>
      </w:pPr>
      <w:r>
        <w:separator/>
      </w:r>
    </w:p>
  </w:footnote>
  <w:footnote w:type="continuationSeparator" w:id="0">
    <w:p w:rsidR="007B1E02" w:rsidRDefault="007B1E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4CB1" w:rsidRDefault="00BC4CB1">
    <w:pPr>
      <w:pStyle w:val="Header"/>
      <w:jc w:val="right"/>
    </w:pPr>
    <w:r>
      <w:fldChar w:fldCharType="begin"/>
    </w:r>
    <w:r>
      <w:instrText xml:space="preserve"> PAGE   \* MERGEFORMAT </w:instrText>
    </w:r>
    <w:r>
      <w:fldChar w:fldCharType="separate"/>
    </w:r>
    <w:r w:rsidR="00AB6C87">
      <w:rPr>
        <w:noProof/>
      </w:rPr>
      <w:t>6</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00327333"/>
      <w:docPartObj>
        <w:docPartGallery w:val="Page Numbers (Top of Page)"/>
        <w:docPartUnique/>
      </w:docPartObj>
    </w:sdtPr>
    <w:sdtEndPr>
      <w:rPr>
        <w:noProof/>
      </w:rPr>
    </w:sdtEndPr>
    <w:sdtContent>
      <w:p w:rsidR="00BC4CB1" w:rsidRDefault="00BC4CB1">
        <w:pPr>
          <w:pStyle w:val="Header"/>
          <w:jc w:val="right"/>
        </w:pPr>
        <w:r>
          <w:fldChar w:fldCharType="begin"/>
        </w:r>
        <w:r>
          <w:instrText xml:space="preserve"> PAGE   \* MERGEFORMAT </w:instrText>
        </w:r>
        <w:r>
          <w:fldChar w:fldCharType="separate"/>
        </w:r>
        <w:r w:rsidR="00AB6C87">
          <w:rPr>
            <w:noProof/>
          </w:rPr>
          <w:t>ii</w:t>
        </w:r>
        <w:r>
          <w:rPr>
            <w:noProof/>
          </w:rPr>
          <w:fldChar w:fldCharType="end"/>
        </w:r>
      </w:p>
    </w:sdtContent>
  </w:sdt>
  <w:p w:rsidR="00BC4CB1" w:rsidRDefault="00BC4C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A95221"/>
    <w:multiLevelType w:val="multilevel"/>
    <w:tmpl w:val="17A952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D7E1967"/>
    <w:multiLevelType w:val="multilevel"/>
    <w:tmpl w:val="1D7E1967"/>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1A61ABF"/>
    <w:multiLevelType w:val="multilevel"/>
    <w:tmpl w:val="21A61AB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7E0768D"/>
    <w:multiLevelType w:val="multilevel"/>
    <w:tmpl w:val="57E0768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4210E8A"/>
    <w:multiLevelType w:val="multilevel"/>
    <w:tmpl w:val="64210E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57758C5"/>
    <w:multiLevelType w:val="multilevel"/>
    <w:tmpl w:val="657758C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E405B60"/>
    <w:multiLevelType w:val="multilevel"/>
    <w:tmpl w:val="6E405B60"/>
    <w:lvl w:ilvl="0">
      <w:start w:val="2"/>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8954A9E"/>
    <w:multiLevelType w:val="multilevel"/>
    <w:tmpl w:val="78954A9E"/>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1"/>
  </w:num>
  <w:num w:numId="3">
    <w:abstractNumId w:val="5"/>
  </w:num>
  <w:num w:numId="4">
    <w:abstractNumId w:val="3"/>
  </w:num>
  <w:num w:numId="5">
    <w:abstractNumId w:val="6"/>
  </w:num>
  <w:num w:numId="6">
    <w:abstractNumId w:val="0"/>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0B4D"/>
    <w:rsid w:val="00000DE5"/>
    <w:rsid w:val="0000199B"/>
    <w:rsid w:val="00007E21"/>
    <w:rsid w:val="00010D32"/>
    <w:rsid w:val="00014DFA"/>
    <w:rsid w:val="00032AD8"/>
    <w:rsid w:val="00032C13"/>
    <w:rsid w:val="00033748"/>
    <w:rsid w:val="00041B7C"/>
    <w:rsid w:val="00042218"/>
    <w:rsid w:val="00043807"/>
    <w:rsid w:val="00053F85"/>
    <w:rsid w:val="00093474"/>
    <w:rsid w:val="00097B19"/>
    <w:rsid w:val="000A4341"/>
    <w:rsid w:val="000D3E7E"/>
    <w:rsid w:val="000E3076"/>
    <w:rsid w:val="000E522F"/>
    <w:rsid w:val="000F1456"/>
    <w:rsid w:val="000F70D2"/>
    <w:rsid w:val="000F73D2"/>
    <w:rsid w:val="00102849"/>
    <w:rsid w:val="00103E50"/>
    <w:rsid w:val="00117390"/>
    <w:rsid w:val="00123A2B"/>
    <w:rsid w:val="00124463"/>
    <w:rsid w:val="0014347A"/>
    <w:rsid w:val="00147640"/>
    <w:rsid w:val="001553FB"/>
    <w:rsid w:val="001566E8"/>
    <w:rsid w:val="00163FDE"/>
    <w:rsid w:val="001754B0"/>
    <w:rsid w:val="00176C66"/>
    <w:rsid w:val="001847A8"/>
    <w:rsid w:val="00195A13"/>
    <w:rsid w:val="00196838"/>
    <w:rsid w:val="00197E0B"/>
    <w:rsid w:val="001A2BEB"/>
    <w:rsid w:val="001C508D"/>
    <w:rsid w:val="001C7E79"/>
    <w:rsid w:val="001D5B1E"/>
    <w:rsid w:val="00200D49"/>
    <w:rsid w:val="002020C3"/>
    <w:rsid w:val="00204FDF"/>
    <w:rsid w:val="00206A20"/>
    <w:rsid w:val="00215011"/>
    <w:rsid w:val="00224B9C"/>
    <w:rsid w:val="002302F5"/>
    <w:rsid w:val="002329E2"/>
    <w:rsid w:val="00250043"/>
    <w:rsid w:val="00256033"/>
    <w:rsid w:val="002661C5"/>
    <w:rsid w:val="0029390F"/>
    <w:rsid w:val="002959B0"/>
    <w:rsid w:val="002A5DA8"/>
    <w:rsid w:val="002B7062"/>
    <w:rsid w:val="002B7B55"/>
    <w:rsid w:val="002C07C8"/>
    <w:rsid w:val="002C47C1"/>
    <w:rsid w:val="002F0836"/>
    <w:rsid w:val="002F7EF7"/>
    <w:rsid w:val="00302BC5"/>
    <w:rsid w:val="0031773E"/>
    <w:rsid w:val="00320ECC"/>
    <w:rsid w:val="00323159"/>
    <w:rsid w:val="00342E66"/>
    <w:rsid w:val="00343461"/>
    <w:rsid w:val="003440C9"/>
    <w:rsid w:val="0034515C"/>
    <w:rsid w:val="00354D62"/>
    <w:rsid w:val="003609F5"/>
    <w:rsid w:val="003649AE"/>
    <w:rsid w:val="0037304C"/>
    <w:rsid w:val="00387252"/>
    <w:rsid w:val="003A161C"/>
    <w:rsid w:val="003B2D06"/>
    <w:rsid w:val="003C33C2"/>
    <w:rsid w:val="003C7E93"/>
    <w:rsid w:val="003D69F9"/>
    <w:rsid w:val="003E0395"/>
    <w:rsid w:val="003F776E"/>
    <w:rsid w:val="00413436"/>
    <w:rsid w:val="004231B8"/>
    <w:rsid w:val="00433345"/>
    <w:rsid w:val="004375D5"/>
    <w:rsid w:val="00443B36"/>
    <w:rsid w:val="00443C07"/>
    <w:rsid w:val="00451619"/>
    <w:rsid w:val="00491B8C"/>
    <w:rsid w:val="004937DB"/>
    <w:rsid w:val="004975CF"/>
    <w:rsid w:val="004B4087"/>
    <w:rsid w:val="004B54E8"/>
    <w:rsid w:val="004C08B1"/>
    <w:rsid w:val="004F0E6C"/>
    <w:rsid w:val="004F33A4"/>
    <w:rsid w:val="004F549B"/>
    <w:rsid w:val="00512FC6"/>
    <w:rsid w:val="005326A9"/>
    <w:rsid w:val="005434F6"/>
    <w:rsid w:val="00543652"/>
    <w:rsid w:val="00547B49"/>
    <w:rsid w:val="005758B6"/>
    <w:rsid w:val="00576FB6"/>
    <w:rsid w:val="005851C7"/>
    <w:rsid w:val="00586BFE"/>
    <w:rsid w:val="00596AEB"/>
    <w:rsid w:val="00597A90"/>
    <w:rsid w:val="005B6A15"/>
    <w:rsid w:val="005B6A48"/>
    <w:rsid w:val="005C492E"/>
    <w:rsid w:val="005E62E6"/>
    <w:rsid w:val="005F423E"/>
    <w:rsid w:val="005F680B"/>
    <w:rsid w:val="006017F7"/>
    <w:rsid w:val="0060663A"/>
    <w:rsid w:val="00611A23"/>
    <w:rsid w:val="006133C2"/>
    <w:rsid w:val="00613BB8"/>
    <w:rsid w:val="00615E9F"/>
    <w:rsid w:val="00627D0C"/>
    <w:rsid w:val="006305D7"/>
    <w:rsid w:val="00630C9B"/>
    <w:rsid w:val="00656CD4"/>
    <w:rsid w:val="00662C7F"/>
    <w:rsid w:val="00666AC1"/>
    <w:rsid w:val="00675920"/>
    <w:rsid w:val="006903FF"/>
    <w:rsid w:val="006B03B7"/>
    <w:rsid w:val="006D02EE"/>
    <w:rsid w:val="006D15C7"/>
    <w:rsid w:val="006F7796"/>
    <w:rsid w:val="006F7900"/>
    <w:rsid w:val="00703237"/>
    <w:rsid w:val="00711A4C"/>
    <w:rsid w:val="00716C58"/>
    <w:rsid w:val="00720C47"/>
    <w:rsid w:val="00726601"/>
    <w:rsid w:val="00735856"/>
    <w:rsid w:val="00737415"/>
    <w:rsid w:val="007634F4"/>
    <w:rsid w:val="00766D4E"/>
    <w:rsid w:val="00784142"/>
    <w:rsid w:val="007A1A73"/>
    <w:rsid w:val="007A74FB"/>
    <w:rsid w:val="007B1E02"/>
    <w:rsid w:val="007C3750"/>
    <w:rsid w:val="007C4CDF"/>
    <w:rsid w:val="007F61CB"/>
    <w:rsid w:val="00800332"/>
    <w:rsid w:val="008204DD"/>
    <w:rsid w:val="00845059"/>
    <w:rsid w:val="00846F75"/>
    <w:rsid w:val="00855187"/>
    <w:rsid w:val="008602E3"/>
    <w:rsid w:val="008754B9"/>
    <w:rsid w:val="00880FFB"/>
    <w:rsid w:val="00881593"/>
    <w:rsid w:val="00883C75"/>
    <w:rsid w:val="00887D35"/>
    <w:rsid w:val="008906CC"/>
    <w:rsid w:val="00894AF6"/>
    <w:rsid w:val="0089623F"/>
    <w:rsid w:val="008A55F9"/>
    <w:rsid w:val="008A7DF5"/>
    <w:rsid w:val="008B6D06"/>
    <w:rsid w:val="008C0EBD"/>
    <w:rsid w:val="008C7E50"/>
    <w:rsid w:val="008E7C9F"/>
    <w:rsid w:val="008F2675"/>
    <w:rsid w:val="0090105A"/>
    <w:rsid w:val="00901E0F"/>
    <w:rsid w:val="009023A2"/>
    <w:rsid w:val="00914574"/>
    <w:rsid w:val="009235C9"/>
    <w:rsid w:val="0092475F"/>
    <w:rsid w:val="00941A56"/>
    <w:rsid w:val="00950092"/>
    <w:rsid w:val="00951984"/>
    <w:rsid w:val="00960ECA"/>
    <w:rsid w:val="00961F93"/>
    <w:rsid w:val="009840D9"/>
    <w:rsid w:val="009A197D"/>
    <w:rsid w:val="009A2E63"/>
    <w:rsid w:val="009A30E1"/>
    <w:rsid w:val="009A455E"/>
    <w:rsid w:val="009B0846"/>
    <w:rsid w:val="009D1867"/>
    <w:rsid w:val="009F3FD5"/>
    <w:rsid w:val="009F6881"/>
    <w:rsid w:val="00A05107"/>
    <w:rsid w:val="00A12B43"/>
    <w:rsid w:val="00A173B4"/>
    <w:rsid w:val="00A21BD8"/>
    <w:rsid w:val="00A26C18"/>
    <w:rsid w:val="00A33E2E"/>
    <w:rsid w:val="00A36A91"/>
    <w:rsid w:val="00A40D14"/>
    <w:rsid w:val="00A45031"/>
    <w:rsid w:val="00A46712"/>
    <w:rsid w:val="00A570FD"/>
    <w:rsid w:val="00A67E0D"/>
    <w:rsid w:val="00A94167"/>
    <w:rsid w:val="00A96875"/>
    <w:rsid w:val="00A97A90"/>
    <w:rsid w:val="00AA5439"/>
    <w:rsid w:val="00AA7F5B"/>
    <w:rsid w:val="00AB153C"/>
    <w:rsid w:val="00AB1650"/>
    <w:rsid w:val="00AB6C87"/>
    <w:rsid w:val="00AB7138"/>
    <w:rsid w:val="00AB7AD3"/>
    <w:rsid w:val="00AC045E"/>
    <w:rsid w:val="00AC058A"/>
    <w:rsid w:val="00AC0F89"/>
    <w:rsid w:val="00AC178B"/>
    <w:rsid w:val="00AD0887"/>
    <w:rsid w:val="00AD100E"/>
    <w:rsid w:val="00AD786F"/>
    <w:rsid w:val="00B25D81"/>
    <w:rsid w:val="00B35861"/>
    <w:rsid w:val="00B53EE0"/>
    <w:rsid w:val="00B61194"/>
    <w:rsid w:val="00B629EF"/>
    <w:rsid w:val="00B64ED4"/>
    <w:rsid w:val="00B873D5"/>
    <w:rsid w:val="00B95F50"/>
    <w:rsid w:val="00BA416B"/>
    <w:rsid w:val="00BB7578"/>
    <w:rsid w:val="00BC0D4E"/>
    <w:rsid w:val="00BC20E2"/>
    <w:rsid w:val="00BC4CB1"/>
    <w:rsid w:val="00BC5F2B"/>
    <w:rsid w:val="00BE3807"/>
    <w:rsid w:val="00BF086D"/>
    <w:rsid w:val="00BF39B4"/>
    <w:rsid w:val="00BF6BF0"/>
    <w:rsid w:val="00C006AA"/>
    <w:rsid w:val="00C057BA"/>
    <w:rsid w:val="00C15F48"/>
    <w:rsid w:val="00C2352B"/>
    <w:rsid w:val="00C3222B"/>
    <w:rsid w:val="00C36334"/>
    <w:rsid w:val="00C40207"/>
    <w:rsid w:val="00C41815"/>
    <w:rsid w:val="00C510F7"/>
    <w:rsid w:val="00C53321"/>
    <w:rsid w:val="00C72561"/>
    <w:rsid w:val="00C754B4"/>
    <w:rsid w:val="00C81327"/>
    <w:rsid w:val="00C8634C"/>
    <w:rsid w:val="00C90B4D"/>
    <w:rsid w:val="00CA1697"/>
    <w:rsid w:val="00CD1127"/>
    <w:rsid w:val="00CD218C"/>
    <w:rsid w:val="00CE5C3C"/>
    <w:rsid w:val="00CF5132"/>
    <w:rsid w:val="00CF72E5"/>
    <w:rsid w:val="00D25336"/>
    <w:rsid w:val="00D25AD5"/>
    <w:rsid w:val="00D30D41"/>
    <w:rsid w:val="00D50B3B"/>
    <w:rsid w:val="00D579A5"/>
    <w:rsid w:val="00D80835"/>
    <w:rsid w:val="00D84A40"/>
    <w:rsid w:val="00D8757C"/>
    <w:rsid w:val="00D87B8F"/>
    <w:rsid w:val="00DA14EF"/>
    <w:rsid w:val="00DB1B54"/>
    <w:rsid w:val="00DB3D7B"/>
    <w:rsid w:val="00DB65CC"/>
    <w:rsid w:val="00DD1EAB"/>
    <w:rsid w:val="00DD3118"/>
    <w:rsid w:val="00DD498F"/>
    <w:rsid w:val="00DD7BBA"/>
    <w:rsid w:val="00DE790A"/>
    <w:rsid w:val="00DF0785"/>
    <w:rsid w:val="00DF698C"/>
    <w:rsid w:val="00DF7A0C"/>
    <w:rsid w:val="00E0103E"/>
    <w:rsid w:val="00E029FC"/>
    <w:rsid w:val="00E13615"/>
    <w:rsid w:val="00E3289D"/>
    <w:rsid w:val="00E37F41"/>
    <w:rsid w:val="00E42838"/>
    <w:rsid w:val="00E50FD3"/>
    <w:rsid w:val="00E60E39"/>
    <w:rsid w:val="00E6559A"/>
    <w:rsid w:val="00E65B18"/>
    <w:rsid w:val="00E70EF7"/>
    <w:rsid w:val="00E745E4"/>
    <w:rsid w:val="00E75753"/>
    <w:rsid w:val="00E777BF"/>
    <w:rsid w:val="00E83098"/>
    <w:rsid w:val="00E85D8D"/>
    <w:rsid w:val="00E87367"/>
    <w:rsid w:val="00E87F03"/>
    <w:rsid w:val="00E93B8F"/>
    <w:rsid w:val="00ED3D8C"/>
    <w:rsid w:val="00ED7533"/>
    <w:rsid w:val="00EE7341"/>
    <w:rsid w:val="00EE766C"/>
    <w:rsid w:val="00F006FC"/>
    <w:rsid w:val="00F165C7"/>
    <w:rsid w:val="00F23D14"/>
    <w:rsid w:val="00F4733E"/>
    <w:rsid w:val="00F56ED7"/>
    <w:rsid w:val="00F575AE"/>
    <w:rsid w:val="00F64E1E"/>
    <w:rsid w:val="00F76C9F"/>
    <w:rsid w:val="00F77EF3"/>
    <w:rsid w:val="00F9020C"/>
    <w:rsid w:val="00FA2CCD"/>
    <w:rsid w:val="00FA4F6B"/>
    <w:rsid w:val="00FA6EBE"/>
    <w:rsid w:val="00FB1DA2"/>
    <w:rsid w:val="00FC37F8"/>
    <w:rsid w:val="00FC3A4D"/>
    <w:rsid w:val="00FC6C3D"/>
    <w:rsid w:val="00FD0731"/>
    <w:rsid w:val="00FD6AE8"/>
    <w:rsid w:val="00FF08C4"/>
    <w:rsid w:val="00FF1ABE"/>
    <w:rsid w:val="00FF1EFF"/>
    <w:rsid w:val="00FF5E29"/>
    <w:rsid w:val="4E1B33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1542707E-0C03-40D5-831B-B7A79C2D3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0785"/>
    <w:pPr>
      <w:spacing w:after="200" w:line="276" w:lineRule="auto"/>
      <w:jc w:val="both"/>
    </w:pPr>
    <w:rPr>
      <w:rFonts w:ascii="Times New Roman" w:eastAsia="Calibri" w:hAnsi="Times New Roman" w:cs="Times New Roman"/>
      <w:sz w:val="24"/>
      <w:szCs w:val="22"/>
    </w:rPr>
  </w:style>
  <w:style w:type="paragraph" w:styleId="Heading1">
    <w:name w:val="heading 1"/>
    <w:basedOn w:val="Normal"/>
    <w:next w:val="Normal"/>
    <w:link w:val="Heading1Char"/>
    <w:uiPriority w:val="9"/>
    <w:qFormat/>
    <w:rsid w:val="00DF0785"/>
    <w:pPr>
      <w:keepNext/>
      <w:keepLines/>
      <w:spacing w:before="600" w:after="120"/>
      <w:jc w:val="center"/>
      <w:outlineLvl w:val="0"/>
    </w:pPr>
    <w:rPr>
      <w:rFonts w:eastAsia="Times New Roman"/>
      <w:b/>
      <w:bCs/>
      <w:szCs w:val="28"/>
      <w:lang w:eastAsia="ja-JP"/>
    </w:rPr>
  </w:style>
  <w:style w:type="paragraph" w:styleId="Heading2">
    <w:name w:val="heading 2"/>
    <w:basedOn w:val="Normal"/>
    <w:next w:val="Normal"/>
    <w:link w:val="Heading2Char"/>
    <w:uiPriority w:val="9"/>
    <w:unhideWhenUsed/>
    <w:qFormat/>
    <w:rsid w:val="00DF0785"/>
    <w:pPr>
      <w:keepNext/>
      <w:keepLines/>
      <w:spacing w:before="440" w:after="240" w:line="240" w:lineRule="auto"/>
      <w:jc w:val="left"/>
      <w:outlineLvl w:val="1"/>
    </w:pPr>
    <w:rPr>
      <w:rFonts w:eastAsia="MS Gothic"/>
      <w:b/>
      <w:bCs/>
      <w:szCs w:val="26"/>
    </w:rPr>
  </w:style>
  <w:style w:type="paragraph" w:styleId="Heading3">
    <w:name w:val="heading 3"/>
    <w:basedOn w:val="Normal"/>
    <w:next w:val="Normal"/>
    <w:link w:val="Heading3Char"/>
    <w:uiPriority w:val="9"/>
    <w:unhideWhenUsed/>
    <w:qFormat/>
    <w:rsid w:val="00DF0785"/>
    <w:pPr>
      <w:keepNext/>
      <w:keepLines/>
      <w:spacing w:before="320" w:after="120"/>
      <w:jc w:val="left"/>
      <w:outlineLvl w:val="2"/>
    </w:pPr>
    <w:rPr>
      <w:b/>
      <w:bCs/>
    </w:rPr>
  </w:style>
  <w:style w:type="paragraph" w:styleId="Heading4">
    <w:name w:val="heading 4"/>
    <w:basedOn w:val="Normal"/>
    <w:next w:val="Normal"/>
    <w:link w:val="Heading4Char"/>
    <w:uiPriority w:val="9"/>
    <w:unhideWhenUsed/>
    <w:qFormat/>
    <w:rsid w:val="00DF0785"/>
    <w:pPr>
      <w:keepNext/>
      <w:keepLines/>
      <w:spacing w:before="200" w:after="0"/>
      <w:outlineLvl w:val="3"/>
    </w:pPr>
    <w:rPr>
      <w:rFonts w:ascii="Calibri Light" w:eastAsia="MS Gothic" w:hAnsi="Calibri Light"/>
      <w:b/>
      <w:bCs/>
      <w:i/>
      <w:iCs/>
      <w:color w:val="5B9BD5"/>
    </w:rPr>
  </w:style>
  <w:style w:type="paragraph" w:styleId="Heading5">
    <w:name w:val="heading 5"/>
    <w:basedOn w:val="Normal"/>
    <w:next w:val="Normal"/>
    <w:link w:val="Heading5Char"/>
    <w:uiPriority w:val="9"/>
    <w:unhideWhenUsed/>
    <w:qFormat/>
    <w:rsid w:val="00041B7C"/>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0785"/>
    <w:pPr>
      <w:spacing w:after="0" w:line="240" w:lineRule="auto"/>
      <w:jc w:val="left"/>
    </w:pPr>
    <w:rPr>
      <w:rFonts w:ascii="Tahoma" w:hAnsi="Tahoma" w:cs="Tahoma"/>
      <w:sz w:val="16"/>
      <w:szCs w:val="16"/>
    </w:rPr>
  </w:style>
  <w:style w:type="paragraph" w:styleId="CommentText">
    <w:name w:val="annotation text"/>
    <w:basedOn w:val="Normal"/>
    <w:uiPriority w:val="99"/>
    <w:semiHidden/>
    <w:unhideWhenUsed/>
    <w:rsid w:val="00DF0785"/>
    <w:pPr>
      <w:jc w:val="left"/>
    </w:pPr>
  </w:style>
  <w:style w:type="paragraph" w:styleId="Footer">
    <w:name w:val="footer"/>
    <w:basedOn w:val="Normal"/>
    <w:link w:val="FooterChar"/>
    <w:uiPriority w:val="99"/>
    <w:unhideWhenUsed/>
    <w:rsid w:val="00DF0785"/>
    <w:pPr>
      <w:tabs>
        <w:tab w:val="center" w:pos="4680"/>
        <w:tab w:val="right" w:pos="9360"/>
      </w:tabs>
      <w:spacing w:after="0" w:line="240" w:lineRule="auto"/>
      <w:jc w:val="left"/>
    </w:pPr>
    <w:rPr>
      <w:rFonts w:ascii="Calibri" w:hAnsi="Calibri"/>
      <w:sz w:val="22"/>
    </w:rPr>
  </w:style>
  <w:style w:type="paragraph" w:styleId="Header">
    <w:name w:val="header"/>
    <w:basedOn w:val="Normal"/>
    <w:link w:val="HeaderChar"/>
    <w:uiPriority w:val="99"/>
    <w:unhideWhenUsed/>
    <w:rsid w:val="00DF0785"/>
    <w:pPr>
      <w:tabs>
        <w:tab w:val="center" w:pos="4680"/>
        <w:tab w:val="right" w:pos="9360"/>
      </w:tabs>
      <w:spacing w:after="0" w:line="240" w:lineRule="auto"/>
      <w:jc w:val="left"/>
    </w:pPr>
    <w:rPr>
      <w:rFonts w:ascii="Calibri" w:hAnsi="Calibri"/>
      <w:sz w:val="22"/>
    </w:rPr>
  </w:style>
  <w:style w:type="paragraph" w:styleId="TOC1">
    <w:name w:val="toc 1"/>
    <w:basedOn w:val="Normal"/>
    <w:next w:val="Normal"/>
    <w:uiPriority w:val="39"/>
    <w:unhideWhenUsed/>
    <w:rsid w:val="00DF0785"/>
    <w:pPr>
      <w:tabs>
        <w:tab w:val="right" w:leader="dot" w:pos="9350"/>
      </w:tabs>
      <w:spacing w:after="100"/>
      <w:jc w:val="left"/>
    </w:pPr>
    <w:rPr>
      <w:rFonts w:eastAsia="MS Gothic"/>
      <w:b/>
      <w:bCs/>
      <w:szCs w:val="24"/>
      <w:lang w:eastAsia="ja-JP"/>
    </w:rPr>
  </w:style>
  <w:style w:type="paragraph" w:styleId="TOC2">
    <w:name w:val="toc 2"/>
    <w:basedOn w:val="Normal"/>
    <w:next w:val="Normal"/>
    <w:uiPriority w:val="39"/>
    <w:unhideWhenUsed/>
    <w:rsid w:val="00DF0785"/>
    <w:pPr>
      <w:tabs>
        <w:tab w:val="left" w:pos="880"/>
        <w:tab w:val="right" w:leader="dot" w:pos="9350"/>
      </w:tabs>
      <w:spacing w:after="100"/>
      <w:ind w:left="220"/>
      <w:jc w:val="left"/>
    </w:pPr>
    <w:rPr>
      <w:rFonts w:eastAsia="Times New Roman"/>
      <w:bCs/>
      <w:szCs w:val="24"/>
    </w:rPr>
  </w:style>
  <w:style w:type="paragraph" w:styleId="TOC3">
    <w:name w:val="toc 3"/>
    <w:basedOn w:val="Normal"/>
    <w:next w:val="Normal"/>
    <w:uiPriority w:val="39"/>
    <w:unhideWhenUsed/>
    <w:rsid w:val="00DF0785"/>
    <w:pPr>
      <w:tabs>
        <w:tab w:val="left" w:pos="1867"/>
        <w:tab w:val="right" w:leader="dot" w:pos="9350"/>
      </w:tabs>
      <w:spacing w:after="100"/>
      <w:ind w:left="440" w:hanging="170"/>
      <w:jc w:val="left"/>
    </w:pPr>
    <w:rPr>
      <w:rFonts w:eastAsia="Times New Roman"/>
      <w:bCs/>
      <w:szCs w:val="24"/>
      <w:lang w:val="en-GB"/>
    </w:rPr>
  </w:style>
  <w:style w:type="paragraph" w:styleId="TOC4">
    <w:name w:val="toc 4"/>
    <w:basedOn w:val="Normal"/>
    <w:next w:val="Normal"/>
    <w:uiPriority w:val="39"/>
    <w:unhideWhenUsed/>
    <w:rsid w:val="00DF0785"/>
    <w:pPr>
      <w:spacing w:after="100" w:line="259" w:lineRule="auto"/>
      <w:ind w:left="660"/>
      <w:jc w:val="left"/>
    </w:pPr>
    <w:rPr>
      <w:rFonts w:ascii="Calibri" w:eastAsia="Times New Roman" w:hAnsi="Calibri"/>
      <w:sz w:val="22"/>
    </w:rPr>
  </w:style>
  <w:style w:type="paragraph" w:styleId="TOC5">
    <w:name w:val="toc 5"/>
    <w:basedOn w:val="Normal"/>
    <w:next w:val="Normal"/>
    <w:uiPriority w:val="39"/>
    <w:unhideWhenUsed/>
    <w:rsid w:val="00DF0785"/>
    <w:pPr>
      <w:spacing w:after="100" w:line="259" w:lineRule="auto"/>
      <w:ind w:left="880"/>
      <w:jc w:val="left"/>
    </w:pPr>
    <w:rPr>
      <w:rFonts w:ascii="Calibri" w:eastAsia="Times New Roman" w:hAnsi="Calibri"/>
      <w:sz w:val="22"/>
    </w:rPr>
  </w:style>
  <w:style w:type="paragraph" w:styleId="TOC6">
    <w:name w:val="toc 6"/>
    <w:basedOn w:val="Normal"/>
    <w:next w:val="Normal"/>
    <w:uiPriority w:val="39"/>
    <w:unhideWhenUsed/>
    <w:rsid w:val="00DF0785"/>
    <w:pPr>
      <w:spacing w:after="100" w:line="259" w:lineRule="auto"/>
      <w:ind w:left="1100"/>
      <w:jc w:val="left"/>
    </w:pPr>
    <w:rPr>
      <w:rFonts w:ascii="Calibri" w:eastAsia="Times New Roman" w:hAnsi="Calibri"/>
      <w:sz w:val="22"/>
    </w:rPr>
  </w:style>
  <w:style w:type="paragraph" w:styleId="TOC7">
    <w:name w:val="toc 7"/>
    <w:basedOn w:val="Normal"/>
    <w:next w:val="Normal"/>
    <w:uiPriority w:val="39"/>
    <w:unhideWhenUsed/>
    <w:rsid w:val="00DF0785"/>
    <w:pPr>
      <w:spacing w:after="100" w:line="259" w:lineRule="auto"/>
      <w:ind w:left="1320"/>
      <w:jc w:val="left"/>
    </w:pPr>
    <w:rPr>
      <w:rFonts w:ascii="Calibri" w:eastAsia="Times New Roman" w:hAnsi="Calibri"/>
      <w:sz w:val="22"/>
    </w:rPr>
  </w:style>
  <w:style w:type="paragraph" w:styleId="TOC8">
    <w:name w:val="toc 8"/>
    <w:basedOn w:val="Normal"/>
    <w:next w:val="Normal"/>
    <w:uiPriority w:val="39"/>
    <w:unhideWhenUsed/>
    <w:rsid w:val="00DF0785"/>
    <w:pPr>
      <w:spacing w:after="100" w:line="259" w:lineRule="auto"/>
      <w:ind w:left="1540"/>
      <w:jc w:val="left"/>
    </w:pPr>
    <w:rPr>
      <w:rFonts w:ascii="Calibri" w:eastAsia="Times New Roman" w:hAnsi="Calibri"/>
      <w:sz w:val="22"/>
    </w:rPr>
  </w:style>
  <w:style w:type="paragraph" w:styleId="TOC9">
    <w:name w:val="toc 9"/>
    <w:basedOn w:val="Normal"/>
    <w:next w:val="Normal"/>
    <w:uiPriority w:val="39"/>
    <w:unhideWhenUsed/>
    <w:rsid w:val="00DF0785"/>
    <w:pPr>
      <w:spacing w:after="100" w:line="259" w:lineRule="auto"/>
      <w:ind w:left="1760"/>
      <w:jc w:val="left"/>
    </w:pPr>
    <w:rPr>
      <w:rFonts w:ascii="Calibri" w:eastAsia="Times New Roman" w:hAnsi="Calibri"/>
      <w:sz w:val="22"/>
    </w:rPr>
  </w:style>
  <w:style w:type="character" w:styleId="Hyperlink">
    <w:name w:val="Hyperlink"/>
    <w:uiPriority w:val="99"/>
    <w:unhideWhenUsed/>
    <w:rsid w:val="00DF0785"/>
    <w:rPr>
      <w:color w:val="0563C1"/>
      <w:u w:val="single"/>
    </w:rPr>
  </w:style>
  <w:style w:type="character" w:styleId="Strong">
    <w:name w:val="Strong"/>
    <w:uiPriority w:val="22"/>
    <w:qFormat/>
    <w:rsid w:val="00DF0785"/>
    <w:rPr>
      <w:b/>
      <w:bCs/>
    </w:rPr>
  </w:style>
  <w:style w:type="table" w:styleId="TableGrid">
    <w:name w:val="Table Grid"/>
    <w:basedOn w:val="TableNormal"/>
    <w:uiPriority w:val="59"/>
    <w:rsid w:val="00DF078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F0785"/>
    <w:rPr>
      <w:rFonts w:ascii="Times New Roman" w:eastAsia="Times New Roman" w:hAnsi="Times New Roman" w:cs="Times New Roman"/>
      <w:b/>
      <w:bCs/>
      <w:sz w:val="24"/>
      <w:szCs w:val="28"/>
      <w:lang w:eastAsia="ja-JP"/>
    </w:rPr>
  </w:style>
  <w:style w:type="character" w:customStyle="1" w:styleId="Heading2Char">
    <w:name w:val="Heading 2 Char"/>
    <w:basedOn w:val="DefaultParagraphFont"/>
    <w:link w:val="Heading2"/>
    <w:uiPriority w:val="9"/>
    <w:rsid w:val="00DF0785"/>
    <w:rPr>
      <w:rFonts w:ascii="Times New Roman" w:eastAsia="MS Gothic" w:hAnsi="Times New Roman" w:cs="Times New Roman"/>
      <w:b/>
      <w:bCs/>
      <w:sz w:val="24"/>
      <w:szCs w:val="26"/>
    </w:rPr>
  </w:style>
  <w:style w:type="character" w:customStyle="1" w:styleId="Heading3Char">
    <w:name w:val="Heading 3 Char"/>
    <w:basedOn w:val="DefaultParagraphFont"/>
    <w:link w:val="Heading3"/>
    <w:uiPriority w:val="9"/>
    <w:rsid w:val="00DF0785"/>
    <w:rPr>
      <w:rFonts w:ascii="Times New Roman" w:eastAsia="Calibri" w:hAnsi="Times New Roman" w:cs="Times New Roman"/>
      <w:b/>
      <w:bCs/>
      <w:sz w:val="24"/>
    </w:rPr>
  </w:style>
  <w:style w:type="character" w:customStyle="1" w:styleId="Heading4Char">
    <w:name w:val="Heading 4 Char"/>
    <w:basedOn w:val="DefaultParagraphFont"/>
    <w:link w:val="Heading4"/>
    <w:uiPriority w:val="9"/>
    <w:qFormat/>
    <w:rsid w:val="00DF0785"/>
    <w:rPr>
      <w:rFonts w:ascii="Calibri Light" w:eastAsia="MS Gothic" w:hAnsi="Calibri Light" w:cs="Times New Roman"/>
      <w:b/>
      <w:bCs/>
      <w:i/>
      <w:iCs/>
      <w:color w:val="5B9BD5"/>
      <w:sz w:val="24"/>
    </w:rPr>
  </w:style>
  <w:style w:type="paragraph" w:styleId="NoSpacing">
    <w:name w:val="No Spacing"/>
    <w:uiPriority w:val="1"/>
    <w:qFormat/>
    <w:rsid w:val="00DF0785"/>
    <w:pPr>
      <w:spacing w:after="0" w:line="240" w:lineRule="auto"/>
    </w:pPr>
    <w:rPr>
      <w:rFonts w:ascii="Times New Roman" w:eastAsia="Calibri" w:hAnsi="Times New Roman" w:cs="Times New Roman"/>
      <w:sz w:val="24"/>
      <w:szCs w:val="22"/>
    </w:rPr>
  </w:style>
  <w:style w:type="character" w:customStyle="1" w:styleId="BalloonTextChar">
    <w:name w:val="Balloon Text Char"/>
    <w:basedOn w:val="DefaultParagraphFont"/>
    <w:link w:val="BalloonText"/>
    <w:uiPriority w:val="99"/>
    <w:semiHidden/>
    <w:rsid w:val="00DF0785"/>
    <w:rPr>
      <w:rFonts w:ascii="Tahoma" w:eastAsia="Calibri" w:hAnsi="Tahoma" w:cs="Tahoma"/>
      <w:sz w:val="16"/>
      <w:szCs w:val="16"/>
    </w:rPr>
  </w:style>
  <w:style w:type="paragraph" w:customStyle="1" w:styleId="Bibliography1">
    <w:name w:val="Bibliography1"/>
    <w:basedOn w:val="Normal"/>
    <w:next w:val="Normal"/>
    <w:uiPriority w:val="37"/>
    <w:unhideWhenUsed/>
    <w:rsid w:val="00DF0785"/>
    <w:pPr>
      <w:jc w:val="left"/>
    </w:pPr>
    <w:rPr>
      <w:rFonts w:ascii="Calibri" w:hAnsi="Calibri"/>
      <w:sz w:val="22"/>
    </w:rPr>
  </w:style>
  <w:style w:type="character" w:customStyle="1" w:styleId="HeaderChar">
    <w:name w:val="Header Char"/>
    <w:basedOn w:val="DefaultParagraphFont"/>
    <w:link w:val="Header"/>
    <w:uiPriority w:val="99"/>
    <w:rsid w:val="00DF0785"/>
    <w:rPr>
      <w:rFonts w:ascii="Calibri" w:eastAsia="Calibri" w:hAnsi="Calibri" w:cs="Times New Roman"/>
    </w:rPr>
  </w:style>
  <w:style w:type="character" w:customStyle="1" w:styleId="FooterChar">
    <w:name w:val="Footer Char"/>
    <w:basedOn w:val="DefaultParagraphFont"/>
    <w:link w:val="Footer"/>
    <w:uiPriority w:val="99"/>
    <w:rsid w:val="00DF0785"/>
    <w:rPr>
      <w:rFonts w:ascii="Calibri" w:eastAsia="Calibri" w:hAnsi="Calibri" w:cs="Times New Roman"/>
    </w:rPr>
  </w:style>
  <w:style w:type="paragraph" w:customStyle="1" w:styleId="TOCHeading1">
    <w:name w:val="TOC Heading1"/>
    <w:basedOn w:val="Heading1"/>
    <w:next w:val="Normal"/>
    <w:uiPriority w:val="39"/>
    <w:unhideWhenUsed/>
    <w:qFormat/>
    <w:rsid w:val="00DF0785"/>
    <w:pPr>
      <w:jc w:val="left"/>
      <w:outlineLvl w:val="9"/>
    </w:pPr>
    <w:rPr>
      <w:rFonts w:ascii="Calibri Light" w:hAnsi="Calibri Light"/>
      <w:color w:val="2E74B5"/>
      <w:sz w:val="28"/>
    </w:rPr>
  </w:style>
  <w:style w:type="paragraph" w:styleId="ListParagraph">
    <w:name w:val="List Paragraph"/>
    <w:basedOn w:val="Normal"/>
    <w:uiPriority w:val="34"/>
    <w:qFormat/>
    <w:rsid w:val="00DF0785"/>
    <w:pPr>
      <w:spacing w:after="160" w:line="259" w:lineRule="auto"/>
      <w:ind w:left="720"/>
      <w:contextualSpacing/>
      <w:jc w:val="left"/>
    </w:pPr>
    <w:rPr>
      <w:rFonts w:ascii="Calibri" w:hAnsi="Calibri"/>
      <w:sz w:val="22"/>
    </w:rPr>
  </w:style>
  <w:style w:type="character" w:customStyle="1" w:styleId="apple-converted-space">
    <w:name w:val="apple-converted-space"/>
    <w:basedOn w:val="DefaultParagraphFont"/>
    <w:rsid w:val="00DF0785"/>
  </w:style>
  <w:style w:type="paragraph" w:customStyle="1" w:styleId="Default">
    <w:name w:val="Default"/>
    <w:rsid w:val="00DF0785"/>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gi">
    <w:name w:val="gi"/>
    <w:basedOn w:val="DefaultParagraphFont"/>
    <w:rsid w:val="00DF0785"/>
  </w:style>
  <w:style w:type="character" w:customStyle="1" w:styleId="uiqtextrenderedqtext">
    <w:name w:val="ui_qtext_rendered_qtext"/>
    <w:basedOn w:val="DefaultParagraphFont"/>
    <w:rsid w:val="00DF0785"/>
  </w:style>
  <w:style w:type="table" w:customStyle="1" w:styleId="TableGrid1">
    <w:name w:val="Table Grid1"/>
    <w:basedOn w:val="TableNormal"/>
    <w:uiPriority w:val="39"/>
    <w:rsid w:val="00DF078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39"/>
    <w:rsid w:val="00DF0785"/>
    <w:pPr>
      <w:spacing w:after="0" w:line="240" w:lineRule="auto"/>
      <w:ind w:right="864"/>
      <w:jc w:val="both"/>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F0785"/>
    <w:rPr>
      <w:sz w:val="16"/>
      <w:szCs w:val="16"/>
    </w:rPr>
  </w:style>
  <w:style w:type="paragraph" w:styleId="Revision">
    <w:name w:val="Revision"/>
    <w:hidden/>
    <w:uiPriority w:val="99"/>
    <w:semiHidden/>
    <w:rsid w:val="00656CD4"/>
    <w:pPr>
      <w:spacing w:after="0" w:line="240" w:lineRule="auto"/>
    </w:pPr>
    <w:rPr>
      <w:rFonts w:ascii="Times New Roman" w:eastAsia="Calibri" w:hAnsi="Times New Roman" w:cs="Times New Roman"/>
      <w:sz w:val="24"/>
      <w:szCs w:val="22"/>
    </w:rPr>
  </w:style>
  <w:style w:type="character" w:customStyle="1" w:styleId="Heading5Char">
    <w:name w:val="Heading 5 Char"/>
    <w:basedOn w:val="DefaultParagraphFont"/>
    <w:link w:val="Heading5"/>
    <w:uiPriority w:val="9"/>
    <w:rsid w:val="00041B7C"/>
    <w:rPr>
      <w:rFonts w:asciiTheme="majorHAnsi" w:eastAsiaTheme="majorEastAsia" w:hAnsiTheme="majorHAnsi" w:cstheme="majorBidi"/>
      <w:color w:val="2E74B5" w:themeColor="accent1" w:themeShade="BF"/>
      <w:sz w:val="24"/>
      <w:szCs w:val="22"/>
    </w:rPr>
  </w:style>
  <w:style w:type="character" w:styleId="FollowedHyperlink">
    <w:name w:val="FollowedHyperlink"/>
    <w:basedOn w:val="DefaultParagraphFont"/>
    <w:uiPriority w:val="99"/>
    <w:semiHidden/>
    <w:unhideWhenUsed/>
    <w:rsid w:val="008A7DF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90288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59727B-9148-4DC0-BD22-EC05E3D2C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22430</Words>
  <Characters>127855</Characters>
  <Application>Microsoft Office Word</Application>
  <DocSecurity>0</DocSecurity>
  <Lines>1065</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Omelu</dc:creator>
  <cp:lastModifiedBy>CORPORATE</cp:lastModifiedBy>
  <cp:revision>2</cp:revision>
  <cp:lastPrinted>2019-03-14T08:44:00Z</cp:lastPrinted>
  <dcterms:created xsi:type="dcterms:W3CDTF">2019-06-27T10:23:00Z</dcterms:created>
  <dcterms:modified xsi:type="dcterms:W3CDTF">2019-06-27T10:23:00Z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1033-10.2.0.7456</vt:lpwstr>
  </property>
</Properties>
</file>