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0C8F24" w14:textId="77777777" w:rsidR="002D649F" w:rsidRDefault="002D649F" w:rsidP="00B6317B">
      <w:pPr>
        <w:pStyle w:val="Heading5"/>
        <w:spacing w:after="202" w:line="480" w:lineRule="auto"/>
        <w:ind w:left="-5"/>
        <w:jc w:val="center"/>
        <w:rPr>
          <w:szCs w:val="24"/>
        </w:rPr>
      </w:pPr>
    </w:p>
    <w:p w14:paraId="437092AE" w14:textId="6C30E70F" w:rsidR="00C26C6C" w:rsidRPr="00E62854" w:rsidRDefault="00E131E4" w:rsidP="00B6317B">
      <w:pPr>
        <w:pStyle w:val="Heading5"/>
        <w:spacing w:after="202" w:line="480" w:lineRule="auto"/>
        <w:ind w:left="-5"/>
        <w:jc w:val="center"/>
        <w:rPr>
          <w:szCs w:val="24"/>
        </w:rPr>
      </w:pPr>
      <w:r>
        <w:rPr>
          <w:szCs w:val="24"/>
        </w:rPr>
        <w:t>Evaluation of lateral flow I</w:t>
      </w:r>
      <w:r w:rsidRPr="00E62854">
        <w:rPr>
          <w:szCs w:val="24"/>
        </w:rPr>
        <w:t>m</w:t>
      </w:r>
      <w:r>
        <w:rPr>
          <w:szCs w:val="24"/>
        </w:rPr>
        <w:t>munoassay for the diagnosis of Cryptoccocal M</w:t>
      </w:r>
      <w:r w:rsidRPr="00E62854">
        <w:rPr>
          <w:szCs w:val="24"/>
        </w:rPr>
        <w:t xml:space="preserve">eningitis </w:t>
      </w:r>
    </w:p>
    <w:p w14:paraId="50B805F6" w14:textId="77777777" w:rsidR="009E743C" w:rsidRPr="00E62854" w:rsidRDefault="009E743C" w:rsidP="00B6317B">
      <w:pPr>
        <w:jc w:val="center"/>
        <w:rPr>
          <w:szCs w:val="24"/>
        </w:rPr>
      </w:pPr>
    </w:p>
    <w:p w14:paraId="3EC985A9" w14:textId="77777777" w:rsidR="009E743C" w:rsidRPr="00E62854" w:rsidRDefault="009E743C" w:rsidP="009E743C">
      <w:pPr>
        <w:rPr>
          <w:szCs w:val="24"/>
        </w:rPr>
      </w:pPr>
    </w:p>
    <w:p w14:paraId="54196F52" w14:textId="77777777" w:rsidR="009E743C" w:rsidRPr="00E62854" w:rsidRDefault="009E743C" w:rsidP="009E743C">
      <w:pPr>
        <w:rPr>
          <w:szCs w:val="24"/>
        </w:rPr>
      </w:pPr>
    </w:p>
    <w:p w14:paraId="6ED08F34" w14:textId="77777777" w:rsidR="009E743C" w:rsidRPr="00E62854" w:rsidRDefault="009E743C" w:rsidP="009E743C">
      <w:pPr>
        <w:rPr>
          <w:szCs w:val="24"/>
        </w:rPr>
      </w:pPr>
    </w:p>
    <w:p w14:paraId="5212A5BE" w14:textId="77777777" w:rsidR="009E743C" w:rsidRPr="00E62854" w:rsidRDefault="009E743C" w:rsidP="009E743C">
      <w:pPr>
        <w:rPr>
          <w:szCs w:val="24"/>
        </w:rPr>
      </w:pPr>
    </w:p>
    <w:p w14:paraId="306D3A93" w14:textId="77777777" w:rsidR="009E743C" w:rsidRPr="00E62854" w:rsidRDefault="009E743C" w:rsidP="00E62854">
      <w:pPr>
        <w:jc w:val="center"/>
        <w:rPr>
          <w:szCs w:val="24"/>
        </w:rPr>
      </w:pPr>
    </w:p>
    <w:p w14:paraId="0E824175" w14:textId="77777777" w:rsidR="00E62854" w:rsidRPr="00E62854" w:rsidRDefault="00E62854" w:rsidP="00E62854">
      <w:pPr>
        <w:jc w:val="center"/>
        <w:rPr>
          <w:szCs w:val="24"/>
        </w:rPr>
      </w:pPr>
    </w:p>
    <w:p w14:paraId="3615DA2E" w14:textId="77777777" w:rsidR="00E62854" w:rsidRDefault="00E62854" w:rsidP="00E62854">
      <w:pPr>
        <w:jc w:val="center"/>
        <w:rPr>
          <w:szCs w:val="24"/>
        </w:rPr>
      </w:pPr>
    </w:p>
    <w:p w14:paraId="1563C482" w14:textId="77777777" w:rsidR="00DF6D4B" w:rsidRDefault="00DF6D4B" w:rsidP="00E62854">
      <w:pPr>
        <w:jc w:val="center"/>
        <w:rPr>
          <w:szCs w:val="24"/>
        </w:rPr>
      </w:pPr>
    </w:p>
    <w:p w14:paraId="2F766AF2" w14:textId="77777777" w:rsidR="00DF6D4B" w:rsidRDefault="00DF6D4B" w:rsidP="00E62854">
      <w:pPr>
        <w:jc w:val="center"/>
        <w:rPr>
          <w:szCs w:val="24"/>
        </w:rPr>
      </w:pPr>
    </w:p>
    <w:p w14:paraId="6CF196D6" w14:textId="77777777" w:rsidR="00DF6D4B" w:rsidRDefault="00DF6D4B" w:rsidP="00E62854">
      <w:pPr>
        <w:jc w:val="center"/>
        <w:rPr>
          <w:szCs w:val="24"/>
        </w:rPr>
      </w:pPr>
    </w:p>
    <w:p w14:paraId="6FA790D4" w14:textId="77777777" w:rsidR="00DF6D4B" w:rsidRDefault="00DF6D4B" w:rsidP="00E62854">
      <w:pPr>
        <w:jc w:val="center"/>
        <w:rPr>
          <w:szCs w:val="24"/>
        </w:rPr>
      </w:pPr>
    </w:p>
    <w:p w14:paraId="0A6C0FFA" w14:textId="77777777" w:rsidR="00DF6D4B" w:rsidRDefault="00DF6D4B" w:rsidP="00E62854">
      <w:pPr>
        <w:jc w:val="center"/>
        <w:rPr>
          <w:szCs w:val="24"/>
        </w:rPr>
      </w:pPr>
    </w:p>
    <w:p w14:paraId="6EADA024" w14:textId="77777777" w:rsidR="00DF6D4B" w:rsidRDefault="00DF6D4B" w:rsidP="00E62854">
      <w:pPr>
        <w:jc w:val="center"/>
        <w:rPr>
          <w:szCs w:val="24"/>
        </w:rPr>
      </w:pPr>
    </w:p>
    <w:p w14:paraId="15E5795F" w14:textId="77777777" w:rsidR="00DF6D4B" w:rsidRPr="00E62854" w:rsidRDefault="00DF6D4B" w:rsidP="00E62854">
      <w:pPr>
        <w:jc w:val="center"/>
        <w:rPr>
          <w:szCs w:val="24"/>
        </w:rPr>
      </w:pPr>
    </w:p>
    <w:p w14:paraId="696CD6FE" w14:textId="77777777" w:rsidR="009E743C" w:rsidRPr="00E62854" w:rsidRDefault="009E743C" w:rsidP="009E743C">
      <w:pPr>
        <w:rPr>
          <w:szCs w:val="24"/>
        </w:rPr>
      </w:pPr>
    </w:p>
    <w:p w14:paraId="0F80B3F4" w14:textId="0B34702E" w:rsidR="00B6317B" w:rsidRPr="00E62854" w:rsidRDefault="00C26C6C" w:rsidP="009E743C">
      <w:pPr>
        <w:spacing w:line="480" w:lineRule="auto"/>
        <w:jc w:val="center"/>
        <w:rPr>
          <w:b/>
          <w:szCs w:val="24"/>
        </w:rPr>
      </w:pPr>
      <w:r w:rsidRPr="00E62854">
        <w:rPr>
          <w:b/>
          <w:szCs w:val="24"/>
        </w:rPr>
        <w:t>L</w:t>
      </w:r>
      <w:r w:rsidR="009A1DB2" w:rsidRPr="00E62854">
        <w:rPr>
          <w:b/>
          <w:szCs w:val="24"/>
        </w:rPr>
        <w:t>awrence</w:t>
      </w:r>
      <w:r w:rsidRPr="00E62854">
        <w:rPr>
          <w:b/>
          <w:szCs w:val="24"/>
        </w:rPr>
        <w:t xml:space="preserve"> K</w:t>
      </w:r>
      <w:r w:rsidR="009A1DB2" w:rsidRPr="00E62854">
        <w:rPr>
          <w:b/>
          <w:szCs w:val="24"/>
        </w:rPr>
        <w:t>irimi</w:t>
      </w:r>
      <w:r w:rsidRPr="00E62854">
        <w:rPr>
          <w:b/>
          <w:szCs w:val="24"/>
        </w:rPr>
        <w:t xml:space="preserve"> G</w:t>
      </w:r>
      <w:r w:rsidR="009A1DB2" w:rsidRPr="00E62854">
        <w:rPr>
          <w:b/>
          <w:szCs w:val="24"/>
        </w:rPr>
        <w:t>itonga</w:t>
      </w:r>
    </w:p>
    <w:p w14:paraId="0C0E4F5F" w14:textId="77777777" w:rsidR="009E743C" w:rsidRDefault="009E743C" w:rsidP="009E743C">
      <w:pPr>
        <w:spacing w:line="480" w:lineRule="auto"/>
        <w:jc w:val="center"/>
        <w:rPr>
          <w:b/>
          <w:szCs w:val="24"/>
        </w:rPr>
      </w:pPr>
    </w:p>
    <w:p w14:paraId="05FD9908" w14:textId="77777777" w:rsidR="00DF6D4B" w:rsidRDefault="00DF6D4B" w:rsidP="009E743C">
      <w:pPr>
        <w:spacing w:line="480" w:lineRule="auto"/>
        <w:jc w:val="center"/>
        <w:rPr>
          <w:b/>
          <w:szCs w:val="24"/>
        </w:rPr>
      </w:pPr>
    </w:p>
    <w:p w14:paraId="6CE48233" w14:textId="77777777" w:rsidR="00DF6D4B" w:rsidRPr="00E62854" w:rsidRDefault="00DF6D4B" w:rsidP="009E743C">
      <w:pPr>
        <w:spacing w:line="480" w:lineRule="auto"/>
        <w:jc w:val="center"/>
        <w:rPr>
          <w:b/>
          <w:szCs w:val="24"/>
        </w:rPr>
      </w:pPr>
    </w:p>
    <w:p w14:paraId="1C07AC35" w14:textId="77777777" w:rsidR="009E743C" w:rsidRPr="00E62854" w:rsidRDefault="009E743C" w:rsidP="009E743C">
      <w:pPr>
        <w:spacing w:line="480" w:lineRule="auto"/>
        <w:jc w:val="center"/>
        <w:rPr>
          <w:b/>
          <w:szCs w:val="24"/>
        </w:rPr>
      </w:pPr>
    </w:p>
    <w:p w14:paraId="6D6625AC" w14:textId="77777777" w:rsidR="00B6317B" w:rsidRPr="00E62854" w:rsidRDefault="00B6317B" w:rsidP="00B6317B">
      <w:pPr>
        <w:spacing w:line="480" w:lineRule="auto"/>
        <w:jc w:val="center"/>
        <w:rPr>
          <w:b/>
          <w:szCs w:val="24"/>
        </w:rPr>
      </w:pPr>
      <w:bookmarkStart w:id="0" w:name="_Toc422692530"/>
      <w:r w:rsidRPr="00E62854">
        <w:rPr>
          <w:b/>
          <w:szCs w:val="24"/>
        </w:rPr>
        <w:t>A thesis submitted to School of Public Health, Moi University in partial fulfillment for the degree of Master of Science in Field Epidemiology</w:t>
      </w:r>
    </w:p>
    <w:p w14:paraId="02C02F13" w14:textId="77777777" w:rsidR="00B6317B" w:rsidRDefault="00B6317B" w:rsidP="00DF6D4B">
      <w:pPr>
        <w:spacing w:line="480" w:lineRule="auto"/>
        <w:ind w:left="298"/>
        <w:jc w:val="center"/>
        <w:rPr>
          <w:b/>
          <w:szCs w:val="24"/>
        </w:rPr>
      </w:pPr>
    </w:p>
    <w:p w14:paraId="1F6DE165" w14:textId="77777777" w:rsidR="00DF6D4B" w:rsidRDefault="00DF6D4B" w:rsidP="00DF6D4B">
      <w:pPr>
        <w:spacing w:line="480" w:lineRule="auto"/>
        <w:ind w:left="298"/>
        <w:jc w:val="center"/>
        <w:rPr>
          <w:b/>
          <w:szCs w:val="24"/>
        </w:rPr>
      </w:pPr>
    </w:p>
    <w:p w14:paraId="556C95CA" w14:textId="77777777" w:rsidR="00DF6D4B" w:rsidRPr="00E62854" w:rsidRDefault="00DF6D4B" w:rsidP="00DF6D4B">
      <w:pPr>
        <w:spacing w:line="480" w:lineRule="auto"/>
        <w:ind w:left="298"/>
        <w:jc w:val="center"/>
        <w:rPr>
          <w:b/>
          <w:szCs w:val="24"/>
        </w:rPr>
      </w:pPr>
    </w:p>
    <w:p w14:paraId="21DA9B7C" w14:textId="3F67A3A4" w:rsidR="00B6317B" w:rsidRPr="00E62854" w:rsidRDefault="00DF6D4B" w:rsidP="00B6317B">
      <w:pPr>
        <w:spacing w:line="480" w:lineRule="auto"/>
        <w:jc w:val="center"/>
        <w:rPr>
          <w:b/>
          <w:szCs w:val="24"/>
        </w:rPr>
        <w:sectPr w:rsidR="00B6317B" w:rsidRPr="00E62854" w:rsidSect="00AC1C5A">
          <w:headerReference w:type="even" r:id="rId8"/>
          <w:headerReference w:type="default" r:id="rId9"/>
          <w:footerReference w:type="even" r:id="rId10"/>
          <w:footerReference w:type="default" r:id="rId11"/>
          <w:headerReference w:type="first" r:id="rId12"/>
          <w:footerReference w:type="first" r:id="rId13"/>
          <w:pgSz w:w="12240" w:h="15840"/>
          <w:pgMar w:top="1296" w:right="1296" w:bottom="1296" w:left="1872" w:header="720" w:footer="720" w:gutter="0"/>
          <w:pgNumType w:fmt="lowerRoman" w:start="1"/>
          <w:cols w:space="720"/>
          <w:titlePg/>
          <w:docGrid w:linePitch="326"/>
        </w:sectPr>
      </w:pPr>
      <w:r>
        <w:rPr>
          <w:b/>
          <w:szCs w:val="24"/>
        </w:rPr>
        <w:t>2018</w:t>
      </w:r>
    </w:p>
    <w:p w14:paraId="5A8BA4A3" w14:textId="77777777" w:rsidR="00977B2E" w:rsidRPr="00E62854" w:rsidRDefault="00977B2E" w:rsidP="008614B4">
      <w:pPr>
        <w:pStyle w:val="Heading1"/>
        <w:jc w:val="center"/>
        <w:rPr>
          <w:szCs w:val="24"/>
        </w:rPr>
      </w:pPr>
      <w:bookmarkStart w:id="1" w:name="_Toc494375748"/>
      <w:bookmarkStart w:id="2" w:name="_Toc526863009"/>
      <w:r w:rsidRPr="00E62854">
        <w:rPr>
          <w:szCs w:val="24"/>
        </w:rPr>
        <w:lastRenderedPageBreak/>
        <w:t>D</w:t>
      </w:r>
      <w:r w:rsidR="00D21B39" w:rsidRPr="00E62854">
        <w:rPr>
          <w:szCs w:val="24"/>
        </w:rPr>
        <w:t>eclaration</w:t>
      </w:r>
      <w:bookmarkEnd w:id="0"/>
      <w:bookmarkEnd w:id="1"/>
      <w:bookmarkEnd w:id="2"/>
    </w:p>
    <w:p w14:paraId="3A37E1B9" w14:textId="77777777" w:rsidR="00D16C0B" w:rsidRPr="00E62854" w:rsidRDefault="00D16C0B" w:rsidP="00D21B39">
      <w:pPr>
        <w:spacing w:line="480" w:lineRule="auto"/>
        <w:ind w:left="30"/>
        <w:rPr>
          <w:b/>
          <w:szCs w:val="24"/>
          <w:lang w:val="en-GB"/>
        </w:rPr>
      </w:pPr>
      <w:r w:rsidRPr="00E62854">
        <w:rPr>
          <w:b/>
          <w:szCs w:val="24"/>
          <w:lang w:val="en-GB"/>
        </w:rPr>
        <w:t>Declaration by the candidate</w:t>
      </w:r>
    </w:p>
    <w:p w14:paraId="0CDB4E40" w14:textId="6F78778B" w:rsidR="00977B2E" w:rsidRPr="00E62854" w:rsidRDefault="00977B2E" w:rsidP="003C0EAF">
      <w:pPr>
        <w:tabs>
          <w:tab w:val="left" w:pos="7425"/>
        </w:tabs>
        <w:spacing w:line="480" w:lineRule="auto"/>
        <w:ind w:left="20"/>
        <w:rPr>
          <w:szCs w:val="24"/>
        </w:rPr>
      </w:pPr>
      <w:r w:rsidRPr="00E62854">
        <w:rPr>
          <w:szCs w:val="24"/>
        </w:rPr>
        <w:t xml:space="preserve">This </w:t>
      </w:r>
      <w:r w:rsidR="00337603" w:rsidRPr="00E62854">
        <w:rPr>
          <w:szCs w:val="24"/>
        </w:rPr>
        <w:t>thesis</w:t>
      </w:r>
      <w:r w:rsidRPr="00E62854">
        <w:rPr>
          <w:szCs w:val="24"/>
        </w:rPr>
        <w:t xml:space="preserve"> is my original document and has not been presented for any award in any other university/ </w:t>
      </w:r>
      <w:r w:rsidRPr="008E36D8">
        <w:rPr>
          <w:szCs w:val="24"/>
        </w:rPr>
        <w:t>institution.</w:t>
      </w:r>
      <w:r w:rsidR="00E62854" w:rsidRPr="008E36D8">
        <w:rPr>
          <w:szCs w:val="24"/>
        </w:rPr>
        <w:t xml:space="preserve"> No part of this thesis may be reproduced without the prior written permission of the author and/or Moi University.</w:t>
      </w:r>
    </w:p>
    <w:p w14:paraId="5455B122" w14:textId="77777777" w:rsidR="00977B2E" w:rsidRPr="00E62854" w:rsidRDefault="00977B2E" w:rsidP="003C0EAF">
      <w:pPr>
        <w:tabs>
          <w:tab w:val="left" w:pos="7425"/>
        </w:tabs>
        <w:spacing w:line="480" w:lineRule="auto"/>
        <w:ind w:left="20"/>
        <w:rPr>
          <w:szCs w:val="24"/>
        </w:rPr>
      </w:pPr>
      <w:r w:rsidRPr="00E62854">
        <w:rPr>
          <w:szCs w:val="24"/>
        </w:rPr>
        <w:t>Signature……………………………Date………………………………………</w:t>
      </w:r>
    </w:p>
    <w:p w14:paraId="767954EB" w14:textId="77777777" w:rsidR="00977B2E" w:rsidRPr="00E62854" w:rsidRDefault="00977B2E" w:rsidP="003C0EAF">
      <w:pPr>
        <w:tabs>
          <w:tab w:val="left" w:pos="7425"/>
        </w:tabs>
        <w:spacing w:after="120" w:line="480" w:lineRule="auto"/>
        <w:ind w:left="20"/>
        <w:rPr>
          <w:bCs/>
          <w:szCs w:val="24"/>
        </w:rPr>
      </w:pPr>
      <w:r w:rsidRPr="00E62854">
        <w:rPr>
          <w:bCs/>
          <w:szCs w:val="24"/>
        </w:rPr>
        <w:t>Lawrence Kirimi Gitonga</w:t>
      </w:r>
    </w:p>
    <w:p w14:paraId="27BBA6F8" w14:textId="77777777" w:rsidR="00977B2E" w:rsidRPr="00E62854" w:rsidRDefault="00977B2E" w:rsidP="003C0EAF">
      <w:pPr>
        <w:tabs>
          <w:tab w:val="left" w:pos="7425"/>
        </w:tabs>
        <w:spacing w:after="120" w:line="480" w:lineRule="auto"/>
        <w:ind w:left="20"/>
        <w:rPr>
          <w:bCs/>
          <w:szCs w:val="24"/>
        </w:rPr>
      </w:pPr>
      <w:r w:rsidRPr="00E62854">
        <w:rPr>
          <w:bCs/>
          <w:szCs w:val="24"/>
        </w:rPr>
        <w:t>SPH/PGH/FE/19/15</w:t>
      </w:r>
    </w:p>
    <w:p w14:paraId="65014BA3" w14:textId="77777777" w:rsidR="00D16C0B" w:rsidRPr="00E62854" w:rsidRDefault="00D16C0B" w:rsidP="00D21B39">
      <w:pPr>
        <w:spacing w:line="480" w:lineRule="auto"/>
        <w:ind w:left="30"/>
        <w:rPr>
          <w:b/>
          <w:szCs w:val="24"/>
        </w:rPr>
      </w:pPr>
      <w:r w:rsidRPr="00E62854">
        <w:rPr>
          <w:b/>
          <w:szCs w:val="24"/>
        </w:rPr>
        <w:t>Declaration by the supervisors</w:t>
      </w:r>
    </w:p>
    <w:p w14:paraId="7DBF9A5B" w14:textId="77777777" w:rsidR="00977B2E" w:rsidRPr="00E62854" w:rsidRDefault="00977B2E" w:rsidP="003C0EAF">
      <w:pPr>
        <w:tabs>
          <w:tab w:val="left" w:pos="7425"/>
        </w:tabs>
        <w:spacing w:line="480" w:lineRule="auto"/>
        <w:ind w:left="20"/>
        <w:rPr>
          <w:szCs w:val="24"/>
        </w:rPr>
      </w:pPr>
      <w:r w:rsidRPr="00E62854">
        <w:rPr>
          <w:szCs w:val="24"/>
        </w:rPr>
        <w:t xml:space="preserve">This </w:t>
      </w:r>
      <w:r w:rsidR="00337603" w:rsidRPr="00E62854">
        <w:rPr>
          <w:szCs w:val="24"/>
        </w:rPr>
        <w:t>thesis</w:t>
      </w:r>
      <w:r w:rsidRPr="00E62854">
        <w:rPr>
          <w:szCs w:val="24"/>
        </w:rPr>
        <w:t xml:space="preserve"> has been submitted for examination with our approval as university supervisors:</w:t>
      </w:r>
    </w:p>
    <w:p w14:paraId="3A9195B6" w14:textId="77777777" w:rsidR="00977B2E" w:rsidRPr="00E62854" w:rsidRDefault="00977B2E" w:rsidP="003C0EAF">
      <w:pPr>
        <w:tabs>
          <w:tab w:val="left" w:pos="7425"/>
        </w:tabs>
        <w:spacing w:line="480" w:lineRule="auto"/>
        <w:ind w:left="20"/>
        <w:rPr>
          <w:szCs w:val="24"/>
        </w:rPr>
      </w:pPr>
    </w:p>
    <w:p w14:paraId="7E293C4F" w14:textId="77777777" w:rsidR="00977B2E" w:rsidRPr="00E62854" w:rsidRDefault="00977B2E" w:rsidP="003C0EAF">
      <w:pPr>
        <w:tabs>
          <w:tab w:val="left" w:pos="7425"/>
        </w:tabs>
        <w:spacing w:line="480" w:lineRule="auto"/>
        <w:ind w:left="20"/>
        <w:rPr>
          <w:szCs w:val="24"/>
        </w:rPr>
      </w:pPr>
      <w:r w:rsidRPr="00E62854">
        <w:rPr>
          <w:szCs w:val="24"/>
        </w:rPr>
        <w:t>Signature……………………………Date………………………………………</w:t>
      </w:r>
    </w:p>
    <w:p w14:paraId="0EFB90B3" w14:textId="77777777" w:rsidR="00977B2E" w:rsidRPr="00E62854" w:rsidRDefault="00977B2E" w:rsidP="003C0EAF">
      <w:pPr>
        <w:tabs>
          <w:tab w:val="left" w:pos="7425"/>
        </w:tabs>
        <w:spacing w:after="120" w:line="480" w:lineRule="auto"/>
        <w:ind w:left="20"/>
        <w:rPr>
          <w:bCs/>
          <w:szCs w:val="24"/>
        </w:rPr>
      </w:pPr>
      <w:r w:rsidRPr="00E62854">
        <w:rPr>
          <w:bCs/>
          <w:szCs w:val="24"/>
        </w:rPr>
        <w:t>Professor Arthur Kwena, PhD</w:t>
      </w:r>
    </w:p>
    <w:p w14:paraId="63EAC904" w14:textId="77777777" w:rsidR="00977B2E" w:rsidRPr="00E62854" w:rsidRDefault="00977B2E" w:rsidP="003C0EAF">
      <w:pPr>
        <w:tabs>
          <w:tab w:val="left" w:pos="7425"/>
        </w:tabs>
        <w:spacing w:after="120" w:line="480" w:lineRule="auto"/>
        <w:ind w:left="20"/>
        <w:rPr>
          <w:bCs/>
          <w:szCs w:val="24"/>
        </w:rPr>
      </w:pPr>
      <w:r w:rsidRPr="00E62854">
        <w:rPr>
          <w:bCs/>
          <w:szCs w:val="24"/>
        </w:rPr>
        <w:t>Associate Professor of Medical Biochemistry,</w:t>
      </w:r>
    </w:p>
    <w:p w14:paraId="412E7BD0" w14:textId="77777777" w:rsidR="00977B2E" w:rsidRPr="00E62854" w:rsidRDefault="00977B2E" w:rsidP="003C0EAF">
      <w:pPr>
        <w:tabs>
          <w:tab w:val="left" w:pos="7425"/>
        </w:tabs>
        <w:spacing w:after="120" w:line="480" w:lineRule="auto"/>
        <w:ind w:left="20"/>
        <w:rPr>
          <w:bCs/>
          <w:szCs w:val="24"/>
        </w:rPr>
      </w:pPr>
      <w:r w:rsidRPr="00E62854">
        <w:rPr>
          <w:bCs/>
          <w:szCs w:val="24"/>
        </w:rPr>
        <w:t>Head, Department of Medical Biochemistry,</w:t>
      </w:r>
    </w:p>
    <w:p w14:paraId="2F50C0D7" w14:textId="77777777" w:rsidR="00977B2E" w:rsidRPr="00E62854" w:rsidRDefault="00977B2E" w:rsidP="003C0EAF">
      <w:pPr>
        <w:tabs>
          <w:tab w:val="left" w:pos="7425"/>
        </w:tabs>
        <w:spacing w:after="120" w:line="480" w:lineRule="auto"/>
        <w:ind w:left="20"/>
        <w:rPr>
          <w:bCs/>
          <w:szCs w:val="24"/>
        </w:rPr>
      </w:pPr>
      <w:r w:rsidRPr="00E62854">
        <w:rPr>
          <w:bCs/>
          <w:szCs w:val="24"/>
        </w:rPr>
        <w:t>School of Medicine</w:t>
      </w:r>
    </w:p>
    <w:p w14:paraId="4802CF9F" w14:textId="77777777" w:rsidR="00977B2E" w:rsidRPr="00E62854" w:rsidRDefault="00977B2E" w:rsidP="003C0EAF">
      <w:pPr>
        <w:tabs>
          <w:tab w:val="left" w:pos="7425"/>
        </w:tabs>
        <w:spacing w:after="120" w:line="480" w:lineRule="auto"/>
        <w:ind w:left="20"/>
        <w:rPr>
          <w:bCs/>
          <w:szCs w:val="24"/>
        </w:rPr>
      </w:pPr>
      <w:r w:rsidRPr="00E62854">
        <w:rPr>
          <w:bCs/>
          <w:szCs w:val="24"/>
        </w:rPr>
        <w:t>Moi University</w:t>
      </w:r>
    </w:p>
    <w:p w14:paraId="2EE3E699" w14:textId="77777777" w:rsidR="00977B2E" w:rsidRPr="00E62854" w:rsidRDefault="00977B2E" w:rsidP="003C0EAF">
      <w:pPr>
        <w:tabs>
          <w:tab w:val="left" w:pos="7425"/>
        </w:tabs>
        <w:spacing w:line="480" w:lineRule="auto"/>
        <w:ind w:left="20"/>
        <w:rPr>
          <w:szCs w:val="24"/>
        </w:rPr>
      </w:pPr>
    </w:p>
    <w:p w14:paraId="78123B45" w14:textId="77777777" w:rsidR="00977B2E" w:rsidRPr="00E62854" w:rsidRDefault="00977B2E" w:rsidP="003C0EAF">
      <w:pPr>
        <w:tabs>
          <w:tab w:val="left" w:pos="7425"/>
        </w:tabs>
        <w:spacing w:line="480" w:lineRule="auto"/>
        <w:ind w:left="20"/>
        <w:rPr>
          <w:szCs w:val="24"/>
        </w:rPr>
      </w:pPr>
      <w:r w:rsidRPr="00E62854">
        <w:rPr>
          <w:szCs w:val="24"/>
        </w:rPr>
        <w:t>Signature……………………………Date………………………………………</w:t>
      </w:r>
    </w:p>
    <w:p w14:paraId="6E78AF0A" w14:textId="77777777" w:rsidR="00977B2E" w:rsidRPr="00E62854" w:rsidRDefault="00977B2E" w:rsidP="003C0EAF">
      <w:pPr>
        <w:tabs>
          <w:tab w:val="left" w:pos="7425"/>
        </w:tabs>
        <w:spacing w:after="120" w:line="480" w:lineRule="auto"/>
        <w:ind w:left="20"/>
        <w:rPr>
          <w:bCs/>
          <w:szCs w:val="24"/>
        </w:rPr>
      </w:pPr>
      <w:r w:rsidRPr="00E62854">
        <w:rPr>
          <w:bCs/>
          <w:szCs w:val="24"/>
        </w:rPr>
        <w:t>Waqo G</w:t>
      </w:r>
      <w:r w:rsidR="008A3663" w:rsidRPr="00E62854">
        <w:rPr>
          <w:bCs/>
          <w:szCs w:val="24"/>
        </w:rPr>
        <w:t>u</w:t>
      </w:r>
      <w:r w:rsidRPr="00E62854">
        <w:rPr>
          <w:bCs/>
          <w:szCs w:val="24"/>
        </w:rPr>
        <w:t xml:space="preserve">fu Boru, </w:t>
      </w:r>
      <w:r w:rsidR="008A3663" w:rsidRPr="00E62854">
        <w:rPr>
          <w:bCs/>
          <w:szCs w:val="24"/>
        </w:rPr>
        <w:t>(</w:t>
      </w:r>
      <w:r w:rsidRPr="00E62854">
        <w:rPr>
          <w:bCs/>
          <w:szCs w:val="24"/>
        </w:rPr>
        <w:t>Msc</w:t>
      </w:r>
      <w:r w:rsidR="008A3663" w:rsidRPr="00E62854">
        <w:rPr>
          <w:bCs/>
          <w:szCs w:val="24"/>
        </w:rPr>
        <w:t>)</w:t>
      </w:r>
    </w:p>
    <w:p w14:paraId="26DFFEE8" w14:textId="77777777" w:rsidR="00977B2E" w:rsidRPr="00E62854" w:rsidRDefault="00977B2E" w:rsidP="003C0EAF">
      <w:pPr>
        <w:spacing w:after="160" w:line="480" w:lineRule="auto"/>
        <w:ind w:left="0" w:firstLine="0"/>
        <w:rPr>
          <w:bCs/>
          <w:szCs w:val="24"/>
        </w:rPr>
      </w:pPr>
      <w:r w:rsidRPr="00E62854">
        <w:rPr>
          <w:bCs/>
          <w:szCs w:val="24"/>
        </w:rPr>
        <w:t>Kenya Field Epidemiology and Laboratory Training Program</w:t>
      </w:r>
    </w:p>
    <w:p w14:paraId="7A42CFE3" w14:textId="77777777" w:rsidR="00803917" w:rsidRPr="00E62854" w:rsidRDefault="00803917" w:rsidP="003C0EAF">
      <w:pPr>
        <w:spacing w:after="160" w:line="480" w:lineRule="auto"/>
        <w:ind w:left="0" w:firstLine="0"/>
        <w:rPr>
          <w:bCs/>
          <w:szCs w:val="24"/>
        </w:rPr>
      </w:pPr>
    </w:p>
    <w:p w14:paraId="36A1DDBC" w14:textId="77777777" w:rsidR="00803917" w:rsidRPr="00E62854" w:rsidRDefault="00803917" w:rsidP="003C0EAF">
      <w:pPr>
        <w:pStyle w:val="Heading1"/>
        <w:spacing w:line="480" w:lineRule="auto"/>
        <w:jc w:val="both"/>
        <w:rPr>
          <w:rFonts w:eastAsiaTheme="minorHAnsi"/>
          <w:color w:val="auto"/>
          <w:szCs w:val="24"/>
        </w:rPr>
      </w:pPr>
      <w:bookmarkStart w:id="3" w:name="_Toc494375749"/>
      <w:bookmarkStart w:id="4" w:name="_Toc526863010"/>
      <w:r w:rsidRPr="00E62854">
        <w:rPr>
          <w:szCs w:val="24"/>
        </w:rPr>
        <w:lastRenderedPageBreak/>
        <w:t>D</w:t>
      </w:r>
      <w:r w:rsidR="00D21B39" w:rsidRPr="00E62854">
        <w:rPr>
          <w:szCs w:val="24"/>
        </w:rPr>
        <w:t>edication</w:t>
      </w:r>
      <w:bookmarkEnd w:id="3"/>
      <w:bookmarkEnd w:id="4"/>
    </w:p>
    <w:p w14:paraId="7AC45188" w14:textId="4CB7DE95" w:rsidR="00B96725" w:rsidRPr="00E62854" w:rsidRDefault="006816B0" w:rsidP="003C0EAF">
      <w:pPr>
        <w:spacing w:after="0" w:line="480" w:lineRule="auto"/>
        <w:ind w:left="0" w:firstLine="0"/>
        <w:rPr>
          <w:color w:val="auto"/>
          <w:szCs w:val="24"/>
        </w:rPr>
      </w:pPr>
      <w:r w:rsidRPr="00E62854">
        <w:rPr>
          <w:color w:val="auto"/>
          <w:szCs w:val="24"/>
        </w:rPr>
        <w:t>This research work is</w:t>
      </w:r>
      <w:r w:rsidR="00B96725" w:rsidRPr="00E62854">
        <w:rPr>
          <w:color w:val="auto"/>
          <w:szCs w:val="24"/>
        </w:rPr>
        <w:t xml:space="preserve"> dedicated to my beloved </w:t>
      </w:r>
      <w:r w:rsidRPr="00E62854">
        <w:rPr>
          <w:rFonts w:eastAsia="Calibri"/>
          <w:szCs w:val="24"/>
        </w:rPr>
        <w:t xml:space="preserve">wife Pamelah Kirimi, </w:t>
      </w:r>
      <w:r w:rsidRPr="00E62854">
        <w:rPr>
          <w:color w:val="auto"/>
          <w:szCs w:val="24"/>
        </w:rPr>
        <w:t>daughter</w:t>
      </w:r>
      <w:r w:rsidR="00B96725" w:rsidRPr="00E62854">
        <w:rPr>
          <w:color w:val="auto"/>
          <w:szCs w:val="24"/>
        </w:rPr>
        <w:t xml:space="preserve"> Blessings N</w:t>
      </w:r>
      <w:r w:rsidRPr="00E62854">
        <w:rPr>
          <w:color w:val="auto"/>
          <w:szCs w:val="24"/>
        </w:rPr>
        <w:t>katha</w:t>
      </w:r>
      <w:r w:rsidR="00B96725" w:rsidRPr="00E62854">
        <w:rPr>
          <w:color w:val="auto"/>
          <w:szCs w:val="24"/>
        </w:rPr>
        <w:t xml:space="preserve"> Kirimi, </w:t>
      </w:r>
      <w:r w:rsidRPr="00E62854">
        <w:rPr>
          <w:rFonts w:eastAsia="Calibri"/>
          <w:szCs w:val="24"/>
        </w:rPr>
        <w:t>Son Love Murangiri Kirimi</w:t>
      </w:r>
      <w:r w:rsidRPr="00E62854">
        <w:rPr>
          <w:color w:val="auto"/>
          <w:szCs w:val="24"/>
        </w:rPr>
        <w:t xml:space="preserve"> </w:t>
      </w:r>
      <w:r w:rsidR="00B96725" w:rsidRPr="00E62854">
        <w:rPr>
          <w:color w:val="auto"/>
          <w:szCs w:val="24"/>
        </w:rPr>
        <w:t>and my</w:t>
      </w:r>
      <w:r w:rsidRPr="00E62854">
        <w:rPr>
          <w:color w:val="auto"/>
          <w:szCs w:val="24"/>
        </w:rPr>
        <w:t xml:space="preserve"> parents Julius Gitonga (posthumously)</w:t>
      </w:r>
      <w:r w:rsidR="00E40C8F" w:rsidRPr="00E62854">
        <w:rPr>
          <w:color w:val="auto"/>
          <w:szCs w:val="24"/>
        </w:rPr>
        <w:t xml:space="preserve"> and Sarah</w:t>
      </w:r>
      <w:r w:rsidRPr="00E62854">
        <w:rPr>
          <w:color w:val="auto"/>
          <w:szCs w:val="24"/>
        </w:rPr>
        <w:t xml:space="preserve"> W</w:t>
      </w:r>
      <w:r w:rsidR="00E40C8F" w:rsidRPr="00E62854">
        <w:rPr>
          <w:color w:val="auto"/>
          <w:szCs w:val="24"/>
        </w:rPr>
        <w:t>anja</w:t>
      </w:r>
      <w:r w:rsidRPr="00E62854">
        <w:rPr>
          <w:color w:val="auto"/>
          <w:szCs w:val="24"/>
        </w:rPr>
        <w:t xml:space="preserve"> Gitonga for their encouragement and support throughout the study period.</w:t>
      </w:r>
    </w:p>
    <w:p w14:paraId="5878BF3F" w14:textId="77777777" w:rsidR="006816B0" w:rsidRPr="00E62854" w:rsidRDefault="006816B0" w:rsidP="003C0EAF">
      <w:pPr>
        <w:spacing w:after="0" w:line="480" w:lineRule="auto"/>
        <w:ind w:left="0" w:firstLine="0"/>
        <w:rPr>
          <w:color w:val="auto"/>
          <w:szCs w:val="24"/>
        </w:rPr>
      </w:pPr>
    </w:p>
    <w:p w14:paraId="2B4DC302" w14:textId="77777777" w:rsidR="00D07D1D" w:rsidRPr="00E62854" w:rsidRDefault="00D07D1D" w:rsidP="003C0EAF">
      <w:pPr>
        <w:spacing w:after="0" w:line="480" w:lineRule="auto"/>
        <w:ind w:left="0" w:firstLine="0"/>
        <w:rPr>
          <w:rFonts w:eastAsia="Calibri"/>
          <w:szCs w:val="24"/>
        </w:rPr>
      </w:pPr>
    </w:p>
    <w:p w14:paraId="613EE583" w14:textId="77777777" w:rsidR="00803917" w:rsidRPr="00E62854" w:rsidRDefault="00803917" w:rsidP="003C0EAF">
      <w:pPr>
        <w:spacing w:after="0" w:line="480" w:lineRule="auto"/>
        <w:ind w:left="0" w:firstLine="0"/>
        <w:rPr>
          <w:rFonts w:eastAsia="Calibri"/>
          <w:szCs w:val="24"/>
        </w:rPr>
      </w:pPr>
    </w:p>
    <w:p w14:paraId="44F7BEDC" w14:textId="77777777" w:rsidR="00803917" w:rsidRPr="00E62854" w:rsidRDefault="00803917" w:rsidP="003C0EAF">
      <w:pPr>
        <w:spacing w:after="0" w:line="480" w:lineRule="auto"/>
        <w:ind w:left="0" w:firstLine="0"/>
        <w:rPr>
          <w:rFonts w:eastAsia="Calibri"/>
          <w:szCs w:val="24"/>
        </w:rPr>
      </w:pPr>
    </w:p>
    <w:p w14:paraId="6F61E9D1" w14:textId="77777777" w:rsidR="00803917" w:rsidRPr="00E62854" w:rsidRDefault="00803917" w:rsidP="003C0EAF">
      <w:pPr>
        <w:spacing w:after="0" w:line="480" w:lineRule="auto"/>
        <w:ind w:left="0" w:firstLine="0"/>
        <w:rPr>
          <w:rFonts w:eastAsia="Calibri"/>
          <w:szCs w:val="24"/>
        </w:rPr>
      </w:pPr>
    </w:p>
    <w:p w14:paraId="1A53E659" w14:textId="77777777" w:rsidR="00803917" w:rsidRPr="00E62854" w:rsidRDefault="00803917" w:rsidP="003C0EAF">
      <w:pPr>
        <w:spacing w:after="0" w:line="480" w:lineRule="auto"/>
        <w:ind w:left="0" w:firstLine="0"/>
        <w:rPr>
          <w:rFonts w:eastAsia="Calibri"/>
          <w:szCs w:val="24"/>
        </w:rPr>
      </w:pPr>
    </w:p>
    <w:p w14:paraId="1FB89BB5" w14:textId="77777777" w:rsidR="00803917" w:rsidRPr="00E62854" w:rsidRDefault="00803917" w:rsidP="003C0EAF">
      <w:pPr>
        <w:spacing w:after="0" w:line="480" w:lineRule="auto"/>
        <w:ind w:left="0" w:firstLine="0"/>
        <w:rPr>
          <w:rFonts w:eastAsia="Calibri"/>
          <w:szCs w:val="24"/>
        </w:rPr>
      </w:pPr>
    </w:p>
    <w:p w14:paraId="083A2B26" w14:textId="77777777" w:rsidR="00803917" w:rsidRPr="00E62854" w:rsidRDefault="00803917" w:rsidP="003C0EAF">
      <w:pPr>
        <w:spacing w:after="0" w:line="480" w:lineRule="auto"/>
        <w:ind w:left="0" w:firstLine="0"/>
        <w:rPr>
          <w:rFonts w:eastAsia="Calibri"/>
          <w:szCs w:val="24"/>
        </w:rPr>
      </w:pPr>
    </w:p>
    <w:p w14:paraId="3A9613B7" w14:textId="77777777" w:rsidR="00803917" w:rsidRPr="00E62854" w:rsidRDefault="00803917" w:rsidP="003C0EAF">
      <w:pPr>
        <w:spacing w:after="0" w:line="480" w:lineRule="auto"/>
        <w:ind w:left="0" w:firstLine="0"/>
        <w:rPr>
          <w:rFonts w:eastAsia="Calibri"/>
          <w:szCs w:val="24"/>
        </w:rPr>
      </w:pPr>
    </w:p>
    <w:p w14:paraId="2A7F3530" w14:textId="77777777" w:rsidR="00803917" w:rsidRPr="00E62854" w:rsidRDefault="00803917" w:rsidP="003C0EAF">
      <w:pPr>
        <w:spacing w:after="0" w:line="480" w:lineRule="auto"/>
        <w:ind w:left="0" w:firstLine="0"/>
        <w:rPr>
          <w:rFonts w:eastAsia="Calibri"/>
          <w:szCs w:val="24"/>
        </w:rPr>
      </w:pPr>
    </w:p>
    <w:p w14:paraId="6D2846E1" w14:textId="77777777" w:rsidR="00803917" w:rsidRPr="00E62854" w:rsidRDefault="00803917" w:rsidP="003C0EAF">
      <w:pPr>
        <w:spacing w:after="0" w:line="480" w:lineRule="auto"/>
        <w:ind w:left="0" w:firstLine="0"/>
        <w:rPr>
          <w:rFonts w:eastAsia="Calibri"/>
          <w:szCs w:val="24"/>
        </w:rPr>
      </w:pPr>
    </w:p>
    <w:p w14:paraId="3D341AC7" w14:textId="77777777" w:rsidR="00803917" w:rsidRPr="00E62854" w:rsidRDefault="00803917" w:rsidP="003C0EAF">
      <w:pPr>
        <w:spacing w:after="0" w:line="480" w:lineRule="auto"/>
        <w:ind w:left="0" w:firstLine="0"/>
        <w:rPr>
          <w:rFonts w:eastAsia="Calibri"/>
          <w:szCs w:val="24"/>
        </w:rPr>
      </w:pPr>
    </w:p>
    <w:p w14:paraId="12F413A5" w14:textId="77777777" w:rsidR="00803917" w:rsidRPr="00E62854" w:rsidRDefault="00803917" w:rsidP="003C0EAF">
      <w:pPr>
        <w:spacing w:after="0" w:line="480" w:lineRule="auto"/>
        <w:ind w:left="0" w:firstLine="0"/>
        <w:rPr>
          <w:rFonts w:eastAsia="Calibri"/>
          <w:szCs w:val="24"/>
        </w:rPr>
      </w:pPr>
    </w:p>
    <w:p w14:paraId="38A26221" w14:textId="77777777" w:rsidR="00803917" w:rsidRPr="00E62854" w:rsidRDefault="00803917" w:rsidP="003C0EAF">
      <w:pPr>
        <w:spacing w:after="0" w:line="480" w:lineRule="auto"/>
        <w:ind w:left="0" w:firstLine="0"/>
        <w:rPr>
          <w:rFonts w:eastAsia="Calibri"/>
          <w:szCs w:val="24"/>
        </w:rPr>
      </w:pPr>
    </w:p>
    <w:p w14:paraId="489B66E0" w14:textId="77777777" w:rsidR="00803917" w:rsidRPr="00E62854" w:rsidRDefault="00803917" w:rsidP="003C0EAF">
      <w:pPr>
        <w:spacing w:after="0" w:line="480" w:lineRule="auto"/>
        <w:ind w:left="0" w:firstLine="0"/>
        <w:rPr>
          <w:rFonts w:eastAsia="Calibri"/>
          <w:szCs w:val="24"/>
        </w:rPr>
      </w:pPr>
    </w:p>
    <w:p w14:paraId="0CC685E1" w14:textId="77777777" w:rsidR="00803917" w:rsidRPr="00E62854" w:rsidRDefault="00803917" w:rsidP="003C0EAF">
      <w:pPr>
        <w:spacing w:after="0" w:line="480" w:lineRule="auto"/>
        <w:ind w:left="0" w:firstLine="0"/>
        <w:rPr>
          <w:rFonts w:eastAsia="Calibri"/>
          <w:szCs w:val="24"/>
        </w:rPr>
      </w:pPr>
    </w:p>
    <w:p w14:paraId="370ACECC" w14:textId="77777777" w:rsidR="00803917" w:rsidRPr="00E62854" w:rsidRDefault="00803917" w:rsidP="003C0EAF">
      <w:pPr>
        <w:spacing w:after="0" w:line="480" w:lineRule="auto"/>
        <w:ind w:left="0" w:firstLine="0"/>
        <w:rPr>
          <w:rFonts w:eastAsia="Calibri"/>
          <w:szCs w:val="24"/>
        </w:rPr>
      </w:pPr>
    </w:p>
    <w:p w14:paraId="34AC3B95" w14:textId="77777777" w:rsidR="00803917" w:rsidRPr="00E62854" w:rsidRDefault="00803917" w:rsidP="003C0EAF">
      <w:pPr>
        <w:spacing w:after="0" w:line="480" w:lineRule="auto"/>
        <w:ind w:left="0" w:firstLine="0"/>
        <w:rPr>
          <w:rFonts w:eastAsia="Calibri"/>
          <w:szCs w:val="24"/>
        </w:rPr>
      </w:pPr>
    </w:p>
    <w:p w14:paraId="4E7683F1" w14:textId="77777777" w:rsidR="00803917" w:rsidRPr="00E62854" w:rsidRDefault="00803917" w:rsidP="003C0EAF">
      <w:pPr>
        <w:spacing w:after="0" w:line="480" w:lineRule="auto"/>
        <w:ind w:left="0" w:firstLine="0"/>
        <w:rPr>
          <w:rFonts w:eastAsia="Calibri"/>
          <w:szCs w:val="24"/>
        </w:rPr>
      </w:pPr>
    </w:p>
    <w:p w14:paraId="33B092F6" w14:textId="77777777" w:rsidR="00803917" w:rsidRPr="00E62854" w:rsidRDefault="00803917" w:rsidP="003C0EAF">
      <w:pPr>
        <w:spacing w:after="0" w:line="480" w:lineRule="auto"/>
        <w:ind w:left="0" w:firstLine="0"/>
        <w:rPr>
          <w:rFonts w:eastAsia="Calibri"/>
          <w:szCs w:val="24"/>
        </w:rPr>
      </w:pPr>
    </w:p>
    <w:p w14:paraId="1802BC1D" w14:textId="77777777" w:rsidR="00803917" w:rsidRPr="00E62854" w:rsidRDefault="00803917" w:rsidP="003C0EAF">
      <w:pPr>
        <w:spacing w:after="0" w:line="480" w:lineRule="auto"/>
        <w:ind w:left="0" w:firstLine="0"/>
        <w:rPr>
          <w:rFonts w:eastAsia="Calibri"/>
          <w:szCs w:val="24"/>
        </w:rPr>
      </w:pPr>
    </w:p>
    <w:p w14:paraId="3BF768B8" w14:textId="77777777" w:rsidR="00824C3E" w:rsidRPr="00E62854" w:rsidRDefault="00824C3E" w:rsidP="00BB12A6">
      <w:pPr>
        <w:pStyle w:val="Heading1"/>
        <w:spacing w:line="480" w:lineRule="auto"/>
        <w:jc w:val="center"/>
        <w:rPr>
          <w:szCs w:val="24"/>
        </w:rPr>
      </w:pPr>
      <w:bookmarkStart w:id="5" w:name="_Toc494375750"/>
      <w:bookmarkStart w:id="6" w:name="_Toc526863011"/>
      <w:bookmarkStart w:id="7" w:name="_GoBack"/>
      <w:r w:rsidRPr="00E62854">
        <w:rPr>
          <w:szCs w:val="24"/>
        </w:rPr>
        <w:t>Abstract</w:t>
      </w:r>
      <w:bookmarkEnd w:id="5"/>
      <w:bookmarkEnd w:id="6"/>
    </w:p>
    <w:p w14:paraId="1D793FED" w14:textId="49DC10FF" w:rsidR="00824C3E" w:rsidRPr="00E62854" w:rsidRDefault="002A0C9C" w:rsidP="008E36D8">
      <w:pPr>
        <w:spacing w:line="240" w:lineRule="auto"/>
        <w:ind w:left="20"/>
        <w:rPr>
          <w:szCs w:val="24"/>
        </w:rPr>
      </w:pPr>
      <w:r w:rsidRPr="002A0C9C">
        <w:rPr>
          <w:b/>
          <w:szCs w:val="24"/>
        </w:rPr>
        <w:t>Background.</w:t>
      </w:r>
      <w:r>
        <w:rPr>
          <w:szCs w:val="24"/>
        </w:rPr>
        <w:t xml:space="preserve"> </w:t>
      </w:r>
      <w:r w:rsidR="00DE0641" w:rsidRPr="00E62854">
        <w:rPr>
          <w:szCs w:val="24"/>
        </w:rPr>
        <w:t xml:space="preserve">Cryptococcal </w:t>
      </w:r>
      <w:r w:rsidR="00716AB7" w:rsidRPr="00E62854">
        <w:rPr>
          <w:szCs w:val="24"/>
        </w:rPr>
        <w:t>meningitis</w:t>
      </w:r>
      <w:r w:rsidR="00716AB7" w:rsidRPr="00E62854">
        <w:rPr>
          <w:i/>
          <w:szCs w:val="24"/>
        </w:rPr>
        <w:t xml:space="preserve"> </w:t>
      </w:r>
      <w:r w:rsidR="00824C3E" w:rsidRPr="00E62854">
        <w:rPr>
          <w:szCs w:val="24"/>
        </w:rPr>
        <w:t xml:space="preserve">is the most common opportunistic infection and the second leading cause of death in HIV infected persons in Africa. Many fatalities from </w:t>
      </w:r>
      <w:r w:rsidR="009B6452" w:rsidRPr="00E62854">
        <w:rPr>
          <w:szCs w:val="24"/>
        </w:rPr>
        <w:t>c</w:t>
      </w:r>
      <w:r w:rsidR="009A4C2B" w:rsidRPr="00E62854">
        <w:rPr>
          <w:szCs w:val="24"/>
        </w:rPr>
        <w:t>ryptococcal meningitis</w:t>
      </w:r>
      <w:r w:rsidR="00824C3E" w:rsidRPr="00E62854">
        <w:rPr>
          <w:szCs w:val="24"/>
        </w:rPr>
        <w:t xml:space="preserve"> can be averted by early diagnosis and treatment. The aim of th</w:t>
      </w:r>
      <w:r w:rsidR="008A3663" w:rsidRPr="00E62854">
        <w:rPr>
          <w:szCs w:val="24"/>
        </w:rPr>
        <w:t>is</w:t>
      </w:r>
      <w:r w:rsidR="00824C3E" w:rsidRPr="00E62854">
        <w:rPr>
          <w:szCs w:val="24"/>
        </w:rPr>
        <w:t xml:space="preserve"> study was to evaluate and compare </w:t>
      </w:r>
      <w:r w:rsidR="008A3663" w:rsidRPr="00E62854">
        <w:rPr>
          <w:szCs w:val="24"/>
        </w:rPr>
        <w:t>L</w:t>
      </w:r>
      <w:r w:rsidR="00824C3E" w:rsidRPr="00E62854">
        <w:rPr>
          <w:szCs w:val="24"/>
        </w:rPr>
        <w:t xml:space="preserve">ateral </w:t>
      </w:r>
      <w:r w:rsidR="008A3663" w:rsidRPr="00E62854">
        <w:rPr>
          <w:szCs w:val="24"/>
        </w:rPr>
        <w:t>F</w:t>
      </w:r>
      <w:r w:rsidR="00824C3E" w:rsidRPr="00E62854">
        <w:rPr>
          <w:szCs w:val="24"/>
        </w:rPr>
        <w:t xml:space="preserve">low </w:t>
      </w:r>
      <w:r w:rsidR="007A73D6" w:rsidRPr="00E62854">
        <w:rPr>
          <w:szCs w:val="24"/>
        </w:rPr>
        <w:t>Immuno</w:t>
      </w:r>
      <w:r w:rsidR="008A3663" w:rsidRPr="00E62854">
        <w:rPr>
          <w:szCs w:val="24"/>
        </w:rPr>
        <w:t>A</w:t>
      </w:r>
      <w:r w:rsidR="00824C3E" w:rsidRPr="00E62854">
        <w:rPr>
          <w:szCs w:val="24"/>
        </w:rPr>
        <w:t xml:space="preserve">ssay (LFA) to latex agglutination (LA), </w:t>
      </w:r>
      <w:r w:rsidR="00D32AAF" w:rsidRPr="00E62854">
        <w:rPr>
          <w:szCs w:val="24"/>
        </w:rPr>
        <w:t xml:space="preserve">India ink </w:t>
      </w:r>
      <w:r w:rsidR="00824C3E" w:rsidRPr="00E62854">
        <w:rPr>
          <w:szCs w:val="24"/>
        </w:rPr>
        <w:t xml:space="preserve">microscopy and culture using various sample types. </w:t>
      </w:r>
    </w:p>
    <w:p w14:paraId="4F961BD9" w14:textId="1A84D577" w:rsidR="00824C3E" w:rsidRPr="00E62854" w:rsidRDefault="002A0C9C" w:rsidP="008E36D8">
      <w:pPr>
        <w:spacing w:line="240" w:lineRule="auto"/>
        <w:ind w:left="20"/>
        <w:rPr>
          <w:szCs w:val="24"/>
        </w:rPr>
      </w:pPr>
      <w:r w:rsidRPr="002A0C9C">
        <w:rPr>
          <w:b/>
          <w:szCs w:val="24"/>
        </w:rPr>
        <w:t>Methods.</w:t>
      </w:r>
      <w:r>
        <w:rPr>
          <w:szCs w:val="24"/>
        </w:rPr>
        <w:t xml:space="preserve"> </w:t>
      </w:r>
      <w:r w:rsidR="00437B27" w:rsidRPr="00E62854">
        <w:rPr>
          <w:szCs w:val="24"/>
        </w:rPr>
        <w:t>A</w:t>
      </w:r>
      <w:r w:rsidR="00824C3E" w:rsidRPr="00E62854">
        <w:rPr>
          <w:b/>
          <w:szCs w:val="24"/>
        </w:rPr>
        <w:t xml:space="preserve"> </w:t>
      </w:r>
      <w:r w:rsidR="00824C3E" w:rsidRPr="00E62854">
        <w:rPr>
          <w:szCs w:val="24"/>
        </w:rPr>
        <w:t>hospital based cross-sectional study</w:t>
      </w:r>
      <w:r w:rsidR="00437B27" w:rsidRPr="00E62854">
        <w:rPr>
          <w:szCs w:val="24"/>
        </w:rPr>
        <w:t xml:space="preserve"> was conducted</w:t>
      </w:r>
      <w:r w:rsidR="00824C3E" w:rsidRPr="00E62854">
        <w:rPr>
          <w:szCs w:val="24"/>
        </w:rPr>
        <w:t xml:space="preserve"> at Mbagathi hospital, </w:t>
      </w:r>
      <w:r w:rsidR="00437B27" w:rsidRPr="00E62854">
        <w:rPr>
          <w:szCs w:val="24"/>
        </w:rPr>
        <w:t xml:space="preserve">Nairobi, </w:t>
      </w:r>
      <w:r w:rsidR="00824C3E" w:rsidRPr="00E62854">
        <w:rPr>
          <w:szCs w:val="24"/>
        </w:rPr>
        <w:t xml:space="preserve">Kenya, from </w:t>
      </w:r>
      <w:r w:rsidR="00D32AAF" w:rsidRPr="00E62854">
        <w:rPr>
          <w:szCs w:val="24"/>
        </w:rPr>
        <w:t xml:space="preserve">April to July </w:t>
      </w:r>
      <w:r w:rsidR="00824C3E" w:rsidRPr="00E62854">
        <w:rPr>
          <w:szCs w:val="24"/>
        </w:rPr>
        <w:t>2017. The participants were enrolled through systematic random sampling</w:t>
      </w:r>
      <w:r w:rsidR="00437B27" w:rsidRPr="00E62854">
        <w:rPr>
          <w:szCs w:val="24"/>
        </w:rPr>
        <w:t xml:space="preserve">. </w:t>
      </w:r>
      <w:r w:rsidR="00824C3E" w:rsidRPr="00E62854">
        <w:rPr>
          <w:szCs w:val="24"/>
        </w:rPr>
        <w:t>HIV patient</w:t>
      </w:r>
      <w:r w:rsidR="00437B27" w:rsidRPr="00E62854">
        <w:rPr>
          <w:szCs w:val="24"/>
        </w:rPr>
        <w:t>s</w:t>
      </w:r>
      <w:r w:rsidR="00824C3E" w:rsidRPr="00E62854">
        <w:rPr>
          <w:szCs w:val="24"/>
        </w:rPr>
        <w:t xml:space="preserve"> suspected of </w:t>
      </w:r>
      <w:r w:rsidR="009B6452" w:rsidRPr="00E62854">
        <w:rPr>
          <w:szCs w:val="24"/>
        </w:rPr>
        <w:t>c</w:t>
      </w:r>
      <w:r w:rsidR="00D32AAF" w:rsidRPr="00E62854">
        <w:rPr>
          <w:szCs w:val="24"/>
        </w:rPr>
        <w:t>ryptococcal meningitis</w:t>
      </w:r>
      <w:r w:rsidR="00824C3E" w:rsidRPr="00E62854">
        <w:rPr>
          <w:szCs w:val="24"/>
        </w:rPr>
        <w:t xml:space="preserve"> </w:t>
      </w:r>
      <w:r w:rsidR="00D32AAF" w:rsidRPr="00E62854">
        <w:rPr>
          <w:szCs w:val="24"/>
        </w:rPr>
        <w:t>who were</w:t>
      </w:r>
      <w:r w:rsidR="00824C3E" w:rsidRPr="00E62854">
        <w:rPr>
          <w:szCs w:val="24"/>
        </w:rPr>
        <w:t xml:space="preserve"> scheduled for lumber puncture and routine blood sample collection were enrolled</w:t>
      </w:r>
      <w:r w:rsidR="00437B27" w:rsidRPr="00E62854">
        <w:rPr>
          <w:szCs w:val="24"/>
        </w:rPr>
        <w:t xml:space="preserve"> into the study </w:t>
      </w:r>
      <w:r w:rsidR="00824C3E" w:rsidRPr="00E62854">
        <w:rPr>
          <w:szCs w:val="24"/>
        </w:rPr>
        <w:t xml:space="preserve">prospectively. Capillary blood, serum and </w:t>
      </w:r>
      <w:r w:rsidR="00BB12A6" w:rsidRPr="00E62854">
        <w:rPr>
          <w:szCs w:val="24"/>
        </w:rPr>
        <w:t>cerebral spinal fluid (</w:t>
      </w:r>
      <w:r w:rsidR="00824C3E" w:rsidRPr="00E62854">
        <w:rPr>
          <w:szCs w:val="24"/>
        </w:rPr>
        <w:t>CSF</w:t>
      </w:r>
      <w:r w:rsidR="00BB12A6" w:rsidRPr="00E62854">
        <w:rPr>
          <w:szCs w:val="24"/>
        </w:rPr>
        <w:t>)</w:t>
      </w:r>
      <w:r w:rsidR="00824C3E" w:rsidRPr="00E62854">
        <w:rPr>
          <w:szCs w:val="24"/>
        </w:rPr>
        <w:t xml:space="preserve"> samples were collected from the </w:t>
      </w:r>
      <w:r w:rsidR="00437B27" w:rsidRPr="00E62854">
        <w:rPr>
          <w:szCs w:val="24"/>
        </w:rPr>
        <w:t>participants</w:t>
      </w:r>
      <w:r w:rsidR="002828B5" w:rsidRPr="00E62854">
        <w:rPr>
          <w:szCs w:val="24"/>
        </w:rPr>
        <w:t>. LFA (IMMY, Norman, Ok) test was</w:t>
      </w:r>
      <w:r w:rsidR="00824C3E" w:rsidRPr="00E62854">
        <w:rPr>
          <w:szCs w:val="24"/>
        </w:rPr>
        <w:t xml:space="preserve"> performed on capillary blood, serum </w:t>
      </w:r>
      <w:r w:rsidR="002828B5" w:rsidRPr="00E62854">
        <w:rPr>
          <w:szCs w:val="24"/>
        </w:rPr>
        <w:t>and CSF and the test results</w:t>
      </w:r>
      <w:r w:rsidR="00824C3E" w:rsidRPr="00E62854">
        <w:rPr>
          <w:szCs w:val="24"/>
        </w:rPr>
        <w:t xml:space="preserve"> compared with LA (IMMY, Norman, Ok)</w:t>
      </w:r>
      <w:r w:rsidR="009B6452" w:rsidRPr="00E62854">
        <w:rPr>
          <w:szCs w:val="24"/>
        </w:rPr>
        <w:t xml:space="preserve"> </w:t>
      </w:r>
      <w:r w:rsidR="002828B5" w:rsidRPr="00E62854">
        <w:rPr>
          <w:szCs w:val="24"/>
        </w:rPr>
        <w:t>test</w:t>
      </w:r>
      <w:r w:rsidR="00824C3E" w:rsidRPr="00E62854">
        <w:rPr>
          <w:szCs w:val="24"/>
        </w:rPr>
        <w:t xml:space="preserve"> performed on serum and CSF, india ink </w:t>
      </w:r>
      <w:r w:rsidR="00D32AAF" w:rsidRPr="00E62854">
        <w:rPr>
          <w:szCs w:val="24"/>
        </w:rPr>
        <w:t>microscopy</w:t>
      </w:r>
      <w:r w:rsidR="00824C3E" w:rsidRPr="00E62854">
        <w:rPr>
          <w:szCs w:val="24"/>
        </w:rPr>
        <w:t xml:space="preserve"> and culture on CSF. Sensitivity, specificity and predictive values were calculated and test agreement levels estimated using kappa (k) coefficients</w:t>
      </w:r>
      <w:r w:rsidR="009B6452" w:rsidRPr="00E62854">
        <w:rPr>
          <w:szCs w:val="24"/>
        </w:rPr>
        <w:t>.</w:t>
      </w:r>
      <w:r w:rsidR="00824C3E" w:rsidRPr="00E62854">
        <w:rPr>
          <w:szCs w:val="24"/>
        </w:rPr>
        <w:t xml:space="preserve"> </w:t>
      </w:r>
    </w:p>
    <w:p w14:paraId="4CB728E0" w14:textId="74FDED00" w:rsidR="00824C3E" w:rsidRPr="00E62854" w:rsidRDefault="002A0C9C" w:rsidP="008E36D8">
      <w:pPr>
        <w:spacing w:line="240" w:lineRule="auto"/>
        <w:ind w:left="20"/>
        <w:rPr>
          <w:szCs w:val="24"/>
        </w:rPr>
      </w:pPr>
      <w:r w:rsidRPr="002A0C9C">
        <w:rPr>
          <w:b/>
          <w:szCs w:val="24"/>
        </w:rPr>
        <w:t>Results.</w:t>
      </w:r>
      <w:r>
        <w:rPr>
          <w:szCs w:val="24"/>
        </w:rPr>
        <w:t xml:space="preserve"> </w:t>
      </w:r>
      <w:r w:rsidR="00824C3E" w:rsidRPr="00E62854">
        <w:rPr>
          <w:szCs w:val="24"/>
        </w:rPr>
        <w:t>Of the 124 capillary blood and serum, and 99 CSF samples, the agreement between LFA and LA on serum was 94.4% and kappa of 0.88 with sensitivity and specificity of 100% and 91%. LA on CSF was 97.9% and kappa of 0.96 with sensitivity and specificity of 100% and 96%. The agreement between LFA and india ink (microscopy) was 96.9% and kappa of 0.94 with sensitivity and specificity of 100% and 94.1%. On CSF culture, the agreement was 72.7% and kappa of 0.43 with sensitivity and specificity of 100% and 64%. The agreement level of LFA on capillary blood, serum and CSF was 100% and kappa of 1.00 with sensitivity and specificity of 100%</w:t>
      </w:r>
    </w:p>
    <w:p w14:paraId="29A7F96F" w14:textId="4C7A10BC" w:rsidR="00824C3E" w:rsidRPr="00E62854" w:rsidRDefault="002A0C9C" w:rsidP="008E36D8">
      <w:pPr>
        <w:spacing w:line="240" w:lineRule="auto"/>
        <w:ind w:left="20"/>
        <w:rPr>
          <w:rFonts w:eastAsia="SimSun"/>
          <w:szCs w:val="24"/>
          <w:lang w:eastAsia="zh-CN"/>
        </w:rPr>
      </w:pPr>
      <w:r w:rsidRPr="002A0C9C">
        <w:rPr>
          <w:b/>
          <w:szCs w:val="24"/>
          <w:lang w:eastAsia="zh-CN"/>
        </w:rPr>
        <w:t>Conclusion.</w:t>
      </w:r>
      <w:r>
        <w:rPr>
          <w:szCs w:val="24"/>
          <w:lang w:eastAsia="zh-CN"/>
        </w:rPr>
        <w:t xml:space="preserve"> </w:t>
      </w:r>
      <w:r w:rsidR="00824C3E" w:rsidRPr="00E62854">
        <w:rPr>
          <w:szCs w:val="24"/>
          <w:lang w:eastAsia="zh-CN"/>
        </w:rPr>
        <w:t>The high agreement between LFA,</w:t>
      </w:r>
      <w:r w:rsidR="00824C3E" w:rsidRPr="00E62854">
        <w:rPr>
          <w:rFonts w:eastAsia="SimSun"/>
          <w:szCs w:val="24"/>
          <w:lang w:eastAsia="zh-CN"/>
        </w:rPr>
        <w:t xml:space="preserve"> LA and india ink on different sample type</w:t>
      </w:r>
      <w:r w:rsidR="00824C3E" w:rsidRPr="00E62854">
        <w:rPr>
          <w:szCs w:val="24"/>
          <w:lang w:eastAsia="zh-CN"/>
        </w:rPr>
        <w:t xml:space="preserve"> shows that LFA is a reliable diagnostic test</w:t>
      </w:r>
      <w:r w:rsidR="00824C3E" w:rsidRPr="00E62854">
        <w:rPr>
          <w:rFonts w:eastAsia="SimSun"/>
          <w:szCs w:val="24"/>
          <w:lang w:eastAsia="zh-CN"/>
        </w:rPr>
        <w:t xml:space="preserve">. The evidence of test agreement between LFA in capillary blood, serum and CSF coupled with </w:t>
      </w:r>
      <w:r w:rsidR="002828B5" w:rsidRPr="00E62854">
        <w:rPr>
          <w:rFonts w:eastAsia="SimSun"/>
          <w:szCs w:val="24"/>
          <w:lang w:eastAsia="zh-CN"/>
        </w:rPr>
        <w:t xml:space="preserve">the fact that it is easy and rapid to perform with accurate </w:t>
      </w:r>
      <w:r w:rsidR="00824C3E" w:rsidRPr="00E62854">
        <w:rPr>
          <w:rFonts w:eastAsia="SimSun"/>
          <w:szCs w:val="24"/>
          <w:lang w:eastAsia="zh-CN"/>
        </w:rPr>
        <w:t xml:space="preserve">results forms the basis for LFA as a choice for </w:t>
      </w:r>
      <w:r w:rsidR="002828B5" w:rsidRPr="00E62854">
        <w:rPr>
          <w:rFonts w:eastAsia="SimSun"/>
          <w:szCs w:val="24"/>
          <w:lang w:eastAsia="zh-CN"/>
        </w:rPr>
        <w:t>point of care (</w:t>
      </w:r>
      <w:r w:rsidR="00824C3E" w:rsidRPr="00E62854">
        <w:rPr>
          <w:rFonts w:eastAsia="SimSun"/>
          <w:szCs w:val="24"/>
          <w:lang w:eastAsia="zh-CN"/>
        </w:rPr>
        <w:t>POC</w:t>
      </w:r>
      <w:r w:rsidR="002828B5" w:rsidRPr="00E62854">
        <w:rPr>
          <w:rFonts w:eastAsia="SimSun"/>
          <w:szCs w:val="24"/>
          <w:lang w:eastAsia="zh-CN"/>
        </w:rPr>
        <w:t>)</w:t>
      </w:r>
      <w:r w:rsidR="00824C3E" w:rsidRPr="00E62854">
        <w:rPr>
          <w:rFonts w:eastAsia="SimSun"/>
          <w:szCs w:val="24"/>
          <w:lang w:eastAsia="zh-CN"/>
        </w:rPr>
        <w:t xml:space="preserve"> test for </w:t>
      </w:r>
      <w:r w:rsidR="009A4C2B" w:rsidRPr="00E62854">
        <w:rPr>
          <w:szCs w:val="24"/>
        </w:rPr>
        <w:t>Cryptococcal meningitis</w:t>
      </w:r>
      <w:r w:rsidR="00824C3E" w:rsidRPr="00E62854">
        <w:rPr>
          <w:rFonts w:eastAsia="SimSun"/>
          <w:szCs w:val="24"/>
          <w:lang w:eastAsia="zh-CN"/>
        </w:rPr>
        <w:t xml:space="preserve">. </w:t>
      </w:r>
    </w:p>
    <w:p w14:paraId="091C5132" w14:textId="77777777" w:rsidR="004040AE" w:rsidRPr="00E62854" w:rsidRDefault="004040AE" w:rsidP="003C0EAF">
      <w:pPr>
        <w:spacing w:line="480" w:lineRule="auto"/>
        <w:ind w:left="20"/>
        <w:rPr>
          <w:rFonts w:eastAsia="SimSun"/>
          <w:szCs w:val="24"/>
          <w:lang w:eastAsia="zh-CN"/>
        </w:rPr>
      </w:pPr>
    </w:p>
    <w:bookmarkEnd w:id="7"/>
    <w:p w14:paraId="4D8C197F" w14:textId="4CE0C2ED" w:rsidR="004040AE" w:rsidRPr="00E62854" w:rsidRDefault="004040AE" w:rsidP="004040AE">
      <w:pPr>
        <w:spacing w:line="360" w:lineRule="auto"/>
        <w:ind w:left="20" w:firstLine="0"/>
        <w:rPr>
          <w:rFonts w:eastAsia="SimSun"/>
          <w:b/>
          <w:szCs w:val="24"/>
          <w:lang w:eastAsia="zh-CN"/>
        </w:rPr>
      </w:pPr>
      <w:r w:rsidRPr="00E62854">
        <w:rPr>
          <w:rFonts w:eastAsia="SimSun"/>
          <w:b/>
          <w:szCs w:val="24"/>
          <w:lang w:eastAsia="zh-CN"/>
        </w:rPr>
        <w:t xml:space="preserve">Key words: </w:t>
      </w:r>
      <w:r w:rsidR="009346B9" w:rsidRPr="00E62854">
        <w:rPr>
          <w:b/>
          <w:szCs w:val="24"/>
        </w:rPr>
        <w:t>Culture, Cryptococcal meningitis, India ink, Latex Agglutination</w:t>
      </w:r>
      <w:r w:rsidR="009346B9" w:rsidRPr="00E62854">
        <w:rPr>
          <w:rFonts w:eastAsia="SimSun"/>
          <w:b/>
          <w:szCs w:val="24"/>
          <w:lang w:eastAsia="zh-CN"/>
        </w:rPr>
        <w:t xml:space="preserve"> </w:t>
      </w:r>
      <w:r w:rsidR="009346B9" w:rsidRPr="00E62854">
        <w:rPr>
          <w:b/>
          <w:szCs w:val="24"/>
        </w:rPr>
        <w:t xml:space="preserve">and </w:t>
      </w:r>
      <w:r w:rsidRPr="00E62854">
        <w:rPr>
          <w:rFonts w:eastAsia="SimSun"/>
          <w:b/>
          <w:szCs w:val="24"/>
          <w:lang w:eastAsia="zh-CN"/>
        </w:rPr>
        <w:t>L</w:t>
      </w:r>
      <w:r w:rsidR="009346B9" w:rsidRPr="00E62854">
        <w:rPr>
          <w:b/>
          <w:szCs w:val="24"/>
        </w:rPr>
        <w:t>ateral Flow Immunoassay</w:t>
      </w:r>
    </w:p>
    <w:p w14:paraId="1E6390A1" w14:textId="6CB0436E" w:rsidR="004040AE" w:rsidRPr="00E62854" w:rsidRDefault="004040AE" w:rsidP="003C0EAF">
      <w:pPr>
        <w:spacing w:line="480" w:lineRule="auto"/>
        <w:ind w:left="20"/>
        <w:rPr>
          <w:rFonts w:eastAsia="SimSun"/>
          <w:szCs w:val="24"/>
          <w:lang w:eastAsia="zh-CN"/>
        </w:rPr>
      </w:pPr>
    </w:p>
    <w:p w14:paraId="2C18EBEB" w14:textId="77777777" w:rsidR="00803917" w:rsidRPr="00E62854" w:rsidRDefault="00803917" w:rsidP="003C0EAF">
      <w:pPr>
        <w:spacing w:after="0" w:line="480" w:lineRule="auto"/>
        <w:ind w:left="0" w:firstLine="0"/>
        <w:rPr>
          <w:rFonts w:eastAsia="Calibri"/>
          <w:szCs w:val="24"/>
        </w:rPr>
      </w:pPr>
    </w:p>
    <w:p w14:paraId="531F72FB" w14:textId="77777777" w:rsidR="00803917" w:rsidRPr="00E62854" w:rsidRDefault="00803917" w:rsidP="003C0EAF">
      <w:pPr>
        <w:spacing w:after="0" w:line="480" w:lineRule="auto"/>
        <w:ind w:left="0" w:firstLine="0"/>
        <w:rPr>
          <w:rFonts w:eastAsia="Calibri"/>
          <w:szCs w:val="24"/>
        </w:rPr>
      </w:pPr>
    </w:p>
    <w:p w14:paraId="788AF480" w14:textId="77777777" w:rsidR="00803917" w:rsidRPr="00E62854" w:rsidRDefault="00803917" w:rsidP="003C0EAF">
      <w:pPr>
        <w:spacing w:after="0" w:line="480" w:lineRule="auto"/>
        <w:ind w:left="0" w:firstLine="0"/>
        <w:rPr>
          <w:rFonts w:eastAsia="Calibri"/>
          <w:szCs w:val="24"/>
        </w:rPr>
      </w:pPr>
    </w:p>
    <w:p w14:paraId="05D2D33B" w14:textId="77777777" w:rsidR="00803917" w:rsidRPr="00E62854" w:rsidRDefault="00803917" w:rsidP="003C0EAF">
      <w:pPr>
        <w:spacing w:after="0" w:line="480" w:lineRule="auto"/>
        <w:ind w:left="0" w:firstLine="0"/>
        <w:rPr>
          <w:rFonts w:eastAsia="Calibri"/>
          <w:szCs w:val="24"/>
        </w:rPr>
      </w:pPr>
    </w:p>
    <w:p w14:paraId="03FE3450" w14:textId="77777777" w:rsidR="008F17A7" w:rsidRPr="00E62854" w:rsidRDefault="008F17A7" w:rsidP="003C0EAF">
      <w:pPr>
        <w:spacing w:line="480" w:lineRule="auto"/>
        <w:ind w:left="20"/>
        <w:rPr>
          <w:szCs w:val="24"/>
        </w:rPr>
      </w:pPr>
    </w:p>
    <w:p w14:paraId="5F8B0210" w14:textId="77777777" w:rsidR="004846C8" w:rsidRPr="00E62854" w:rsidRDefault="00C679E6" w:rsidP="004846C8">
      <w:pPr>
        <w:pStyle w:val="TOC1"/>
        <w:tabs>
          <w:tab w:val="right" w:leader="dot" w:pos="9062"/>
        </w:tabs>
        <w:rPr>
          <w:rFonts w:ascii="Times New Roman" w:eastAsiaTheme="minorEastAsia" w:hAnsi="Times New Roman" w:cs="Times New Roman"/>
          <w:noProof/>
          <w:color w:val="auto"/>
          <w:sz w:val="24"/>
          <w:szCs w:val="24"/>
        </w:rPr>
      </w:pPr>
      <w:hyperlink w:anchor="_Toc494375748" w:history="1">
        <w:r w:rsidR="004846C8" w:rsidRPr="00E62854">
          <w:rPr>
            <w:rStyle w:val="Hyperlink"/>
            <w:rFonts w:ascii="Times New Roman" w:hAnsi="Times New Roman" w:cs="Times New Roman"/>
            <w:noProof/>
            <w:color w:val="auto"/>
            <w:sz w:val="24"/>
            <w:szCs w:val="24"/>
            <w:u w:val="none"/>
          </w:rPr>
          <w:t>Declaration</w:t>
        </w:r>
        <w:r w:rsidR="004846C8" w:rsidRPr="00E62854">
          <w:rPr>
            <w:rFonts w:ascii="Times New Roman" w:hAnsi="Times New Roman" w:cs="Times New Roman"/>
            <w:noProof/>
            <w:webHidden/>
            <w:color w:val="auto"/>
            <w:sz w:val="24"/>
            <w:szCs w:val="24"/>
          </w:rPr>
          <w:tab/>
        </w:r>
        <w:r w:rsidR="004846C8" w:rsidRPr="00E62854">
          <w:rPr>
            <w:rFonts w:ascii="Times New Roman" w:hAnsi="Times New Roman" w:cs="Times New Roman"/>
            <w:noProof/>
            <w:webHidden/>
            <w:color w:val="auto"/>
            <w:sz w:val="24"/>
            <w:szCs w:val="24"/>
          </w:rPr>
          <w:fldChar w:fldCharType="begin"/>
        </w:r>
        <w:r w:rsidR="004846C8" w:rsidRPr="00E62854">
          <w:rPr>
            <w:rFonts w:ascii="Times New Roman" w:hAnsi="Times New Roman" w:cs="Times New Roman"/>
            <w:noProof/>
            <w:webHidden/>
            <w:color w:val="auto"/>
            <w:sz w:val="24"/>
            <w:szCs w:val="24"/>
          </w:rPr>
          <w:instrText xml:space="preserve"> PAGEREF _Toc494375748 \h </w:instrText>
        </w:r>
        <w:r w:rsidR="004846C8" w:rsidRPr="00E62854">
          <w:rPr>
            <w:rFonts w:ascii="Times New Roman" w:hAnsi="Times New Roman" w:cs="Times New Roman"/>
            <w:noProof/>
            <w:webHidden/>
            <w:color w:val="auto"/>
            <w:sz w:val="24"/>
            <w:szCs w:val="24"/>
          </w:rPr>
        </w:r>
        <w:r w:rsidR="004846C8" w:rsidRPr="00E62854">
          <w:rPr>
            <w:rFonts w:ascii="Times New Roman" w:hAnsi="Times New Roman" w:cs="Times New Roman"/>
            <w:noProof/>
            <w:webHidden/>
            <w:color w:val="auto"/>
            <w:sz w:val="24"/>
            <w:szCs w:val="24"/>
          </w:rPr>
          <w:fldChar w:fldCharType="separate"/>
        </w:r>
        <w:r w:rsidR="00AA3B93">
          <w:rPr>
            <w:rFonts w:ascii="Times New Roman" w:hAnsi="Times New Roman" w:cs="Times New Roman"/>
            <w:noProof/>
            <w:webHidden/>
            <w:color w:val="auto"/>
            <w:sz w:val="24"/>
            <w:szCs w:val="24"/>
          </w:rPr>
          <w:t>i</w:t>
        </w:r>
        <w:r w:rsidR="004846C8" w:rsidRPr="00E62854">
          <w:rPr>
            <w:rFonts w:ascii="Times New Roman" w:hAnsi="Times New Roman" w:cs="Times New Roman"/>
            <w:noProof/>
            <w:webHidden/>
            <w:color w:val="auto"/>
            <w:sz w:val="24"/>
            <w:szCs w:val="24"/>
          </w:rPr>
          <w:fldChar w:fldCharType="end"/>
        </w:r>
      </w:hyperlink>
    </w:p>
    <w:p w14:paraId="72DB1A8B" w14:textId="77777777" w:rsidR="004846C8" w:rsidRPr="00E62854" w:rsidRDefault="00C679E6" w:rsidP="004846C8">
      <w:pPr>
        <w:pStyle w:val="TOC1"/>
        <w:tabs>
          <w:tab w:val="right" w:leader="dot" w:pos="9062"/>
        </w:tabs>
        <w:rPr>
          <w:rFonts w:ascii="Times New Roman" w:eastAsiaTheme="minorEastAsia" w:hAnsi="Times New Roman" w:cs="Times New Roman"/>
          <w:noProof/>
          <w:color w:val="auto"/>
          <w:sz w:val="24"/>
          <w:szCs w:val="24"/>
        </w:rPr>
      </w:pPr>
      <w:hyperlink w:anchor="_Toc494375749" w:history="1">
        <w:r w:rsidR="004846C8" w:rsidRPr="00E62854">
          <w:rPr>
            <w:rStyle w:val="Hyperlink"/>
            <w:rFonts w:ascii="Times New Roman" w:hAnsi="Times New Roman" w:cs="Times New Roman"/>
            <w:noProof/>
            <w:color w:val="auto"/>
            <w:sz w:val="24"/>
            <w:szCs w:val="24"/>
            <w:u w:val="none"/>
          </w:rPr>
          <w:t>Dedication</w:t>
        </w:r>
        <w:r w:rsidR="004846C8" w:rsidRPr="00E62854">
          <w:rPr>
            <w:rFonts w:ascii="Times New Roman" w:hAnsi="Times New Roman" w:cs="Times New Roman"/>
            <w:noProof/>
            <w:webHidden/>
            <w:color w:val="auto"/>
            <w:sz w:val="24"/>
            <w:szCs w:val="24"/>
          </w:rPr>
          <w:tab/>
        </w:r>
        <w:r w:rsidR="004846C8" w:rsidRPr="00E62854">
          <w:rPr>
            <w:rFonts w:ascii="Times New Roman" w:hAnsi="Times New Roman" w:cs="Times New Roman"/>
            <w:noProof/>
            <w:webHidden/>
            <w:color w:val="auto"/>
            <w:sz w:val="24"/>
            <w:szCs w:val="24"/>
          </w:rPr>
          <w:fldChar w:fldCharType="begin"/>
        </w:r>
        <w:r w:rsidR="004846C8" w:rsidRPr="00E62854">
          <w:rPr>
            <w:rFonts w:ascii="Times New Roman" w:hAnsi="Times New Roman" w:cs="Times New Roman"/>
            <w:noProof/>
            <w:webHidden/>
            <w:color w:val="auto"/>
            <w:sz w:val="24"/>
            <w:szCs w:val="24"/>
          </w:rPr>
          <w:instrText xml:space="preserve"> PAGEREF _Toc494375749 \h </w:instrText>
        </w:r>
        <w:r w:rsidR="004846C8" w:rsidRPr="00E62854">
          <w:rPr>
            <w:rFonts w:ascii="Times New Roman" w:hAnsi="Times New Roman" w:cs="Times New Roman"/>
            <w:noProof/>
            <w:webHidden/>
            <w:color w:val="auto"/>
            <w:sz w:val="24"/>
            <w:szCs w:val="24"/>
          </w:rPr>
        </w:r>
        <w:r w:rsidR="004846C8" w:rsidRPr="00E62854">
          <w:rPr>
            <w:rFonts w:ascii="Times New Roman" w:hAnsi="Times New Roman" w:cs="Times New Roman"/>
            <w:noProof/>
            <w:webHidden/>
            <w:color w:val="auto"/>
            <w:sz w:val="24"/>
            <w:szCs w:val="24"/>
          </w:rPr>
          <w:fldChar w:fldCharType="separate"/>
        </w:r>
        <w:r w:rsidR="00AA3B93">
          <w:rPr>
            <w:rFonts w:ascii="Times New Roman" w:hAnsi="Times New Roman" w:cs="Times New Roman"/>
            <w:noProof/>
            <w:webHidden/>
            <w:color w:val="auto"/>
            <w:sz w:val="24"/>
            <w:szCs w:val="24"/>
          </w:rPr>
          <w:t>ii</w:t>
        </w:r>
        <w:r w:rsidR="004846C8" w:rsidRPr="00E62854">
          <w:rPr>
            <w:rFonts w:ascii="Times New Roman" w:hAnsi="Times New Roman" w:cs="Times New Roman"/>
            <w:noProof/>
            <w:webHidden/>
            <w:color w:val="auto"/>
            <w:sz w:val="24"/>
            <w:szCs w:val="24"/>
          </w:rPr>
          <w:fldChar w:fldCharType="end"/>
        </w:r>
      </w:hyperlink>
    </w:p>
    <w:p w14:paraId="5A963491" w14:textId="77777777" w:rsidR="004846C8" w:rsidRPr="00E62854" w:rsidRDefault="00C679E6" w:rsidP="004846C8">
      <w:pPr>
        <w:pStyle w:val="TOC1"/>
        <w:tabs>
          <w:tab w:val="right" w:leader="dot" w:pos="9062"/>
        </w:tabs>
        <w:rPr>
          <w:rFonts w:ascii="Times New Roman" w:eastAsiaTheme="minorEastAsia" w:hAnsi="Times New Roman" w:cs="Times New Roman"/>
          <w:noProof/>
          <w:color w:val="auto"/>
          <w:sz w:val="24"/>
          <w:szCs w:val="24"/>
        </w:rPr>
      </w:pPr>
      <w:hyperlink w:anchor="_Toc494375750" w:history="1">
        <w:r w:rsidR="004846C8" w:rsidRPr="00E62854">
          <w:rPr>
            <w:rStyle w:val="Hyperlink"/>
            <w:rFonts w:ascii="Times New Roman" w:hAnsi="Times New Roman" w:cs="Times New Roman"/>
            <w:noProof/>
            <w:color w:val="auto"/>
            <w:sz w:val="24"/>
            <w:szCs w:val="24"/>
            <w:u w:val="none"/>
          </w:rPr>
          <w:t>Abstract</w:t>
        </w:r>
        <w:r w:rsidR="004846C8" w:rsidRPr="00E62854">
          <w:rPr>
            <w:rFonts w:ascii="Times New Roman" w:hAnsi="Times New Roman" w:cs="Times New Roman"/>
            <w:noProof/>
            <w:webHidden/>
            <w:color w:val="auto"/>
            <w:sz w:val="24"/>
            <w:szCs w:val="24"/>
          </w:rPr>
          <w:tab/>
        </w:r>
        <w:r w:rsidR="004846C8" w:rsidRPr="00E62854">
          <w:rPr>
            <w:rFonts w:ascii="Times New Roman" w:hAnsi="Times New Roman" w:cs="Times New Roman"/>
            <w:noProof/>
            <w:webHidden/>
            <w:color w:val="auto"/>
            <w:sz w:val="24"/>
            <w:szCs w:val="24"/>
          </w:rPr>
          <w:fldChar w:fldCharType="begin"/>
        </w:r>
        <w:r w:rsidR="004846C8" w:rsidRPr="00E62854">
          <w:rPr>
            <w:rFonts w:ascii="Times New Roman" w:hAnsi="Times New Roman" w:cs="Times New Roman"/>
            <w:noProof/>
            <w:webHidden/>
            <w:color w:val="auto"/>
            <w:sz w:val="24"/>
            <w:szCs w:val="24"/>
          </w:rPr>
          <w:instrText xml:space="preserve"> PAGEREF _Toc494375750 \h </w:instrText>
        </w:r>
        <w:r w:rsidR="004846C8" w:rsidRPr="00E62854">
          <w:rPr>
            <w:rFonts w:ascii="Times New Roman" w:hAnsi="Times New Roman" w:cs="Times New Roman"/>
            <w:noProof/>
            <w:webHidden/>
            <w:color w:val="auto"/>
            <w:sz w:val="24"/>
            <w:szCs w:val="24"/>
          </w:rPr>
        </w:r>
        <w:r w:rsidR="004846C8" w:rsidRPr="00E62854">
          <w:rPr>
            <w:rFonts w:ascii="Times New Roman" w:hAnsi="Times New Roman" w:cs="Times New Roman"/>
            <w:noProof/>
            <w:webHidden/>
            <w:color w:val="auto"/>
            <w:sz w:val="24"/>
            <w:szCs w:val="24"/>
          </w:rPr>
          <w:fldChar w:fldCharType="separate"/>
        </w:r>
        <w:r w:rsidR="00AA3B93">
          <w:rPr>
            <w:rFonts w:ascii="Times New Roman" w:hAnsi="Times New Roman" w:cs="Times New Roman"/>
            <w:noProof/>
            <w:webHidden/>
            <w:color w:val="auto"/>
            <w:sz w:val="24"/>
            <w:szCs w:val="24"/>
          </w:rPr>
          <w:t>iii</w:t>
        </w:r>
        <w:r w:rsidR="004846C8" w:rsidRPr="00E62854">
          <w:rPr>
            <w:rFonts w:ascii="Times New Roman" w:hAnsi="Times New Roman" w:cs="Times New Roman"/>
            <w:noProof/>
            <w:webHidden/>
            <w:color w:val="auto"/>
            <w:sz w:val="24"/>
            <w:szCs w:val="24"/>
          </w:rPr>
          <w:fldChar w:fldCharType="end"/>
        </w:r>
      </w:hyperlink>
    </w:p>
    <w:sdt>
      <w:sdtPr>
        <w:rPr>
          <w:rFonts w:ascii="Times New Roman" w:eastAsia="Times New Roman" w:hAnsi="Times New Roman" w:cs="Times New Roman"/>
          <w:color w:val="000000"/>
          <w:sz w:val="24"/>
          <w:szCs w:val="24"/>
        </w:rPr>
        <w:id w:val="-1161613639"/>
        <w:docPartObj>
          <w:docPartGallery w:val="Table of Contents"/>
          <w:docPartUnique/>
        </w:docPartObj>
      </w:sdtPr>
      <w:sdtEndPr>
        <w:rPr>
          <w:b/>
          <w:bCs/>
          <w:noProof/>
        </w:rPr>
      </w:sdtEndPr>
      <w:sdtContent>
        <w:p w14:paraId="3A22C422" w14:textId="77777777" w:rsidR="000C07B2" w:rsidRPr="008E36D8" w:rsidRDefault="009E743C" w:rsidP="003C0EAF">
          <w:pPr>
            <w:pStyle w:val="TOCHeading"/>
            <w:spacing w:line="480" w:lineRule="auto"/>
            <w:jc w:val="both"/>
            <w:rPr>
              <w:rStyle w:val="Heading1Char"/>
              <w:rFonts w:eastAsiaTheme="majorEastAsia"/>
            </w:rPr>
          </w:pPr>
          <w:r w:rsidRPr="008E36D8">
            <w:rPr>
              <w:rStyle w:val="Heading1Char"/>
              <w:rFonts w:eastAsiaTheme="majorEastAsia"/>
            </w:rPr>
            <w:t xml:space="preserve">Table of </w:t>
          </w:r>
          <w:r w:rsidR="000C07B2" w:rsidRPr="008E36D8">
            <w:rPr>
              <w:rStyle w:val="Heading1Char"/>
              <w:rFonts w:eastAsiaTheme="majorEastAsia"/>
            </w:rPr>
            <w:t>Contents</w:t>
          </w:r>
        </w:p>
        <w:p w14:paraId="7D27DFB0" w14:textId="38137A6D" w:rsidR="004846C8" w:rsidRPr="00E62854" w:rsidRDefault="000C07B2">
          <w:pPr>
            <w:pStyle w:val="TOC1"/>
            <w:tabs>
              <w:tab w:val="right" w:leader="dot" w:pos="9062"/>
            </w:tabs>
            <w:rPr>
              <w:rFonts w:ascii="Times New Roman" w:eastAsiaTheme="minorEastAsia" w:hAnsi="Times New Roman" w:cs="Times New Roman"/>
              <w:noProof/>
              <w:color w:val="auto"/>
              <w:sz w:val="24"/>
              <w:szCs w:val="24"/>
            </w:rPr>
          </w:pPr>
          <w:r w:rsidRPr="00E62854">
            <w:rPr>
              <w:rFonts w:ascii="Times New Roman" w:hAnsi="Times New Roman" w:cs="Times New Roman"/>
              <w:sz w:val="24"/>
              <w:szCs w:val="24"/>
            </w:rPr>
            <w:fldChar w:fldCharType="begin"/>
          </w:r>
          <w:r w:rsidRPr="00E62854">
            <w:rPr>
              <w:rFonts w:ascii="Times New Roman" w:hAnsi="Times New Roman" w:cs="Times New Roman"/>
              <w:sz w:val="24"/>
              <w:szCs w:val="24"/>
            </w:rPr>
            <w:instrText xml:space="preserve"> TOC \o "1-3" \h \z \u </w:instrText>
          </w:r>
          <w:r w:rsidRPr="00E62854">
            <w:rPr>
              <w:rFonts w:ascii="Times New Roman" w:hAnsi="Times New Roman" w:cs="Times New Roman"/>
              <w:sz w:val="24"/>
              <w:szCs w:val="24"/>
            </w:rPr>
            <w:fldChar w:fldCharType="separate"/>
          </w:r>
          <w:hyperlink w:anchor="_Toc526863012" w:history="1">
            <w:r w:rsidR="004846C8" w:rsidRPr="00E62854">
              <w:rPr>
                <w:rStyle w:val="Hyperlink"/>
                <w:rFonts w:ascii="Times New Roman" w:hAnsi="Times New Roman" w:cs="Times New Roman"/>
                <w:noProof/>
                <w:sz w:val="24"/>
                <w:szCs w:val="24"/>
              </w:rPr>
              <w:t>List of Tables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_Toc526863012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vii</w:t>
            </w:r>
            <w:r w:rsidR="004846C8" w:rsidRPr="00E62854">
              <w:rPr>
                <w:rFonts w:ascii="Times New Roman" w:hAnsi="Times New Roman" w:cs="Times New Roman"/>
                <w:noProof/>
                <w:webHidden/>
                <w:sz w:val="24"/>
                <w:szCs w:val="24"/>
              </w:rPr>
              <w:fldChar w:fldCharType="end"/>
            </w:r>
          </w:hyperlink>
        </w:p>
        <w:p w14:paraId="7DBD5DF7"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13" w:history="1">
            <w:r w:rsidR="004846C8" w:rsidRPr="00E62854">
              <w:rPr>
                <w:rStyle w:val="Hyperlink"/>
                <w:rFonts w:ascii="Times New Roman" w:hAnsi="Times New Roman" w:cs="Times New Roman"/>
                <w:noProof/>
                <w:sz w:val="24"/>
                <w:szCs w:val="24"/>
              </w:rPr>
              <w:t>List of Appendices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_Toc526863013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viii</w:t>
            </w:r>
            <w:r w:rsidR="004846C8" w:rsidRPr="00E62854">
              <w:rPr>
                <w:rFonts w:ascii="Times New Roman" w:hAnsi="Times New Roman" w:cs="Times New Roman"/>
                <w:noProof/>
                <w:webHidden/>
                <w:sz w:val="24"/>
                <w:szCs w:val="24"/>
              </w:rPr>
              <w:fldChar w:fldCharType="end"/>
            </w:r>
          </w:hyperlink>
        </w:p>
        <w:p w14:paraId="64CAD6D2"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14" w:history="1">
            <w:r w:rsidR="004846C8" w:rsidRPr="00E62854">
              <w:rPr>
                <w:rStyle w:val="Hyperlink"/>
                <w:rFonts w:ascii="Times New Roman" w:hAnsi="Times New Roman" w:cs="Times New Roman"/>
                <w:noProof/>
                <w:sz w:val="24"/>
                <w:szCs w:val="24"/>
              </w:rPr>
              <w:t>Abbreviations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_Toc526863014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ix</w:t>
            </w:r>
            <w:r w:rsidR="004846C8" w:rsidRPr="00E62854">
              <w:rPr>
                <w:rFonts w:ascii="Times New Roman" w:hAnsi="Times New Roman" w:cs="Times New Roman"/>
                <w:noProof/>
                <w:webHidden/>
                <w:sz w:val="24"/>
                <w:szCs w:val="24"/>
              </w:rPr>
              <w:fldChar w:fldCharType="end"/>
            </w:r>
          </w:hyperlink>
        </w:p>
        <w:p w14:paraId="54A02D80"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15" w:history="1">
            <w:r w:rsidR="004846C8" w:rsidRPr="00E62854">
              <w:rPr>
                <w:rStyle w:val="Hyperlink"/>
                <w:rFonts w:ascii="Times New Roman" w:hAnsi="Times New Roman" w:cs="Times New Roman"/>
                <w:noProof/>
                <w:sz w:val="24"/>
                <w:szCs w:val="24"/>
              </w:rPr>
              <w:t>Acknowledgement</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_Toc526863015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x</w:t>
            </w:r>
            <w:r w:rsidR="004846C8" w:rsidRPr="00E62854">
              <w:rPr>
                <w:rFonts w:ascii="Times New Roman" w:hAnsi="Times New Roman" w:cs="Times New Roman"/>
                <w:noProof/>
                <w:webHidden/>
                <w:sz w:val="24"/>
                <w:szCs w:val="24"/>
              </w:rPr>
              <w:fldChar w:fldCharType="end"/>
            </w:r>
          </w:hyperlink>
        </w:p>
        <w:p w14:paraId="1FFE60F7"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16" w:history="1">
            <w:r w:rsidR="004846C8" w:rsidRPr="00E62854">
              <w:rPr>
                <w:rStyle w:val="Hyperlink"/>
                <w:rFonts w:ascii="Times New Roman" w:hAnsi="Times New Roman" w:cs="Times New Roman"/>
                <w:noProof/>
                <w:sz w:val="24"/>
                <w:szCs w:val="24"/>
              </w:rPr>
              <w:t>CHAPTER ONE: INTRODUCTION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_Toc526863016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w:t>
            </w:r>
            <w:r w:rsidR="004846C8" w:rsidRPr="00E62854">
              <w:rPr>
                <w:rFonts w:ascii="Times New Roman" w:hAnsi="Times New Roman" w:cs="Times New Roman"/>
                <w:noProof/>
                <w:webHidden/>
                <w:sz w:val="24"/>
                <w:szCs w:val="24"/>
              </w:rPr>
              <w:fldChar w:fldCharType="end"/>
            </w:r>
          </w:hyperlink>
        </w:p>
        <w:p w14:paraId="7CDAB8EC"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17" w:history="1">
            <w:r w:rsidR="004846C8" w:rsidRPr="00E62854">
              <w:rPr>
                <w:rStyle w:val="Hyperlink"/>
                <w:rFonts w:ascii="Times New Roman" w:hAnsi="Times New Roman" w:cs="Times New Roman"/>
                <w:noProof/>
                <w:sz w:val="24"/>
                <w:szCs w:val="24"/>
              </w:rPr>
              <w:t>1.1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Background</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_Toc526863017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w:t>
            </w:r>
            <w:r w:rsidR="004846C8" w:rsidRPr="00E62854">
              <w:rPr>
                <w:rFonts w:ascii="Times New Roman" w:hAnsi="Times New Roman" w:cs="Times New Roman"/>
                <w:noProof/>
                <w:webHidden/>
                <w:sz w:val="24"/>
                <w:szCs w:val="24"/>
              </w:rPr>
              <w:fldChar w:fldCharType="end"/>
            </w:r>
          </w:hyperlink>
        </w:p>
        <w:p w14:paraId="6DF523BA"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18" w:history="1">
            <w:r w:rsidR="004846C8" w:rsidRPr="00E62854">
              <w:rPr>
                <w:rStyle w:val="Hyperlink"/>
                <w:rFonts w:ascii="Times New Roman" w:hAnsi="Times New Roman" w:cs="Times New Roman"/>
                <w:noProof/>
                <w:sz w:val="24"/>
                <w:szCs w:val="24"/>
              </w:rPr>
              <w:t>1.2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Problem statement</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_Toc526863018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w:t>
            </w:r>
            <w:r w:rsidR="004846C8" w:rsidRPr="00E62854">
              <w:rPr>
                <w:rFonts w:ascii="Times New Roman" w:hAnsi="Times New Roman" w:cs="Times New Roman"/>
                <w:noProof/>
                <w:webHidden/>
                <w:sz w:val="24"/>
                <w:szCs w:val="24"/>
              </w:rPr>
              <w:fldChar w:fldCharType="end"/>
            </w:r>
          </w:hyperlink>
        </w:p>
        <w:p w14:paraId="70688948"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19" w:history="1">
            <w:r w:rsidR="004846C8" w:rsidRPr="00E62854">
              <w:rPr>
                <w:rStyle w:val="Hyperlink"/>
                <w:rFonts w:ascii="Times New Roman" w:hAnsi="Times New Roman" w:cs="Times New Roman"/>
                <w:noProof/>
                <w:sz w:val="24"/>
                <w:szCs w:val="24"/>
              </w:rPr>
              <w:t>1.3</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Justification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_Toc526863019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w:t>
            </w:r>
            <w:r w:rsidR="004846C8" w:rsidRPr="00E62854">
              <w:rPr>
                <w:rFonts w:ascii="Times New Roman" w:hAnsi="Times New Roman" w:cs="Times New Roman"/>
                <w:noProof/>
                <w:webHidden/>
                <w:sz w:val="24"/>
                <w:szCs w:val="24"/>
              </w:rPr>
              <w:fldChar w:fldCharType="end"/>
            </w:r>
          </w:hyperlink>
        </w:p>
        <w:p w14:paraId="756792F4"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20" w:history="1">
            <w:r w:rsidR="004846C8" w:rsidRPr="00E62854">
              <w:rPr>
                <w:rStyle w:val="Hyperlink"/>
                <w:rFonts w:ascii="Times New Roman" w:hAnsi="Times New Roman" w:cs="Times New Roman"/>
                <w:noProof/>
                <w:sz w:val="24"/>
                <w:szCs w:val="24"/>
              </w:rPr>
              <w:t>1.4</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Research questions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_Toc526863020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3</w:t>
            </w:r>
            <w:r w:rsidR="004846C8" w:rsidRPr="00E62854">
              <w:rPr>
                <w:rFonts w:ascii="Times New Roman" w:hAnsi="Times New Roman" w:cs="Times New Roman"/>
                <w:noProof/>
                <w:webHidden/>
                <w:sz w:val="24"/>
                <w:szCs w:val="24"/>
              </w:rPr>
              <w:fldChar w:fldCharType="end"/>
            </w:r>
          </w:hyperlink>
        </w:p>
        <w:p w14:paraId="217D87F7"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21" w:history="1">
            <w:r w:rsidR="004846C8" w:rsidRPr="00E62854">
              <w:rPr>
                <w:rStyle w:val="Hyperlink"/>
                <w:rFonts w:ascii="Times New Roman" w:hAnsi="Times New Roman" w:cs="Times New Roman"/>
                <w:noProof/>
                <w:sz w:val="24"/>
                <w:szCs w:val="24"/>
              </w:rPr>
              <w:t>1.5</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Objectives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_Toc526863021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4</w:t>
            </w:r>
            <w:r w:rsidR="004846C8" w:rsidRPr="00E62854">
              <w:rPr>
                <w:rFonts w:ascii="Times New Roman" w:hAnsi="Times New Roman" w:cs="Times New Roman"/>
                <w:noProof/>
                <w:webHidden/>
                <w:sz w:val="24"/>
                <w:szCs w:val="24"/>
              </w:rPr>
              <w:fldChar w:fldCharType="end"/>
            </w:r>
          </w:hyperlink>
        </w:p>
        <w:p w14:paraId="67D5C2CE"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22" w:history="1">
            <w:r w:rsidR="004846C8" w:rsidRPr="00E62854">
              <w:rPr>
                <w:rStyle w:val="Hyperlink"/>
                <w:rFonts w:ascii="Times New Roman" w:hAnsi="Times New Roman" w:cs="Times New Roman"/>
                <w:noProof/>
                <w:sz w:val="24"/>
                <w:szCs w:val="24"/>
              </w:rPr>
              <w:t>1.5.1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w:t>
            </w:r>
            <w:r w:rsidR="004846C8" w:rsidRPr="00E62854">
              <w:rPr>
                <w:rStyle w:val="Hyperlink"/>
                <w:rFonts w:ascii="Times New Roman" w:hAnsi="Times New Roman" w:cs="Times New Roman"/>
                <w:noProof/>
                <w:sz w:val="24"/>
                <w:szCs w:val="24"/>
              </w:rPr>
              <w:t>Overall objective</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_Toc526863022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4</w:t>
            </w:r>
            <w:r w:rsidR="004846C8" w:rsidRPr="00E62854">
              <w:rPr>
                <w:rFonts w:ascii="Times New Roman" w:hAnsi="Times New Roman" w:cs="Times New Roman"/>
                <w:noProof/>
                <w:webHidden/>
                <w:sz w:val="24"/>
                <w:szCs w:val="24"/>
              </w:rPr>
              <w:fldChar w:fldCharType="end"/>
            </w:r>
          </w:hyperlink>
        </w:p>
        <w:p w14:paraId="0E9F3BE5"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23" w:history="1">
            <w:r w:rsidR="004846C8" w:rsidRPr="00E62854">
              <w:rPr>
                <w:rStyle w:val="Hyperlink"/>
                <w:rFonts w:ascii="Times New Roman" w:hAnsi="Times New Roman" w:cs="Times New Roman"/>
                <w:noProof/>
                <w:sz w:val="24"/>
                <w:szCs w:val="24"/>
              </w:rPr>
              <w:t>1.5.2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w:t>
            </w:r>
            <w:r w:rsidR="004846C8" w:rsidRPr="00E62854">
              <w:rPr>
                <w:rStyle w:val="Hyperlink"/>
                <w:rFonts w:ascii="Times New Roman" w:hAnsi="Times New Roman" w:cs="Times New Roman"/>
                <w:noProof/>
                <w:sz w:val="24"/>
                <w:szCs w:val="24"/>
              </w:rPr>
              <w:t>Specific objectives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_Toc526863023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4</w:t>
            </w:r>
            <w:r w:rsidR="004846C8" w:rsidRPr="00E62854">
              <w:rPr>
                <w:rFonts w:ascii="Times New Roman" w:hAnsi="Times New Roman" w:cs="Times New Roman"/>
                <w:noProof/>
                <w:webHidden/>
                <w:sz w:val="24"/>
                <w:szCs w:val="24"/>
              </w:rPr>
              <w:fldChar w:fldCharType="end"/>
            </w:r>
          </w:hyperlink>
        </w:p>
        <w:p w14:paraId="0DC9789E"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24" w:history="1">
            <w:r w:rsidR="004846C8" w:rsidRPr="00E62854">
              <w:rPr>
                <w:rStyle w:val="Hyperlink"/>
                <w:rFonts w:ascii="Times New Roman" w:hAnsi="Times New Roman" w:cs="Times New Roman"/>
                <w:noProof/>
                <w:sz w:val="24"/>
                <w:szCs w:val="24"/>
              </w:rPr>
              <w:t>CHAPTER TWO: LITERATURE REVIEW</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_Toc526863024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5</w:t>
            </w:r>
            <w:r w:rsidR="004846C8" w:rsidRPr="00E62854">
              <w:rPr>
                <w:rFonts w:ascii="Times New Roman" w:hAnsi="Times New Roman" w:cs="Times New Roman"/>
                <w:noProof/>
                <w:webHidden/>
                <w:sz w:val="24"/>
                <w:szCs w:val="24"/>
              </w:rPr>
              <w:fldChar w:fldCharType="end"/>
            </w:r>
          </w:hyperlink>
        </w:p>
        <w:p w14:paraId="0524F043"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25" w:history="1">
            <w:r w:rsidR="004846C8" w:rsidRPr="00E62854">
              <w:rPr>
                <w:rStyle w:val="Hyperlink"/>
                <w:rFonts w:ascii="Times New Roman" w:hAnsi="Times New Roman" w:cs="Times New Roman"/>
                <w:noProof/>
                <w:sz w:val="24"/>
                <w:szCs w:val="24"/>
              </w:rPr>
              <w:t>2.1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Cryptococcal meningitis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_Toc526863025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5</w:t>
            </w:r>
            <w:r w:rsidR="004846C8" w:rsidRPr="00E62854">
              <w:rPr>
                <w:rFonts w:ascii="Times New Roman" w:hAnsi="Times New Roman" w:cs="Times New Roman"/>
                <w:noProof/>
                <w:webHidden/>
                <w:sz w:val="24"/>
                <w:szCs w:val="24"/>
              </w:rPr>
              <w:fldChar w:fldCharType="end"/>
            </w:r>
          </w:hyperlink>
        </w:p>
        <w:p w14:paraId="7521E9EB"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26" w:history="1">
            <w:r w:rsidR="004846C8" w:rsidRPr="00E62854">
              <w:rPr>
                <w:rStyle w:val="Hyperlink"/>
                <w:rFonts w:ascii="Times New Roman" w:hAnsi="Times New Roman" w:cs="Times New Roman"/>
                <w:noProof/>
                <w:sz w:val="24"/>
                <w:szCs w:val="24"/>
              </w:rPr>
              <w:t>2.2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Cryptococcal meningitis diagnosis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_Toc526863026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7</w:t>
            </w:r>
            <w:r w:rsidR="004846C8" w:rsidRPr="00E62854">
              <w:rPr>
                <w:rFonts w:ascii="Times New Roman" w:hAnsi="Times New Roman" w:cs="Times New Roman"/>
                <w:noProof/>
                <w:webHidden/>
                <w:sz w:val="24"/>
                <w:szCs w:val="24"/>
              </w:rPr>
              <w:fldChar w:fldCharType="end"/>
            </w:r>
          </w:hyperlink>
        </w:p>
        <w:p w14:paraId="3117C353"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27" w:history="1">
            <w:r w:rsidR="004846C8" w:rsidRPr="00E62854">
              <w:rPr>
                <w:rStyle w:val="Hyperlink"/>
                <w:rFonts w:ascii="Times New Roman" w:hAnsi="Times New Roman" w:cs="Times New Roman"/>
                <w:noProof/>
                <w:sz w:val="24"/>
                <w:szCs w:val="24"/>
              </w:rPr>
              <w:t>2.3</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Conceptual frame work</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_Toc526863027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10</w:t>
            </w:r>
            <w:r w:rsidR="004846C8" w:rsidRPr="00E62854">
              <w:rPr>
                <w:rFonts w:ascii="Times New Roman" w:hAnsi="Times New Roman" w:cs="Times New Roman"/>
                <w:noProof/>
                <w:webHidden/>
                <w:sz w:val="24"/>
                <w:szCs w:val="24"/>
              </w:rPr>
              <w:fldChar w:fldCharType="end"/>
            </w:r>
          </w:hyperlink>
        </w:p>
        <w:p w14:paraId="77AD10CE"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28" w:history="1">
            <w:r w:rsidR="004846C8" w:rsidRPr="00E62854">
              <w:rPr>
                <w:rStyle w:val="Hyperlink"/>
                <w:rFonts w:ascii="Times New Roman" w:hAnsi="Times New Roman" w:cs="Times New Roman"/>
                <w:noProof/>
                <w:sz w:val="24"/>
                <w:szCs w:val="24"/>
              </w:rPr>
              <w:t>CHAPTER THREE: MATERIALS AND METHODS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_Toc526863028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11</w:t>
            </w:r>
            <w:r w:rsidR="004846C8" w:rsidRPr="00E62854">
              <w:rPr>
                <w:rFonts w:ascii="Times New Roman" w:hAnsi="Times New Roman" w:cs="Times New Roman"/>
                <w:noProof/>
                <w:webHidden/>
                <w:sz w:val="24"/>
                <w:szCs w:val="24"/>
              </w:rPr>
              <w:fldChar w:fldCharType="end"/>
            </w:r>
          </w:hyperlink>
        </w:p>
        <w:p w14:paraId="456A9DE1"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29" w:history="1">
            <w:r w:rsidR="004846C8" w:rsidRPr="00E62854">
              <w:rPr>
                <w:rStyle w:val="Hyperlink"/>
                <w:rFonts w:ascii="Times New Roman" w:hAnsi="Times New Roman" w:cs="Times New Roman"/>
                <w:noProof/>
                <w:sz w:val="24"/>
                <w:szCs w:val="24"/>
              </w:rPr>
              <w:t xml:space="preserve">3.1 </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Study site</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_Toc526863029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11</w:t>
            </w:r>
            <w:r w:rsidR="004846C8" w:rsidRPr="00E62854">
              <w:rPr>
                <w:rFonts w:ascii="Times New Roman" w:hAnsi="Times New Roman" w:cs="Times New Roman"/>
                <w:noProof/>
                <w:webHidden/>
                <w:sz w:val="24"/>
                <w:szCs w:val="24"/>
              </w:rPr>
              <w:fldChar w:fldCharType="end"/>
            </w:r>
          </w:hyperlink>
        </w:p>
        <w:p w14:paraId="2637A212"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30" w:history="1">
            <w:r w:rsidR="004846C8" w:rsidRPr="00E62854">
              <w:rPr>
                <w:rStyle w:val="Hyperlink"/>
                <w:rFonts w:ascii="Times New Roman" w:hAnsi="Times New Roman" w:cs="Times New Roman"/>
                <w:noProof/>
                <w:sz w:val="24"/>
                <w:szCs w:val="24"/>
              </w:rPr>
              <w:t>3.2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Study Population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_Toc526863030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12</w:t>
            </w:r>
            <w:r w:rsidR="004846C8" w:rsidRPr="00E62854">
              <w:rPr>
                <w:rFonts w:ascii="Times New Roman" w:hAnsi="Times New Roman" w:cs="Times New Roman"/>
                <w:noProof/>
                <w:webHidden/>
                <w:sz w:val="24"/>
                <w:szCs w:val="24"/>
              </w:rPr>
              <w:fldChar w:fldCharType="end"/>
            </w:r>
          </w:hyperlink>
        </w:p>
        <w:p w14:paraId="3F516481"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31" w:history="1">
            <w:r w:rsidR="004846C8" w:rsidRPr="00E62854">
              <w:rPr>
                <w:rStyle w:val="Hyperlink"/>
                <w:rFonts w:ascii="Times New Roman" w:hAnsi="Times New Roman" w:cs="Times New Roman"/>
                <w:noProof/>
                <w:sz w:val="24"/>
                <w:szCs w:val="24"/>
              </w:rPr>
              <w:t>3.3</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Study </w:t>
            </w:r>
            <w:r w:rsidR="004846C8" w:rsidRPr="00E62854">
              <w:rPr>
                <w:rStyle w:val="Hyperlink"/>
                <w:rFonts w:ascii="Times New Roman" w:hAnsi="Times New Roman" w:cs="Times New Roman"/>
                <w:noProof/>
                <w:sz w:val="24"/>
                <w:szCs w:val="24"/>
              </w:rPr>
              <w:t>Design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_Toc526863031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12</w:t>
            </w:r>
            <w:r w:rsidR="004846C8" w:rsidRPr="00E62854">
              <w:rPr>
                <w:rFonts w:ascii="Times New Roman" w:hAnsi="Times New Roman" w:cs="Times New Roman"/>
                <w:noProof/>
                <w:webHidden/>
                <w:sz w:val="24"/>
                <w:szCs w:val="24"/>
              </w:rPr>
              <w:fldChar w:fldCharType="end"/>
            </w:r>
          </w:hyperlink>
        </w:p>
        <w:p w14:paraId="30898C25"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32" w:history="1">
            <w:r w:rsidR="004846C8" w:rsidRPr="00E62854">
              <w:rPr>
                <w:rStyle w:val="Hyperlink"/>
                <w:rFonts w:ascii="Times New Roman" w:hAnsi="Times New Roman" w:cs="Times New Roman"/>
                <w:noProof/>
                <w:sz w:val="24"/>
                <w:szCs w:val="24"/>
              </w:rPr>
              <w:t>3.4</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w:t>
            </w:r>
            <w:r w:rsidR="004846C8" w:rsidRPr="00E62854">
              <w:rPr>
                <w:rStyle w:val="Hyperlink"/>
                <w:rFonts w:ascii="Times New Roman" w:hAnsi="Times New Roman" w:cs="Times New Roman"/>
                <w:noProof/>
                <w:sz w:val="24"/>
                <w:szCs w:val="24"/>
              </w:rPr>
              <w:t>Sample Size Determination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_Toc526863032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12</w:t>
            </w:r>
            <w:r w:rsidR="004846C8" w:rsidRPr="00E62854">
              <w:rPr>
                <w:rFonts w:ascii="Times New Roman" w:hAnsi="Times New Roman" w:cs="Times New Roman"/>
                <w:noProof/>
                <w:webHidden/>
                <w:sz w:val="24"/>
                <w:szCs w:val="24"/>
              </w:rPr>
              <w:fldChar w:fldCharType="end"/>
            </w:r>
          </w:hyperlink>
        </w:p>
        <w:p w14:paraId="27D234C5"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33" w:history="1">
            <w:r w:rsidR="004846C8" w:rsidRPr="00E62854">
              <w:rPr>
                <w:rStyle w:val="Hyperlink"/>
                <w:rFonts w:ascii="Times New Roman" w:hAnsi="Times New Roman" w:cs="Times New Roman"/>
                <w:noProof/>
                <w:sz w:val="24"/>
                <w:szCs w:val="24"/>
              </w:rPr>
              <w:t>3.5</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Sampling procedure</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_Toc526863033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13</w:t>
            </w:r>
            <w:r w:rsidR="004846C8" w:rsidRPr="00E62854">
              <w:rPr>
                <w:rFonts w:ascii="Times New Roman" w:hAnsi="Times New Roman" w:cs="Times New Roman"/>
                <w:noProof/>
                <w:webHidden/>
                <w:sz w:val="24"/>
                <w:szCs w:val="24"/>
              </w:rPr>
              <w:fldChar w:fldCharType="end"/>
            </w:r>
          </w:hyperlink>
        </w:p>
        <w:p w14:paraId="463F2E6D"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34" w:history="1">
            <w:r w:rsidR="004846C8" w:rsidRPr="00E62854">
              <w:rPr>
                <w:rStyle w:val="Hyperlink"/>
                <w:rFonts w:ascii="Times New Roman" w:hAnsi="Times New Roman" w:cs="Times New Roman"/>
                <w:noProof/>
                <w:sz w:val="24"/>
                <w:szCs w:val="24"/>
              </w:rPr>
              <w:t>3.5.1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w:t>
            </w:r>
            <w:r w:rsidR="004846C8" w:rsidRPr="00E62854">
              <w:rPr>
                <w:rStyle w:val="Hyperlink"/>
                <w:rFonts w:ascii="Times New Roman" w:hAnsi="Times New Roman" w:cs="Times New Roman"/>
                <w:noProof/>
                <w:sz w:val="24"/>
                <w:szCs w:val="24"/>
              </w:rPr>
              <w:t>Inclusion Criteria</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_Toc526863034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13</w:t>
            </w:r>
            <w:r w:rsidR="004846C8" w:rsidRPr="00E62854">
              <w:rPr>
                <w:rFonts w:ascii="Times New Roman" w:hAnsi="Times New Roman" w:cs="Times New Roman"/>
                <w:noProof/>
                <w:webHidden/>
                <w:sz w:val="24"/>
                <w:szCs w:val="24"/>
              </w:rPr>
              <w:fldChar w:fldCharType="end"/>
            </w:r>
          </w:hyperlink>
        </w:p>
        <w:p w14:paraId="00E4E2AB"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35" w:history="1">
            <w:r w:rsidR="004846C8" w:rsidRPr="00E62854">
              <w:rPr>
                <w:rStyle w:val="Hyperlink"/>
                <w:rFonts w:ascii="Times New Roman" w:hAnsi="Times New Roman" w:cs="Times New Roman"/>
                <w:noProof/>
                <w:sz w:val="24"/>
                <w:szCs w:val="24"/>
              </w:rPr>
              <w:t>3.5.2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w:t>
            </w:r>
            <w:r w:rsidR="004846C8" w:rsidRPr="00E62854">
              <w:rPr>
                <w:rStyle w:val="Hyperlink"/>
                <w:rFonts w:ascii="Times New Roman" w:hAnsi="Times New Roman" w:cs="Times New Roman"/>
                <w:noProof/>
                <w:sz w:val="24"/>
                <w:szCs w:val="24"/>
              </w:rPr>
              <w:t>Exclusion Criteria</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_Toc526863035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14</w:t>
            </w:r>
            <w:r w:rsidR="004846C8" w:rsidRPr="00E62854">
              <w:rPr>
                <w:rFonts w:ascii="Times New Roman" w:hAnsi="Times New Roman" w:cs="Times New Roman"/>
                <w:noProof/>
                <w:webHidden/>
                <w:sz w:val="24"/>
                <w:szCs w:val="24"/>
              </w:rPr>
              <w:fldChar w:fldCharType="end"/>
            </w:r>
          </w:hyperlink>
        </w:p>
        <w:p w14:paraId="67D87024"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36" w:history="1">
            <w:r w:rsidR="004846C8" w:rsidRPr="00E62854">
              <w:rPr>
                <w:rStyle w:val="Hyperlink"/>
                <w:rFonts w:ascii="Times New Roman" w:hAnsi="Times New Roman" w:cs="Times New Roman"/>
                <w:noProof/>
                <w:sz w:val="24"/>
                <w:szCs w:val="24"/>
              </w:rPr>
              <w:t>3.6</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Sample preparation and Laboratory procedure</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_Toc526863036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14</w:t>
            </w:r>
            <w:r w:rsidR="004846C8" w:rsidRPr="00E62854">
              <w:rPr>
                <w:rFonts w:ascii="Times New Roman" w:hAnsi="Times New Roman" w:cs="Times New Roman"/>
                <w:noProof/>
                <w:webHidden/>
                <w:sz w:val="24"/>
                <w:szCs w:val="24"/>
              </w:rPr>
              <w:fldChar w:fldCharType="end"/>
            </w:r>
          </w:hyperlink>
        </w:p>
        <w:p w14:paraId="755313DB"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37" w:history="1">
            <w:r w:rsidR="004846C8" w:rsidRPr="00E62854">
              <w:rPr>
                <w:rStyle w:val="Hyperlink"/>
                <w:rFonts w:ascii="Times New Roman" w:hAnsi="Times New Roman" w:cs="Times New Roman"/>
                <w:noProof/>
                <w:sz w:val="24"/>
                <w:szCs w:val="24"/>
              </w:rPr>
              <w:t>3.6.1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Sample collection and preparation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_Toc526863037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14</w:t>
            </w:r>
            <w:r w:rsidR="004846C8" w:rsidRPr="00E62854">
              <w:rPr>
                <w:rFonts w:ascii="Times New Roman" w:hAnsi="Times New Roman" w:cs="Times New Roman"/>
                <w:noProof/>
                <w:webHidden/>
                <w:sz w:val="24"/>
                <w:szCs w:val="24"/>
              </w:rPr>
              <w:fldChar w:fldCharType="end"/>
            </w:r>
          </w:hyperlink>
        </w:p>
        <w:p w14:paraId="0F2DAAC1"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38" w:history="1">
            <w:r w:rsidR="004846C8" w:rsidRPr="00E62854">
              <w:rPr>
                <w:rStyle w:val="Hyperlink"/>
                <w:rFonts w:ascii="Times New Roman" w:hAnsi="Times New Roman" w:cs="Times New Roman"/>
                <w:noProof/>
                <w:sz w:val="24"/>
                <w:szCs w:val="24"/>
              </w:rPr>
              <w:t>3.6.2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LFA testing procedure</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_Toc526863038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15</w:t>
            </w:r>
            <w:r w:rsidR="004846C8" w:rsidRPr="00E62854">
              <w:rPr>
                <w:rFonts w:ascii="Times New Roman" w:hAnsi="Times New Roman" w:cs="Times New Roman"/>
                <w:noProof/>
                <w:webHidden/>
                <w:sz w:val="24"/>
                <w:szCs w:val="24"/>
              </w:rPr>
              <w:fldChar w:fldCharType="end"/>
            </w:r>
          </w:hyperlink>
        </w:p>
        <w:p w14:paraId="65FC5AB2"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39" w:history="1">
            <w:r w:rsidR="004846C8" w:rsidRPr="00E62854">
              <w:rPr>
                <w:rStyle w:val="Hyperlink"/>
                <w:rFonts w:ascii="Times New Roman" w:hAnsi="Times New Roman" w:cs="Times New Roman"/>
                <w:noProof/>
                <w:sz w:val="24"/>
                <w:szCs w:val="24"/>
              </w:rPr>
              <w:t>3.6.3</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w:t>
            </w:r>
            <w:r w:rsidR="004846C8" w:rsidRPr="00E62854">
              <w:rPr>
                <w:rStyle w:val="Hyperlink"/>
                <w:rFonts w:ascii="Times New Roman" w:hAnsi="Times New Roman" w:cs="Times New Roman"/>
                <w:noProof/>
                <w:sz w:val="24"/>
                <w:szCs w:val="24"/>
              </w:rPr>
              <w:t>LA testing procedure</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_Toc526863039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15</w:t>
            </w:r>
            <w:r w:rsidR="004846C8" w:rsidRPr="00E62854">
              <w:rPr>
                <w:rFonts w:ascii="Times New Roman" w:hAnsi="Times New Roman" w:cs="Times New Roman"/>
                <w:noProof/>
                <w:webHidden/>
                <w:sz w:val="24"/>
                <w:szCs w:val="24"/>
              </w:rPr>
              <w:fldChar w:fldCharType="end"/>
            </w:r>
          </w:hyperlink>
        </w:p>
        <w:p w14:paraId="1D303B6E"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40" w:history="1">
            <w:r w:rsidR="004846C8" w:rsidRPr="00E62854">
              <w:rPr>
                <w:rStyle w:val="Hyperlink"/>
                <w:rFonts w:ascii="Times New Roman" w:hAnsi="Times New Roman" w:cs="Times New Roman"/>
                <w:noProof/>
                <w:sz w:val="24"/>
                <w:szCs w:val="24"/>
              </w:rPr>
              <w:t>3.6.4</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Arial" w:hAnsi="Times New Roman" w:cs="Times New Roman"/>
                <w:noProof/>
                <w:sz w:val="24"/>
                <w:szCs w:val="24"/>
              </w:rPr>
              <w:t xml:space="preserve"> </w:t>
            </w:r>
            <w:r w:rsidR="004846C8" w:rsidRPr="00E62854">
              <w:rPr>
                <w:rStyle w:val="Hyperlink"/>
                <w:rFonts w:ascii="Times New Roman" w:hAnsi="Times New Roman" w:cs="Times New Roman"/>
                <w:noProof/>
                <w:sz w:val="24"/>
                <w:szCs w:val="24"/>
              </w:rPr>
              <w:t>Culture Procedure</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_Toc526863040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16</w:t>
            </w:r>
            <w:r w:rsidR="004846C8" w:rsidRPr="00E62854">
              <w:rPr>
                <w:rFonts w:ascii="Times New Roman" w:hAnsi="Times New Roman" w:cs="Times New Roman"/>
                <w:noProof/>
                <w:webHidden/>
                <w:sz w:val="24"/>
                <w:szCs w:val="24"/>
              </w:rPr>
              <w:fldChar w:fldCharType="end"/>
            </w:r>
          </w:hyperlink>
        </w:p>
        <w:p w14:paraId="5E64997D"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41" w:history="1">
            <w:r w:rsidR="004846C8" w:rsidRPr="00E62854">
              <w:rPr>
                <w:rStyle w:val="Hyperlink"/>
                <w:rFonts w:ascii="Times New Roman" w:hAnsi="Times New Roman" w:cs="Times New Roman"/>
                <w:noProof/>
                <w:sz w:val="24"/>
                <w:szCs w:val="24"/>
              </w:rPr>
              <w:t>3.7</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Data management</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_Toc526863041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16</w:t>
            </w:r>
            <w:r w:rsidR="004846C8" w:rsidRPr="00E62854">
              <w:rPr>
                <w:rFonts w:ascii="Times New Roman" w:hAnsi="Times New Roman" w:cs="Times New Roman"/>
                <w:noProof/>
                <w:webHidden/>
                <w:sz w:val="24"/>
                <w:szCs w:val="24"/>
              </w:rPr>
              <w:fldChar w:fldCharType="end"/>
            </w:r>
          </w:hyperlink>
        </w:p>
        <w:p w14:paraId="546148E5"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42" w:history="1">
            <w:r w:rsidR="004846C8" w:rsidRPr="00E62854">
              <w:rPr>
                <w:rStyle w:val="Hyperlink"/>
                <w:rFonts w:ascii="Times New Roman" w:hAnsi="Times New Roman" w:cs="Times New Roman"/>
                <w:noProof/>
                <w:sz w:val="24"/>
                <w:szCs w:val="24"/>
              </w:rPr>
              <w:t>3.7.1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Data collection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_Toc526863042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16</w:t>
            </w:r>
            <w:r w:rsidR="004846C8" w:rsidRPr="00E62854">
              <w:rPr>
                <w:rFonts w:ascii="Times New Roman" w:hAnsi="Times New Roman" w:cs="Times New Roman"/>
                <w:noProof/>
                <w:webHidden/>
                <w:sz w:val="24"/>
                <w:szCs w:val="24"/>
              </w:rPr>
              <w:fldChar w:fldCharType="end"/>
            </w:r>
          </w:hyperlink>
        </w:p>
        <w:p w14:paraId="33365607" w14:textId="77777777" w:rsidR="004846C8" w:rsidRPr="00E62854" w:rsidRDefault="00C679E6">
          <w:pPr>
            <w:pStyle w:val="TOC3"/>
            <w:tabs>
              <w:tab w:val="left" w:pos="1100"/>
              <w:tab w:val="right" w:leader="dot" w:pos="9062"/>
            </w:tabs>
            <w:rPr>
              <w:rFonts w:ascii="Times New Roman" w:eastAsiaTheme="minorEastAsia" w:hAnsi="Times New Roman" w:cs="Times New Roman"/>
              <w:noProof/>
              <w:color w:val="auto"/>
              <w:sz w:val="24"/>
              <w:szCs w:val="24"/>
            </w:rPr>
          </w:pPr>
          <w:hyperlink w:anchor="_Toc526863043" w:history="1">
            <w:r w:rsidR="004846C8" w:rsidRPr="00E62854">
              <w:rPr>
                <w:rStyle w:val="Hyperlink"/>
                <w:rFonts w:ascii="Times New Roman" w:hAnsi="Times New Roman" w:cs="Times New Roman"/>
                <w:noProof/>
                <w:sz w:val="24"/>
                <w:szCs w:val="24"/>
              </w:rPr>
              <w:t>3.7.2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Data analysis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_Toc526863043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16</w:t>
            </w:r>
            <w:r w:rsidR="004846C8" w:rsidRPr="00E62854">
              <w:rPr>
                <w:rFonts w:ascii="Times New Roman" w:hAnsi="Times New Roman" w:cs="Times New Roman"/>
                <w:noProof/>
                <w:webHidden/>
                <w:sz w:val="24"/>
                <w:szCs w:val="24"/>
              </w:rPr>
              <w:fldChar w:fldCharType="end"/>
            </w:r>
          </w:hyperlink>
        </w:p>
        <w:p w14:paraId="468F2668"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44" w:history="1">
            <w:r w:rsidR="004846C8" w:rsidRPr="00E62854">
              <w:rPr>
                <w:rStyle w:val="Hyperlink"/>
                <w:rFonts w:ascii="Times New Roman" w:hAnsi="Times New Roman" w:cs="Times New Roman"/>
                <w:noProof/>
                <w:sz w:val="24"/>
                <w:szCs w:val="24"/>
              </w:rPr>
              <w:t>3.8</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Ethical considerations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_Toc526863044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17</w:t>
            </w:r>
            <w:r w:rsidR="004846C8" w:rsidRPr="00E62854">
              <w:rPr>
                <w:rFonts w:ascii="Times New Roman" w:hAnsi="Times New Roman" w:cs="Times New Roman"/>
                <w:noProof/>
                <w:webHidden/>
                <w:sz w:val="24"/>
                <w:szCs w:val="24"/>
              </w:rPr>
              <w:fldChar w:fldCharType="end"/>
            </w:r>
          </w:hyperlink>
        </w:p>
        <w:p w14:paraId="7CC131C7"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45" w:history="1">
            <w:r w:rsidR="004846C8" w:rsidRPr="00E62854">
              <w:rPr>
                <w:rStyle w:val="Hyperlink"/>
                <w:rFonts w:ascii="Times New Roman" w:hAnsi="Times New Roman" w:cs="Times New Roman"/>
                <w:noProof/>
                <w:sz w:val="24"/>
                <w:szCs w:val="24"/>
              </w:rPr>
              <w:t>CHAPTER FOUR: RESULTS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_Toc526863045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18</w:t>
            </w:r>
            <w:r w:rsidR="004846C8" w:rsidRPr="00E62854">
              <w:rPr>
                <w:rFonts w:ascii="Times New Roman" w:hAnsi="Times New Roman" w:cs="Times New Roman"/>
                <w:noProof/>
                <w:webHidden/>
                <w:sz w:val="24"/>
                <w:szCs w:val="24"/>
              </w:rPr>
              <w:fldChar w:fldCharType="end"/>
            </w:r>
          </w:hyperlink>
        </w:p>
        <w:p w14:paraId="1A9FA2DF" w14:textId="77777777" w:rsidR="004846C8" w:rsidRPr="00E62854" w:rsidRDefault="00C679E6">
          <w:pPr>
            <w:pStyle w:val="TOC3"/>
            <w:tabs>
              <w:tab w:val="left" w:pos="880"/>
              <w:tab w:val="right" w:leader="dot" w:pos="9062"/>
            </w:tabs>
            <w:rPr>
              <w:rFonts w:ascii="Times New Roman" w:eastAsiaTheme="minorEastAsia" w:hAnsi="Times New Roman" w:cs="Times New Roman"/>
              <w:noProof/>
              <w:color w:val="auto"/>
              <w:sz w:val="24"/>
              <w:szCs w:val="24"/>
            </w:rPr>
          </w:pPr>
          <w:hyperlink w:anchor="_Toc526863046" w:history="1">
            <w:r w:rsidR="004846C8" w:rsidRPr="00E62854">
              <w:rPr>
                <w:rStyle w:val="Hyperlink"/>
                <w:rFonts w:ascii="Times New Roman" w:hAnsi="Times New Roman" w:cs="Times New Roman"/>
                <w:noProof/>
                <w:sz w:val="24"/>
                <w:szCs w:val="24"/>
              </w:rPr>
              <w:t>4.1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Characteristics of the study participants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_Toc526863046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18</w:t>
            </w:r>
            <w:r w:rsidR="004846C8" w:rsidRPr="00E62854">
              <w:rPr>
                <w:rFonts w:ascii="Times New Roman" w:hAnsi="Times New Roman" w:cs="Times New Roman"/>
                <w:noProof/>
                <w:webHidden/>
                <w:sz w:val="24"/>
                <w:szCs w:val="24"/>
              </w:rPr>
              <w:fldChar w:fldCharType="end"/>
            </w:r>
          </w:hyperlink>
        </w:p>
        <w:p w14:paraId="7937F6FC" w14:textId="77777777" w:rsidR="004846C8" w:rsidRPr="00E62854" w:rsidRDefault="00C679E6">
          <w:pPr>
            <w:pStyle w:val="TOC3"/>
            <w:tabs>
              <w:tab w:val="left" w:pos="880"/>
              <w:tab w:val="right" w:leader="dot" w:pos="9062"/>
            </w:tabs>
            <w:rPr>
              <w:rFonts w:ascii="Times New Roman" w:eastAsiaTheme="minorEastAsia" w:hAnsi="Times New Roman" w:cs="Times New Roman"/>
              <w:noProof/>
              <w:color w:val="auto"/>
              <w:sz w:val="24"/>
              <w:szCs w:val="24"/>
            </w:rPr>
          </w:pPr>
          <w:hyperlink w:anchor="_Toc526863047" w:history="1">
            <w:r w:rsidR="004846C8" w:rsidRPr="00E62854">
              <w:rPr>
                <w:rStyle w:val="Hyperlink"/>
                <w:rFonts w:ascii="Times New Roman" w:hAnsi="Times New Roman" w:cs="Times New Roman"/>
                <w:noProof/>
                <w:sz w:val="24"/>
                <w:szCs w:val="24"/>
              </w:rPr>
              <w:t>4.2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Comparison of Lateral flow Immuno Assay to Latex agglutination using sera.</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_Toc526863047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18</w:t>
            </w:r>
            <w:r w:rsidR="004846C8" w:rsidRPr="00E62854">
              <w:rPr>
                <w:rFonts w:ascii="Times New Roman" w:hAnsi="Times New Roman" w:cs="Times New Roman"/>
                <w:noProof/>
                <w:webHidden/>
                <w:sz w:val="24"/>
                <w:szCs w:val="24"/>
              </w:rPr>
              <w:fldChar w:fldCharType="end"/>
            </w:r>
          </w:hyperlink>
        </w:p>
        <w:p w14:paraId="730B27AA" w14:textId="77777777" w:rsidR="004846C8" w:rsidRPr="00E62854" w:rsidRDefault="00C679E6">
          <w:pPr>
            <w:pStyle w:val="TOC3"/>
            <w:tabs>
              <w:tab w:val="right" w:leader="dot" w:pos="9062"/>
            </w:tabs>
            <w:rPr>
              <w:rFonts w:ascii="Times New Roman" w:eastAsiaTheme="minorEastAsia" w:hAnsi="Times New Roman" w:cs="Times New Roman"/>
              <w:noProof/>
              <w:color w:val="auto"/>
              <w:sz w:val="24"/>
              <w:szCs w:val="24"/>
            </w:rPr>
          </w:pPr>
          <w:hyperlink w:anchor="_Toc526863048" w:history="1">
            <w:r w:rsidR="004846C8" w:rsidRPr="00E62854">
              <w:rPr>
                <w:rStyle w:val="Hyperlink"/>
                <w:rFonts w:ascii="Times New Roman" w:hAnsi="Times New Roman" w:cs="Times New Roman"/>
                <w:noProof/>
                <w:sz w:val="24"/>
                <w:szCs w:val="24"/>
              </w:rPr>
              <w:t>4.3 Comparison of Lateral flow Immuno Assay to Latex agglutination using CSF.</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_Toc526863048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19</w:t>
            </w:r>
            <w:r w:rsidR="004846C8" w:rsidRPr="00E62854">
              <w:rPr>
                <w:rFonts w:ascii="Times New Roman" w:hAnsi="Times New Roman" w:cs="Times New Roman"/>
                <w:noProof/>
                <w:webHidden/>
                <w:sz w:val="24"/>
                <w:szCs w:val="24"/>
              </w:rPr>
              <w:fldChar w:fldCharType="end"/>
            </w:r>
          </w:hyperlink>
        </w:p>
        <w:p w14:paraId="0DFDAA5C" w14:textId="77777777" w:rsidR="004846C8" w:rsidRPr="00E62854" w:rsidRDefault="00C679E6">
          <w:pPr>
            <w:pStyle w:val="TOC3"/>
            <w:tabs>
              <w:tab w:val="left" w:pos="880"/>
              <w:tab w:val="right" w:leader="dot" w:pos="9062"/>
            </w:tabs>
            <w:rPr>
              <w:rFonts w:ascii="Times New Roman" w:eastAsiaTheme="minorEastAsia" w:hAnsi="Times New Roman" w:cs="Times New Roman"/>
              <w:noProof/>
              <w:color w:val="auto"/>
              <w:sz w:val="24"/>
              <w:szCs w:val="24"/>
            </w:rPr>
          </w:pPr>
          <w:hyperlink w:anchor="_Toc526863049" w:history="1">
            <w:r w:rsidR="004846C8" w:rsidRPr="00E62854">
              <w:rPr>
                <w:rStyle w:val="Hyperlink"/>
                <w:rFonts w:ascii="Times New Roman" w:hAnsi="Times New Roman" w:cs="Times New Roman"/>
                <w:noProof/>
                <w:sz w:val="24"/>
                <w:szCs w:val="24"/>
              </w:rPr>
              <w:t>4.4</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Comparison of Lateral flow Immuno Assay to India ink Microscopy using CSF.</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_Toc526863049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19</w:t>
            </w:r>
            <w:r w:rsidR="004846C8" w:rsidRPr="00E62854">
              <w:rPr>
                <w:rFonts w:ascii="Times New Roman" w:hAnsi="Times New Roman" w:cs="Times New Roman"/>
                <w:noProof/>
                <w:webHidden/>
                <w:sz w:val="24"/>
                <w:szCs w:val="24"/>
              </w:rPr>
              <w:fldChar w:fldCharType="end"/>
            </w:r>
          </w:hyperlink>
        </w:p>
        <w:p w14:paraId="577D39CD" w14:textId="77777777" w:rsidR="004846C8" w:rsidRPr="00E62854" w:rsidRDefault="00C679E6">
          <w:pPr>
            <w:pStyle w:val="TOC3"/>
            <w:tabs>
              <w:tab w:val="left" w:pos="880"/>
              <w:tab w:val="right" w:leader="dot" w:pos="9062"/>
            </w:tabs>
            <w:rPr>
              <w:rFonts w:ascii="Times New Roman" w:eastAsiaTheme="minorEastAsia" w:hAnsi="Times New Roman" w:cs="Times New Roman"/>
              <w:noProof/>
              <w:color w:val="auto"/>
              <w:sz w:val="24"/>
              <w:szCs w:val="24"/>
            </w:rPr>
          </w:pPr>
          <w:hyperlink w:anchor="_Toc526863050" w:history="1">
            <w:r w:rsidR="004846C8" w:rsidRPr="00E62854">
              <w:rPr>
                <w:rStyle w:val="Hyperlink"/>
                <w:rFonts w:ascii="Times New Roman" w:hAnsi="Times New Roman" w:cs="Times New Roman"/>
                <w:noProof/>
                <w:sz w:val="24"/>
                <w:szCs w:val="24"/>
              </w:rPr>
              <w:t>4.5</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Comparison of Lateral flow Immuno Assay to culture using CSF.</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_Toc526863050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20</w:t>
            </w:r>
            <w:r w:rsidR="004846C8" w:rsidRPr="00E62854">
              <w:rPr>
                <w:rFonts w:ascii="Times New Roman" w:hAnsi="Times New Roman" w:cs="Times New Roman"/>
                <w:noProof/>
                <w:webHidden/>
                <w:sz w:val="24"/>
                <w:szCs w:val="24"/>
              </w:rPr>
              <w:fldChar w:fldCharType="end"/>
            </w:r>
          </w:hyperlink>
        </w:p>
        <w:p w14:paraId="7A1F5804" w14:textId="77777777" w:rsidR="004846C8" w:rsidRPr="00E62854" w:rsidRDefault="00C679E6">
          <w:pPr>
            <w:pStyle w:val="TOC3"/>
            <w:tabs>
              <w:tab w:val="left" w:pos="880"/>
              <w:tab w:val="right" w:leader="dot" w:pos="9062"/>
            </w:tabs>
            <w:rPr>
              <w:rFonts w:ascii="Times New Roman" w:eastAsiaTheme="minorEastAsia" w:hAnsi="Times New Roman" w:cs="Times New Roman"/>
              <w:noProof/>
              <w:color w:val="auto"/>
              <w:sz w:val="24"/>
              <w:szCs w:val="24"/>
            </w:rPr>
          </w:pPr>
          <w:hyperlink w:anchor="_Toc526863051" w:history="1">
            <w:r w:rsidR="004846C8" w:rsidRPr="00E62854">
              <w:rPr>
                <w:rStyle w:val="Hyperlink"/>
                <w:rFonts w:ascii="Times New Roman" w:hAnsi="Times New Roman" w:cs="Times New Roman"/>
                <w:noProof/>
                <w:sz w:val="24"/>
                <w:szCs w:val="24"/>
              </w:rPr>
              <w:t>4.6</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Comparison of CSF culture to LA and india ink using CSF</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_Toc526863051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21</w:t>
            </w:r>
            <w:r w:rsidR="004846C8" w:rsidRPr="00E62854">
              <w:rPr>
                <w:rFonts w:ascii="Times New Roman" w:hAnsi="Times New Roman" w:cs="Times New Roman"/>
                <w:noProof/>
                <w:webHidden/>
                <w:sz w:val="24"/>
                <w:szCs w:val="24"/>
              </w:rPr>
              <w:fldChar w:fldCharType="end"/>
            </w:r>
          </w:hyperlink>
        </w:p>
        <w:p w14:paraId="1F809CE6" w14:textId="77777777" w:rsidR="004846C8" w:rsidRPr="00E62854" w:rsidRDefault="00C679E6">
          <w:pPr>
            <w:pStyle w:val="TOC3"/>
            <w:tabs>
              <w:tab w:val="left" w:pos="880"/>
              <w:tab w:val="right" w:leader="dot" w:pos="9062"/>
            </w:tabs>
            <w:rPr>
              <w:rFonts w:ascii="Times New Roman" w:eastAsiaTheme="minorEastAsia" w:hAnsi="Times New Roman" w:cs="Times New Roman"/>
              <w:noProof/>
              <w:color w:val="auto"/>
              <w:sz w:val="24"/>
              <w:szCs w:val="24"/>
            </w:rPr>
          </w:pPr>
          <w:hyperlink w:anchor="_Toc526863052" w:history="1">
            <w:r w:rsidR="004846C8" w:rsidRPr="00E62854">
              <w:rPr>
                <w:rStyle w:val="Hyperlink"/>
                <w:rFonts w:ascii="Times New Roman" w:hAnsi="Times New Roman" w:cs="Times New Roman"/>
                <w:noProof/>
                <w:sz w:val="24"/>
                <w:szCs w:val="24"/>
              </w:rPr>
              <w:t>4.7</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w:t>
            </w:r>
            <w:r w:rsidR="004846C8" w:rsidRPr="00E62854">
              <w:rPr>
                <w:rStyle w:val="Hyperlink"/>
                <w:rFonts w:ascii="Times New Roman" w:eastAsiaTheme="minorHAnsi" w:hAnsi="Times New Roman" w:cs="Times New Roman"/>
                <w:noProof/>
                <w:sz w:val="24"/>
                <w:szCs w:val="24"/>
              </w:rPr>
              <w:t>Comparison of the Lateral flow ImmunoAssay using capillary blood to Lateral flow ImmunoAssay using sera.</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_Toc526863052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22</w:t>
            </w:r>
            <w:r w:rsidR="004846C8" w:rsidRPr="00E62854">
              <w:rPr>
                <w:rFonts w:ascii="Times New Roman" w:hAnsi="Times New Roman" w:cs="Times New Roman"/>
                <w:noProof/>
                <w:webHidden/>
                <w:sz w:val="24"/>
                <w:szCs w:val="24"/>
              </w:rPr>
              <w:fldChar w:fldCharType="end"/>
            </w:r>
          </w:hyperlink>
        </w:p>
        <w:p w14:paraId="240FD862" w14:textId="77777777" w:rsidR="004846C8" w:rsidRPr="00E62854" w:rsidRDefault="00C679E6">
          <w:pPr>
            <w:pStyle w:val="TOC3"/>
            <w:tabs>
              <w:tab w:val="left" w:pos="880"/>
              <w:tab w:val="right" w:leader="dot" w:pos="9062"/>
            </w:tabs>
            <w:rPr>
              <w:rFonts w:ascii="Times New Roman" w:eastAsiaTheme="minorEastAsia" w:hAnsi="Times New Roman" w:cs="Times New Roman"/>
              <w:noProof/>
              <w:color w:val="auto"/>
              <w:sz w:val="24"/>
              <w:szCs w:val="24"/>
            </w:rPr>
          </w:pPr>
          <w:hyperlink w:anchor="_Toc526863053" w:history="1">
            <w:r w:rsidR="004846C8" w:rsidRPr="00E62854">
              <w:rPr>
                <w:rStyle w:val="Hyperlink"/>
                <w:rFonts w:ascii="Times New Roman" w:hAnsi="Times New Roman" w:cs="Times New Roman"/>
                <w:noProof/>
                <w:sz w:val="24"/>
                <w:szCs w:val="24"/>
              </w:rPr>
              <w:t>4.8</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hAnsi="Times New Roman" w:cs="Times New Roman"/>
                <w:noProof/>
                <w:sz w:val="24"/>
                <w:szCs w:val="24"/>
              </w:rPr>
              <w:t xml:space="preserve"> </w:t>
            </w:r>
            <w:r w:rsidR="004846C8" w:rsidRPr="00E62854">
              <w:rPr>
                <w:rStyle w:val="Hyperlink"/>
                <w:rFonts w:ascii="Times New Roman" w:eastAsiaTheme="minorHAnsi" w:hAnsi="Times New Roman" w:cs="Times New Roman"/>
                <w:noProof/>
                <w:sz w:val="24"/>
                <w:szCs w:val="24"/>
              </w:rPr>
              <w:t>Comparison of the Lateral flow ImmunoAssay using capillary blood to Lateral flow ImmunoAssay using CSF.</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_Toc526863053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23</w:t>
            </w:r>
            <w:r w:rsidR="004846C8" w:rsidRPr="00E62854">
              <w:rPr>
                <w:rFonts w:ascii="Times New Roman" w:hAnsi="Times New Roman" w:cs="Times New Roman"/>
                <w:noProof/>
                <w:webHidden/>
                <w:sz w:val="24"/>
                <w:szCs w:val="24"/>
              </w:rPr>
              <w:fldChar w:fldCharType="end"/>
            </w:r>
          </w:hyperlink>
        </w:p>
        <w:p w14:paraId="0EECDD41"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54" w:history="1">
            <w:r w:rsidR="004846C8" w:rsidRPr="00E62854">
              <w:rPr>
                <w:rStyle w:val="Hyperlink"/>
                <w:rFonts w:ascii="Times New Roman" w:hAnsi="Times New Roman" w:cs="Times New Roman"/>
                <w:noProof/>
                <w:sz w:val="24"/>
                <w:szCs w:val="24"/>
              </w:rPr>
              <w:t>CHAPTER FIVE: DISCUSSION</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_Toc526863054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24</w:t>
            </w:r>
            <w:r w:rsidR="004846C8" w:rsidRPr="00E62854">
              <w:rPr>
                <w:rFonts w:ascii="Times New Roman" w:hAnsi="Times New Roman" w:cs="Times New Roman"/>
                <w:noProof/>
                <w:webHidden/>
                <w:sz w:val="24"/>
                <w:szCs w:val="24"/>
              </w:rPr>
              <w:fldChar w:fldCharType="end"/>
            </w:r>
          </w:hyperlink>
        </w:p>
        <w:p w14:paraId="2FF0BC30"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55" w:history="1">
            <w:r w:rsidR="004846C8" w:rsidRPr="00E62854">
              <w:rPr>
                <w:rStyle w:val="Hyperlink"/>
                <w:rFonts w:ascii="Times New Roman" w:hAnsi="Times New Roman" w:cs="Times New Roman"/>
                <w:noProof/>
                <w:sz w:val="24"/>
                <w:szCs w:val="24"/>
              </w:rPr>
              <w:t>CHAPTER SIX: CONCLUSION AND RECOMMENDATIONS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_Toc526863055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27</w:t>
            </w:r>
            <w:r w:rsidR="004846C8" w:rsidRPr="00E62854">
              <w:rPr>
                <w:rFonts w:ascii="Times New Roman" w:hAnsi="Times New Roman" w:cs="Times New Roman"/>
                <w:noProof/>
                <w:webHidden/>
                <w:sz w:val="24"/>
                <w:szCs w:val="24"/>
              </w:rPr>
              <w:fldChar w:fldCharType="end"/>
            </w:r>
          </w:hyperlink>
        </w:p>
        <w:p w14:paraId="41705268"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56" w:history="1">
            <w:r w:rsidR="004846C8" w:rsidRPr="00E62854">
              <w:rPr>
                <w:rStyle w:val="Hyperlink"/>
                <w:rFonts w:ascii="Times New Roman" w:eastAsia="SimSun" w:hAnsi="Times New Roman" w:cs="Times New Roman"/>
                <w:noProof/>
                <w:sz w:val="24"/>
                <w:szCs w:val="24"/>
                <w:lang w:eastAsia="zh-CN"/>
              </w:rPr>
              <w:t>6.1</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SimSun" w:hAnsi="Times New Roman" w:cs="Times New Roman"/>
                <w:noProof/>
                <w:sz w:val="24"/>
                <w:szCs w:val="24"/>
                <w:lang w:eastAsia="zh-CN"/>
              </w:rPr>
              <w:t xml:space="preserve"> Conclusions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_Toc526863056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27</w:t>
            </w:r>
            <w:r w:rsidR="004846C8" w:rsidRPr="00E62854">
              <w:rPr>
                <w:rFonts w:ascii="Times New Roman" w:hAnsi="Times New Roman" w:cs="Times New Roman"/>
                <w:noProof/>
                <w:webHidden/>
                <w:sz w:val="24"/>
                <w:szCs w:val="24"/>
              </w:rPr>
              <w:fldChar w:fldCharType="end"/>
            </w:r>
          </w:hyperlink>
        </w:p>
        <w:p w14:paraId="0D1638E0" w14:textId="77777777" w:rsidR="004846C8" w:rsidRPr="00E62854" w:rsidRDefault="00C679E6">
          <w:pPr>
            <w:pStyle w:val="TOC2"/>
            <w:tabs>
              <w:tab w:val="left" w:pos="880"/>
              <w:tab w:val="right" w:leader="dot" w:pos="9062"/>
            </w:tabs>
            <w:rPr>
              <w:rFonts w:ascii="Times New Roman" w:eastAsiaTheme="minorEastAsia" w:hAnsi="Times New Roman" w:cs="Times New Roman"/>
              <w:noProof/>
              <w:color w:val="auto"/>
              <w:sz w:val="24"/>
              <w:szCs w:val="24"/>
            </w:rPr>
          </w:pPr>
          <w:hyperlink w:anchor="_Toc526863057" w:history="1">
            <w:r w:rsidR="004846C8" w:rsidRPr="00E62854">
              <w:rPr>
                <w:rStyle w:val="Hyperlink"/>
                <w:rFonts w:ascii="Times New Roman" w:eastAsia="SimSun" w:hAnsi="Times New Roman" w:cs="Times New Roman"/>
                <w:noProof/>
                <w:sz w:val="24"/>
                <w:szCs w:val="24"/>
                <w:lang w:eastAsia="zh-CN"/>
              </w:rPr>
              <w:t>6.2</w:t>
            </w:r>
            <w:r w:rsidR="004846C8" w:rsidRPr="00E62854">
              <w:rPr>
                <w:rFonts w:ascii="Times New Roman" w:eastAsiaTheme="minorEastAsia" w:hAnsi="Times New Roman" w:cs="Times New Roman"/>
                <w:noProof/>
                <w:color w:val="auto"/>
                <w:sz w:val="24"/>
                <w:szCs w:val="24"/>
              </w:rPr>
              <w:tab/>
            </w:r>
            <w:r w:rsidR="004846C8" w:rsidRPr="00E62854">
              <w:rPr>
                <w:rStyle w:val="Hyperlink"/>
                <w:rFonts w:ascii="Times New Roman" w:eastAsia="SimSun" w:hAnsi="Times New Roman" w:cs="Times New Roman"/>
                <w:noProof/>
                <w:sz w:val="24"/>
                <w:szCs w:val="24"/>
                <w:lang w:eastAsia="zh-CN"/>
              </w:rPr>
              <w:t xml:space="preserve"> Recommendations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_Toc526863057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27</w:t>
            </w:r>
            <w:r w:rsidR="004846C8" w:rsidRPr="00E62854">
              <w:rPr>
                <w:rFonts w:ascii="Times New Roman" w:hAnsi="Times New Roman" w:cs="Times New Roman"/>
                <w:noProof/>
                <w:webHidden/>
                <w:sz w:val="24"/>
                <w:szCs w:val="24"/>
              </w:rPr>
              <w:fldChar w:fldCharType="end"/>
            </w:r>
          </w:hyperlink>
        </w:p>
        <w:p w14:paraId="28909BBB"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58" w:history="1">
            <w:r w:rsidR="004846C8" w:rsidRPr="00E62854">
              <w:rPr>
                <w:rStyle w:val="Hyperlink"/>
                <w:rFonts w:ascii="Times New Roman" w:hAnsi="Times New Roman" w:cs="Times New Roman"/>
                <w:noProof/>
                <w:sz w:val="24"/>
                <w:szCs w:val="24"/>
              </w:rPr>
              <w:t>REFERENCES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_Toc526863058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28</w:t>
            </w:r>
            <w:r w:rsidR="004846C8" w:rsidRPr="00E62854">
              <w:rPr>
                <w:rFonts w:ascii="Times New Roman" w:hAnsi="Times New Roman" w:cs="Times New Roman"/>
                <w:noProof/>
                <w:webHidden/>
                <w:sz w:val="24"/>
                <w:szCs w:val="24"/>
              </w:rPr>
              <w:fldChar w:fldCharType="end"/>
            </w:r>
          </w:hyperlink>
        </w:p>
        <w:p w14:paraId="4EB30ACE" w14:textId="77777777" w:rsidR="004846C8" w:rsidRPr="00E62854" w:rsidRDefault="00C679E6">
          <w:pPr>
            <w:pStyle w:val="TOC1"/>
            <w:tabs>
              <w:tab w:val="right" w:leader="dot" w:pos="9062"/>
            </w:tabs>
            <w:rPr>
              <w:rFonts w:ascii="Times New Roman" w:eastAsiaTheme="minorEastAsia" w:hAnsi="Times New Roman" w:cs="Times New Roman"/>
              <w:noProof/>
              <w:color w:val="auto"/>
              <w:sz w:val="24"/>
              <w:szCs w:val="24"/>
            </w:rPr>
          </w:pPr>
          <w:hyperlink w:anchor="_Toc526863059" w:history="1">
            <w:r w:rsidR="004846C8" w:rsidRPr="00E62854">
              <w:rPr>
                <w:rStyle w:val="Hyperlink"/>
                <w:rFonts w:ascii="Times New Roman" w:hAnsi="Times New Roman" w:cs="Times New Roman"/>
                <w:noProof/>
                <w:sz w:val="24"/>
                <w:szCs w:val="24"/>
              </w:rPr>
              <w:t>APPENDICES</w:t>
            </w:r>
            <w:r w:rsidR="004846C8" w:rsidRPr="00E62854">
              <w:rPr>
                <w:rFonts w:ascii="Times New Roman" w:hAnsi="Times New Roman" w:cs="Times New Roman"/>
                <w:noProof/>
                <w:webHidden/>
                <w:sz w:val="24"/>
                <w:szCs w:val="24"/>
              </w:rPr>
              <w:tab/>
            </w:r>
            <w:r w:rsidR="004846C8" w:rsidRPr="00E62854">
              <w:rPr>
                <w:rFonts w:ascii="Times New Roman" w:hAnsi="Times New Roman" w:cs="Times New Roman"/>
                <w:noProof/>
                <w:webHidden/>
                <w:sz w:val="24"/>
                <w:szCs w:val="24"/>
              </w:rPr>
              <w:fldChar w:fldCharType="begin"/>
            </w:r>
            <w:r w:rsidR="004846C8" w:rsidRPr="00E62854">
              <w:rPr>
                <w:rFonts w:ascii="Times New Roman" w:hAnsi="Times New Roman" w:cs="Times New Roman"/>
                <w:noProof/>
                <w:webHidden/>
                <w:sz w:val="24"/>
                <w:szCs w:val="24"/>
              </w:rPr>
              <w:instrText xml:space="preserve"> PAGEREF _Toc526863059 \h </w:instrText>
            </w:r>
            <w:r w:rsidR="004846C8" w:rsidRPr="00E62854">
              <w:rPr>
                <w:rFonts w:ascii="Times New Roman" w:hAnsi="Times New Roman" w:cs="Times New Roman"/>
                <w:noProof/>
                <w:webHidden/>
                <w:sz w:val="24"/>
                <w:szCs w:val="24"/>
              </w:rPr>
            </w:r>
            <w:r w:rsidR="004846C8" w:rsidRPr="00E62854">
              <w:rPr>
                <w:rFonts w:ascii="Times New Roman" w:hAnsi="Times New Roman" w:cs="Times New Roman"/>
                <w:noProof/>
                <w:webHidden/>
                <w:sz w:val="24"/>
                <w:szCs w:val="24"/>
              </w:rPr>
              <w:fldChar w:fldCharType="separate"/>
            </w:r>
            <w:r w:rsidR="00AA3B93">
              <w:rPr>
                <w:rFonts w:ascii="Times New Roman" w:hAnsi="Times New Roman" w:cs="Times New Roman"/>
                <w:noProof/>
                <w:webHidden/>
                <w:sz w:val="24"/>
                <w:szCs w:val="24"/>
              </w:rPr>
              <w:t>33</w:t>
            </w:r>
            <w:r w:rsidR="004846C8" w:rsidRPr="00E62854">
              <w:rPr>
                <w:rFonts w:ascii="Times New Roman" w:hAnsi="Times New Roman" w:cs="Times New Roman"/>
                <w:noProof/>
                <w:webHidden/>
                <w:sz w:val="24"/>
                <w:szCs w:val="24"/>
              </w:rPr>
              <w:fldChar w:fldCharType="end"/>
            </w:r>
          </w:hyperlink>
        </w:p>
        <w:p w14:paraId="2C915886" w14:textId="77777777" w:rsidR="000C07B2" w:rsidRPr="00E62854" w:rsidRDefault="000C07B2" w:rsidP="003C0EAF">
          <w:pPr>
            <w:spacing w:line="480" w:lineRule="auto"/>
            <w:rPr>
              <w:szCs w:val="24"/>
            </w:rPr>
          </w:pPr>
          <w:r w:rsidRPr="00E62854">
            <w:rPr>
              <w:b/>
              <w:bCs/>
              <w:noProof/>
              <w:szCs w:val="24"/>
            </w:rPr>
            <w:fldChar w:fldCharType="end"/>
          </w:r>
        </w:p>
      </w:sdtContent>
    </w:sdt>
    <w:p w14:paraId="5EFDE04C" w14:textId="77777777" w:rsidR="001F462E" w:rsidRPr="00E62854" w:rsidRDefault="001F462E" w:rsidP="003C0EAF">
      <w:pPr>
        <w:spacing w:after="96" w:line="480" w:lineRule="auto"/>
        <w:ind w:left="-5"/>
        <w:rPr>
          <w:szCs w:val="24"/>
        </w:rPr>
      </w:pPr>
    </w:p>
    <w:p w14:paraId="4C92B8B9" w14:textId="77777777" w:rsidR="009A1DB2" w:rsidRPr="00E62854" w:rsidRDefault="00D07D1D" w:rsidP="007A29D9">
      <w:pPr>
        <w:spacing w:after="215" w:line="480" w:lineRule="auto"/>
        <w:ind w:left="0" w:firstLine="0"/>
        <w:rPr>
          <w:rFonts w:eastAsia="Calibri"/>
          <w:szCs w:val="24"/>
        </w:rPr>
      </w:pPr>
      <w:r w:rsidRPr="00E62854">
        <w:rPr>
          <w:rFonts w:eastAsia="Calibri"/>
          <w:szCs w:val="24"/>
        </w:rPr>
        <w:t xml:space="preserve">  </w:t>
      </w:r>
    </w:p>
    <w:p w14:paraId="37CC7EC0" w14:textId="77777777" w:rsidR="00595099" w:rsidRPr="00E62854" w:rsidRDefault="00595099" w:rsidP="007A29D9">
      <w:pPr>
        <w:spacing w:after="215" w:line="480" w:lineRule="auto"/>
        <w:ind w:left="0" w:firstLine="0"/>
        <w:rPr>
          <w:szCs w:val="24"/>
        </w:rPr>
      </w:pPr>
    </w:p>
    <w:p w14:paraId="4D3BD1BC" w14:textId="77777777" w:rsidR="00566F95" w:rsidRPr="00E62854" w:rsidRDefault="00566F95" w:rsidP="007A29D9">
      <w:pPr>
        <w:spacing w:after="215" w:line="480" w:lineRule="auto"/>
        <w:ind w:left="0" w:firstLine="0"/>
        <w:rPr>
          <w:szCs w:val="24"/>
        </w:rPr>
      </w:pPr>
    </w:p>
    <w:p w14:paraId="0AE9F430" w14:textId="77777777" w:rsidR="00566F95" w:rsidRPr="00E62854" w:rsidRDefault="00566F95" w:rsidP="007A29D9">
      <w:pPr>
        <w:spacing w:after="215" w:line="480" w:lineRule="auto"/>
        <w:ind w:left="0" w:firstLine="0"/>
        <w:rPr>
          <w:szCs w:val="24"/>
        </w:rPr>
      </w:pPr>
    </w:p>
    <w:p w14:paraId="4C499593" w14:textId="77777777" w:rsidR="00566F95" w:rsidRPr="00E62854" w:rsidRDefault="00566F95" w:rsidP="007A29D9">
      <w:pPr>
        <w:spacing w:after="215" w:line="480" w:lineRule="auto"/>
        <w:ind w:left="0" w:firstLine="0"/>
        <w:rPr>
          <w:szCs w:val="24"/>
        </w:rPr>
      </w:pPr>
    </w:p>
    <w:p w14:paraId="3DFC14D3" w14:textId="77777777" w:rsidR="00566F95" w:rsidRPr="00E62854" w:rsidRDefault="00566F95" w:rsidP="007A29D9">
      <w:pPr>
        <w:spacing w:after="215" w:line="480" w:lineRule="auto"/>
        <w:ind w:left="0" w:firstLine="0"/>
        <w:rPr>
          <w:szCs w:val="24"/>
        </w:rPr>
      </w:pPr>
    </w:p>
    <w:p w14:paraId="0AB7B620" w14:textId="77777777" w:rsidR="00566F95" w:rsidRPr="00E62854" w:rsidRDefault="00566F95" w:rsidP="007A29D9">
      <w:pPr>
        <w:spacing w:after="215" w:line="480" w:lineRule="auto"/>
        <w:ind w:left="0" w:firstLine="0"/>
        <w:rPr>
          <w:szCs w:val="24"/>
        </w:rPr>
      </w:pPr>
    </w:p>
    <w:p w14:paraId="44D2AA70" w14:textId="77777777" w:rsidR="00566F95" w:rsidRPr="00E62854" w:rsidRDefault="00566F95" w:rsidP="007A29D9">
      <w:pPr>
        <w:spacing w:after="215" w:line="480" w:lineRule="auto"/>
        <w:ind w:left="0" w:firstLine="0"/>
        <w:rPr>
          <w:szCs w:val="24"/>
        </w:rPr>
      </w:pPr>
    </w:p>
    <w:p w14:paraId="60E16918" w14:textId="77777777" w:rsidR="00566F95" w:rsidRPr="00E62854" w:rsidRDefault="00566F95" w:rsidP="007A29D9">
      <w:pPr>
        <w:spacing w:after="215" w:line="480" w:lineRule="auto"/>
        <w:ind w:left="0" w:firstLine="0"/>
        <w:rPr>
          <w:szCs w:val="24"/>
        </w:rPr>
      </w:pPr>
    </w:p>
    <w:p w14:paraId="4289B8D3" w14:textId="77777777" w:rsidR="00566F95" w:rsidRPr="00E62854" w:rsidRDefault="00566F95" w:rsidP="007A29D9">
      <w:pPr>
        <w:spacing w:after="215" w:line="480" w:lineRule="auto"/>
        <w:ind w:left="0" w:firstLine="0"/>
        <w:rPr>
          <w:szCs w:val="24"/>
        </w:rPr>
      </w:pPr>
    </w:p>
    <w:p w14:paraId="38846133" w14:textId="77777777" w:rsidR="00566F95" w:rsidRPr="00E62854" w:rsidRDefault="00566F95" w:rsidP="007A29D9">
      <w:pPr>
        <w:spacing w:after="215" w:line="480" w:lineRule="auto"/>
        <w:ind w:left="0" w:firstLine="0"/>
        <w:rPr>
          <w:szCs w:val="24"/>
        </w:rPr>
      </w:pPr>
    </w:p>
    <w:p w14:paraId="4991C69B" w14:textId="77777777" w:rsidR="00566F95" w:rsidRPr="00E62854" w:rsidRDefault="00566F95" w:rsidP="007A29D9">
      <w:pPr>
        <w:spacing w:after="215" w:line="480" w:lineRule="auto"/>
        <w:ind w:left="0" w:firstLine="0"/>
        <w:rPr>
          <w:szCs w:val="24"/>
        </w:rPr>
      </w:pPr>
    </w:p>
    <w:p w14:paraId="33C56760" w14:textId="77777777" w:rsidR="008F17A7" w:rsidRPr="00E62854" w:rsidRDefault="00D07D1D" w:rsidP="00D21B39">
      <w:pPr>
        <w:pStyle w:val="Heading1"/>
        <w:spacing w:line="480" w:lineRule="auto"/>
        <w:rPr>
          <w:szCs w:val="24"/>
        </w:rPr>
      </w:pPr>
      <w:r w:rsidRPr="00E62854">
        <w:rPr>
          <w:szCs w:val="24"/>
        </w:rPr>
        <w:lastRenderedPageBreak/>
        <w:t xml:space="preserve"> </w:t>
      </w:r>
      <w:bookmarkStart w:id="8" w:name="_Toc526863012"/>
      <w:r w:rsidR="008F17A7" w:rsidRPr="00E62854">
        <w:rPr>
          <w:szCs w:val="24"/>
        </w:rPr>
        <w:t>L</w:t>
      </w:r>
      <w:r w:rsidR="00D21B39" w:rsidRPr="00E62854">
        <w:rPr>
          <w:szCs w:val="24"/>
        </w:rPr>
        <w:t xml:space="preserve">ist of </w:t>
      </w:r>
      <w:r w:rsidR="008F17A7" w:rsidRPr="00E62854">
        <w:rPr>
          <w:szCs w:val="24"/>
        </w:rPr>
        <w:t>T</w:t>
      </w:r>
      <w:r w:rsidR="00D21B39" w:rsidRPr="00E62854">
        <w:rPr>
          <w:szCs w:val="24"/>
        </w:rPr>
        <w:t>ables</w:t>
      </w:r>
      <w:bookmarkEnd w:id="8"/>
    </w:p>
    <w:p w14:paraId="2BA2CD48" w14:textId="6D7B82D3" w:rsidR="00882586" w:rsidRPr="00E62854" w:rsidRDefault="00882586" w:rsidP="00882586">
      <w:pPr>
        <w:spacing w:line="480" w:lineRule="auto"/>
        <w:ind w:left="-5" w:right="56"/>
        <w:rPr>
          <w:szCs w:val="24"/>
        </w:rPr>
      </w:pPr>
      <w:r w:rsidRPr="00E62854">
        <w:rPr>
          <w:b/>
          <w:szCs w:val="24"/>
        </w:rPr>
        <w:t>Table 3.1:</w:t>
      </w:r>
      <w:r w:rsidRPr="00E62854">
        <w:rPr>
          <w:szCs w:val="24"/>
        </w:rPr>
        <w:t xml:space="preserve"> Test method and the samples used in evaluation</w:t>
      </w:r>
      <w:r w:rsidR="00003E2E">
        <w:rPr>
          <w:szCs w:val="24"/>
        </w:rPr>
        <w:t>………………………….13</w:t>
      </w:r>
    </w:p>
    <w:p w14:paraId="371BA35E" w14:textId="3A463846" w:rsidR="000915C3" w:rsidRPr="00E62854" w:rsidRDefault="000915C3" w:rsidP="00D21B39">
      <w:pPr>
        <w:spacing w:line="480" w:lineRule="auto"/>
        <w:ind w:left="40"/>
        <w:rPr>
          <w:szCs w:val="24"/>
        </w:rPr>
      </w:pPr>
      <w:r w:rsidRPr="00E62854">
        <w:rPr>
          <w:b/>
          <w:szCs w:val="24"/>
        </w:rPr>
        <w:t>Table 4.</w:t>
      </w:r>
      <w:r w:rsidR="00BE7250" w:rsidRPr="00E62854">
        <w:rPr>
          <w:b/>
          <w:szCs w:val="24"/>
        </w:rPr>
        <w:t>1</w:t>
      </w:r>
      <w:r w:rsidRPr="00E62854">
        <w:rPr>
          <w:b/>
          <w:szCs w:val="24"/>
        </w:rPr>
        <w:t>:</w:t>
      </w:r>
      <w:r w:rsidRPr="00E62854">
        <w:rPr>
          <w:szCs w:val="24"/>
        </w:rPr>
        <w:t xml:space="preserve"> Comparison of Lateral flow ImmunoAssay to</w:t>
      </w:r>
      <w:r w:rsidR="004B387E" w:rsidRPr="00E62854">
        <w:rPr>
          <w:szCs w:val="24"/>
        </w:rPr>
        <w:t xml:space="preserve"> Latex agglutination using sera </w:t>
      </w:r>
      <w:r w:rsidR="00795A9F" w:rsidRPr="00E62854">
        <w:rPr>
          <w:szCs w:val="24"/>
        </w:rPr>
        <w:t>………………………………</w:t>
      </w:r>
      <w:r w:rsidR="004B387E" w:rsidRPr="00E62854">
        <w:rPr>
          <w:szCs w:val="24"/>
        </w:rPr>
        <w:t>…..</w:t>
      </w:r>
      <w:r w:rsidR="00795A9F" w:rsidRPr="00E62854">
        <w:rPr>
          <w:szCs w:val="24"/>
        </w:rPr>
        <w:t>…………………</w:t>
      </w:r>
      <w:r w:rsidR="004B387E" w:rsidRPr="00E62854">
        <w:rPr>
          <w:szCs w:val="24"/>
        </w:rPr>
        <w:t>……………………………….</w:t>
      </w:r>
      <w:r w:rsidR="00795A9F" w:rsidRPr="00E62854">
        <w:rPr>
          <w:szCs w:val="24"/>
        </w:rPr>
        <w:t>…1</w:t>
      </w:r>
      <w:r w:rsidR="00003E2E">
        <w:rPr>
          <w:szCs w:val="24"/>
        </w:rPr>
        <w:t>8</w:t>
      </w:r>
    </w:p>
    <w:p w14:paraId="3A5730A7" w14:textId="4B4BCC59" w:rsidR="000915C3" w:rsidRPr="00E62854" w:rsidRDefault="000915C3" w:rsidP="000915C3">
      <w:pPr>
        <w:autoSpaceDE w:val="0"/>
        <w:autoSpaceDN w:val="0"/>
        <w:adjustRightInd w:val="0"/>
        <w:spacing w:line="480" w:lineRule="auto"/>
        <w:ind w:left="50"/>
        <w:rPr>
          <w:szCs w:val="24"/>
        </w:rPr>
      </w:pPr>
      <w:r w:rsidRPr="00E62854">
        <w:rPr>
          <w:b/>
          <w:szCs w:val="24"/>
        </w:rPr>
        <w:t>Table 4.</w:t>
      </w:r>
      <w:r w:rsidR="00BE7250" w:rsidRPr="00E62854">
        <w:rPr>
          <w:b/>
          <w:szCs w:val="24"/>
        </w:rPr>
        <w:t>2</w:t>
      </w:r>
      <w:r w:rsidRPr="00E62854">
        <w:rPr>
          <w:b/>
          <w:szCs w:val="24"/>
        </w:rPr>
        <w:t>:</w:t>
      </w:r>
      <w:r w:rsidRPr="00E62854">
        <w:rPr>
          <w:szCs w:val="24"/>
        </w:rPr>
        <w:t xml:space="preserve"> Comparison of Lateral flow ImmunoAssay to</w:t>
      </w:r>
      <w:r w:rsidR="00BE7250" w:rsidRPr="00E62854">
        <w:rPr>
          <w:szCs w:val="24"/>
        </w:rPr>
        <w:t xml:space="preserve"> </w:t>
      </w:r>
      <w:r w:rsidR="004B387E" w:rsidRPr="00E62854">
        <w:rPr>
          <w:szCs w:val="24"/>
        </w:rPr>
        <w:t>Latex agglutination using CSF</w:t>
      </w:r>
      <w:r w:rsidR="00795A9F" w:rsidRPr="00E62854">
        <w:rPr>
          <w:szCs w:val="24"/>
        </w:rPr>
        <w:t>……………………………………</w:t>
      </w:r>
      <w:r w:rsidR="004B387E" w:rsidRPr="00E62854">
        <w:rPr>
          <w:szCs w:val="24"/>
        </w:rPr>
        <w:t>…………………………………….</w:t>
      </w:r>
      <w:r w:rsidR="00795A9F" w:rsidRPr="00E62854">
        <w:rPr>
          <w:szCs w:val="24"/>
        </w:rPr>
        <w:t>…………</w:t>
      </w:r>
      <w:r w:rsidR="00003E2E">
        <w:rPr>
          <w:szCs w:val="24"/>
        </w:rPr>
        <w:t>19</w:t>
      </w:r>
      <w:r w:rsidRPr="00E62854">
        <w:rPr>
          <w:szCs w:val="24"/>
        </w:rPr>
        <w:t xml:space="preserve"> </w:t>
      </w:r>
    </w:p>
    <w:p w14:paraId="271B663E" w14:textId="2003D814" w:rsidR="00BE7250" w:rsidRPr="00E62854" w:rsidRDefault="00BE7250" w:rsidP="000915C3">
      <w:pPr>
        <w:autoSpaceDE w:val="0"/>
        <w:autoSpaceDN w:val="0"/>
        <w:adjustRightInd w:val="0"/>
        <w:spacing w:line="480" w:lineRule="auto"/>
        <w:ind w:left="50"/>
        <w:rPr>
          <w:szCs w:val="24"/>
        </w:rPr>
      </w:pPr>
      <w:r w:rsidRPr="00E62854">
        <w:rPr>
          <w:rFonts w:eastAsiaTheme="minorHAnsi"/>
          <w:b/>
          <w:szCs w:val="24"/>
        </w:rPr>
        <w:t>Table 4.3:</w:t>
      </w:r>
      <w:r w:rsidRPr="00E62854">
        <w:rPr>
          <w:rFonts w:eastAsiaTheme="minorHAnsi"/>
          <w:szCs w:val="24"/>
        </w:rPr>
        <w:t xml:space="preserve"> </w:t>
      </w:r>
      <w:r w:rsidR="004B387E" w:rsidRPr="00E62854">
        <w:rPr>
          <w:szCs w:val="24"/>
        </w:rPr>
        <w:t>Comparison of Lateral flow ImmunoAssay to</w:t>
      </w:r>
      <w:r w:rsidRPr="00E62854">
        <w:rPr>
          <w:rFonts w:eastAsiaTheme="minorHAnsi"/>
          <w:szCs w:val="24"/>
        </w:rPr>
        <w:t xml:space="preserve"> India Ink microscopy using CSF……………</w:t>
      </w:r>
      <w:r w:rsidR="00142BEB" w:rsidRPr="00E62854">
        <w:rPr>
          <w:rFonts w:eastAsiaTheme="minorHAnsi"/>
          <w:szCs w:val="24"/>
        </w:rPr>
        <w:t>…………………………</w:t>
      </w:r>
      <w:r w:rsidR="004B387E" w:rsidRPr="00E62854">
        <w:rPr>
          <w:rFonts w:eastAsiaTheme="minorHAnsi"/>
          <w:szCs w:val="24"/>
        </w:rPr>
        <w:t>…………………………………….</w:t>
      </w:r>
      <w:r w:rsidR="00142BEB" w:rsidRPr="00E62854">
        <w:rPr>
          <w:rFonts w:eastAsiaTheme="minorHAnsi"/>
          <w:szCs w:val="24"/>
        </w:rPr>
        <w:t>….</w:t>
      </w:r>
      <w:r w:rsidRPr="00E62854">
        <w:rPr>
          <w:rFonts w:eastAsiaTheme="minorHAnsi"/>
          <w:szCs w:val="24"/>
        </w:rPr>
        <w:t>…</w:t>
      </w:r>
      <w:r w:rsidR="00003E2E">
        <w:rPr>
          <w:rFonts w:eastAsiaTheme="minorHAnsi"/>
          <w:szCs w:val="24"/>
        </w:rPr>
        <w:t>...19</w:t>
      </w:r>
    </w:p>
    <w:p w14:paraId="3DF258E6" w14:textId="448B885D" w:rsidR="000915C3" w:rsidRPr="00E62854" w:rsidRDefault="000915C3" w:rsidP="000915C3">
      <w:pPr>
        <w:widowControl w:val="0"/>
        <w:spacing w:line="480" w:lineRule="auto"/>
        <w:ind w:left="60"/>
        <w:rPr>
          <w:rFonts w:eastAsiaTheme="minorHAnsi"/>
          <w:szCs w:val="24"/>
        </w:rPr>
      </w:pPr>
      <w:r w:rsidRPr="00E62854">
        <w:rPr>
          <w:rFonts w:eastAsiaTheme="minorHAnsi"/>
          <w:b/>
          <w:szCs w:val="24"/>
        </w:rPr>
        <w:t>Table 4.</w:t>
      </w:r>
      <w:r w:rsidR="00BE7250" w:rsidRPr="00E62854">
        <w:rPr>
          <w:rFonts w:eastAsiaTheme="minorHAnsi"/>
          <w:b/>
          <w:szCs w:val="24"/>
        </w:rPr>
        <w:t>4</w:t>
      </w:r>
      <w:r w:rsidRPr="00E62854">
        <w:rPr>
          <w:rFonts w:eastAsiaTheme="minorHAnsi"/>
          <w:b/>
          <w:szCs w:val="24"/>
        </w:rPr>
        <w:t>:</w:t>
      </w:r>
      <w:r w:rsidRPr="00E62854">
        <w:rPr>
          <w:rFonts w:eastAsiaTheme="minorHAnsi"/>
          <w:szCs w:val="24"/>
        </w:rPr>
        <w:t xml:space="preserve"> Comparison of Lateral flow ImmunoAssay </w:t>
      </w:r>
      <w:r w:rsidR="004B387E" w:rsidRPr="00E62854">
        <w:rPr>
          <w:rFonts w:eastAsiaTheme="minorHAnsi"/>
          <w:szCs w:val="24"/>
        </w:rPr>
        <w:t>to culture using CSF…………</w:t>
      </w:r>
      <w:r w:rsidR="00003E2E">
        <w:rPr>
          <w:rFonts w:eastAsiaTheme="minorHAnsi"/>
          <w:szCs w:val="24"/>
        </w:rPr>
        <w:t>20</w:t>
      </w:r>
    </w:p>
    <w:p w14:paraId="2161D823" w14:textId="4E2CEDF1" w:rsidR="004B387E" w:rsidRPr="00E62854" w:rsidRDefault="004B387E" w:rsidP="004B387E">
      <w:pPr>
        <w:widowControl w:val="0"/>
        <w:spacing w:line="480" w:lineRule="auto"/>
        <w:ind w:left="60"/>
        <w:rPr>
          <w:rFonts w:eastAsiaTheme="minorHAnsi"/>
          <w:szCs w:val="24"/>
        </w:rPr>
      </w:pPr>
      <w:r w:rsidRPr="00E62854">
        <w:rPr>
          <w:rFonts w:eastAsiaTheme="minorHAnsi"/>
          <w:b/>
          <w:szCs w:val="24"/>
        </w:rPr>
        <w:t>Table 4.5:</w:t>
      </w:r>
      <w:r w:rsidRPr="00E62854">
        <w:rPr>
          <w:rFonts w:eastAsiaTheme="minorHAnsi"/>
          <w:szCs w:val="24"/>
        </w:rPr>
        <w:t xml:space="preserve"> Comparison of culture to </w:t>
      </w:r>
      <w:r w:rsidRPr="00E62854">
        <w:rPr>
          <w:szCs w:val="24"/>
        </w:rPr>
        <w:t>Latex agglutination</w:t>
      </w:r>
      <w:r w:rsidR="00566F95" w:rsidRPr="00E62854">
        <w:rPr>
          <w:szCs w:val="24"/>
        </w:rPr>
        <w:t xml:space="preserve"> and India Ink</w:t>
      </w:r>
      <w:r w:rsidRPr="00E62854">
        <w:rPr>
          <w:rFonts w:eastAsiaTheme="minorHAnsi"/>
          <w:szCs w:val="24"/>
        </w:rPr>
        <w:t xml:space="preserve"> using</w:t>
      </w:r>
      <w:r w:rsidR="00566F95" w:rsidRPr="00E62854">
        <w:rPr>
          <w:rFonts w:eastAsiaTheme="minorHAnsi"/>
          <w:szCs w:val="24"/>
        </w:rPr>
        <w:t xml:space="preserve"> CSF…..</w:t>
      </w:r>
      <w:r w:rsidR="00003E2E">
        <w:rPr>
          <w:rFonts w:eastAsiaTheme="minorHAnsi"/>
          <w:szCs w:val="24"/>
        </w:rPr>
        <w:t>21</w:t>
      </w:r>
    </w:p>
    <w:p w14:paraId="41AD6EE9" w14:textId="1F478415" w:rsidR="004B387E" w:rsidRPr="00E62854" w:rsidRDefault="004B387E" w:rsidP="004B387E">
      <w:pPr>
        <w:widowControl w:val="0"/>
        <w:spacing w:line="480" w:lineRule="auto"/>
        <w:ind w:left="60"/>
        <w:rPr>
          <w:rFonts w:eastAsiaTheme="minorHAnsi"/>
          <w:szCs w:val="24"/>
        </w:rPr>
      </w:pPr>
      <w:r w:rsidRPr="00E62854">
        <w:rPr>
          <w:rFonts w:eastAsiaTheme="minorHAnsi"/>
          <w:b/>
          <w:szCs w:val="24"/>
        </w:rPr>
        <w:t>Table 4.</w:t>
      </w:r>
      <w:r w:rsidR="00566F95" w:rsidRPr="00E62854">
        <w:rPr>
          <w:rFonts w:eastAsiaTheme="minorHAnsi"/>
          <w:b/>
          <w:szCs w:val="24"/>
        </w:rPr>
        <w:t>6</w:t>
      </w:r>
      <w:r w:rsidRPr="00E62854">
        <w:rPr>
          <w:rFonts w:eastAsiaTheme="minorHAnsi"/>
          <w:b/>
          <w:szCs w:val="24"/>
        </w:rPr>
        <w:t>:</w:t>
      </w:r>
      <w:r w:rsidRPr="00E62854">
        <w:rPr>
          <w:rFonts w:eastAsiaTheme="minorHAnsi"/>
          <w:szCs w:val="24"/>
        </w:rPr>
        <w:t xml:space="preserve"> Comparison of Lateral flow ImmunoAssay u</w:t>
      </w:r>
      <w:r w:rsidR="00566F95" w:rsidRPr="00E62854">
        <w:rPr>
          <w:rFonts w:eastAsiaTheme="minorHAnsi"/>
          <w:szCs w:val="24"/>
        </w:rPr>
        <w:t>sing capillary blood to</w:t>
      </w:r>
      <w:r w:rsidRPr="00E62854">
        <w:rPr>
          <w:rFonts w:eastAsiaTheme="minorHAnsi"/>
          <w:szCs w:val="24"/>
        </w:rPr>
        <w:t xml:space="preserve"> Lateral flow ImmunoAssay using sera </w:t>
      </w:r>
      <w:r w:rsidR="00566F95" w:rsidRPr="00E62854">
        <w:rPr>
          <w:rFonts w:eastAsiaTheme="minorHAnsi"/>
          <w:szCs w:val="24"/>
        </w:rPr>
        <w:t>………………………………………………</w:t>
      </w:r>
      <w:r w:rsidR="00003E2E">
        <w:rPr>
          <w:rFonts w:eastAsiaTheme="minorHAnsi"/>
          <w:szCs w:val="24"/>
        </w:rPr>
        <w:t>………………22</w:t>
      </w:r>
    </w:p>
    <w:p w14:paraId="3584C353" w14:textId="21D9F407" w:rsidR="004B387E" w:rsidRPr="00E62854" w:rsidRDefault="004B387E" w:rsidP="004B387E">
      <w:pPr>
        <w:widowControl w:val="0"/>
        <w:spacing w:line="480" w:lineRule="auto"/>
        <w:ind w:left="60"/>
        <w:rPr>
          <w:rFonts w:eastAsiaTheme="minorHAnsi"/>
          <w:szCs w:val="24"/>
        </w:rPr>
      </w:pPr>
      <w:r w:rsidRPr="00E62854">
        <w:rPr>
          <w:rFonts w:eastAsiaTheme="minorHAnsi"/>
          <w:b/>
          <w:szCs w:val="24"/>
        </w:rPr>
        <w:t>Table 4.</w:t>
      </w:r>
      <w:r w:rsidR="00566F95" w:rsidRPr="00E62854">
        <w:rPr>
          <w:rFonts w:eastAsiaTheme="minorHAnsi"/>
          <w:b/>
          <w:szCs w:val="24"/>
        </w:rPr>
        <w:t>7</w:t>
      </w:r>
      <w:r w:rsidRPr="00E62854">
        <w:rPr>
          <w:rFonts w:eastAsiaTheme="minorHAnsi"/>
          <w:b/>
          <w:szCs w:val="24"/>
        </w:rPr>
        <w:t>:</w:t>
      </w:r>
      <w:r w:rsidRPr="00E62854">
        <w:rPr>
          <w:rFonts w:eastAsiaTheme="minorHAnsi"/>
          <w:szCs w:val="24"/>
        </w:rPr>
        <w:t xml:space="preserve"> Comparison of Lateral flow ImmunoAssay u</w:t>
      </w:r>
      <w:r w:rsidR="00566F95" w:rsidRPr="00E62854">
        <w:rPr>
          <w:rFonts w:eastAsiaTheme="minorHAnsi"/>
          <w:szCs w:val="24"/>
        </w:rPr>
        <w:t>sing capillary blood to</w:t>
      </w:r>
      <w:r w:rsidRPr="00E62854">
        <w:rPr>
          <w:rFonts w:eastAsiaTheme="minorHAnsi"/>
          <w:szCs w:val="24"/>
        </w:rPr>
        <w:t xml:space="preserve"> Lateral</w:t>
      </w:r>
      <w:r w:rsidR="00566F95" w:rsidRPr="00E62854">
        <w:rPr>
          <w:rFonts w:eastAsiaTheme="minorHAnsi"/>
          <w:szCs w:val="24"/>
        </w:rPr>
        <w:t xml:space="preserve"> flow ImmunoAssay using</w:t>
      </w:r>
      <w:r w:rsidRPr="00E62854">
        <w:rPr>
          <w:rFonts w:eastAsiaTheme="minorHAnsi"/>
          <w:szCs w:val="24"/>
        </w:rPr>
        <w:t xml:space="preserve"> CSF…</w:t>
      </w:r>
      <w:r w:rsidR="00566F95" w:rsidRPr="00E62854">
        <w:rPr>
          <w:rFonts w:eastAsiaTheme="minorHAnsi"/>
          <w:szCs w:val="24"/>
        </w:rPr>
        <w:t>………………………………………………</w:t>
      </w:r>
      <w:r w:rsidR="00003E2E">
        <w:rPr>
          <w:rFonts w:eastAsiaTheme="minorHAnsi"/>
          <w:szCs w:val="24"/>
        </w:rPr>
        <w:t>……………23</w:t>
      </w:r>
    </w:p>
    <w:p w14:paraId="5FF6FD57" w14:textId="77777777" w:rsidR="004B387E" w:rsidRPr="00E62854" w:rsidRDefault="004B387E" w:rsidP="000915C3">
      <w:pPr>
        <w:widowControl w:val="0"/>
        <w:spacing w:line="480" w:lineRule="auto"/>
        <w:ind w:left="60"/>
        <w:rPr>
          <w:rFonts w:eastAsiaTheme="minorHAnsi"/>
          <w:szCs w:val="24"/>
        </w:rPr>
      </w:pPr>
    </w:p>
    <w:p w14:paraId="15494E6B" w14:textId="77777777" w:rsidR="008F17A7" w:rsidRPr="00E62854" w:rsidRDefault="008F17A7" w:rsidP="003C0EAF">
      <w:pPr>
        <w:spacing w:line="480" w:lineRule="auto"/>
        <w:rPr>
          <w:szCs w:val="24"/>
        </w:rPr>
      </w:pPr>
    </w:p>
    <w:p w14:paraId="385210B3" w14:textId="77777777" w:rsidR="00A20138" w:rsidRPr="00E62854" w:rsidRDefault="00A20138" w:rsidP="003C0EAF">
      <w:pPr>
        <w:spacing w:line="480" w:lineRule="auto"/>
        <w:rPr>
          <w:szCs w:val="24"/>
        </w:rPr>
      </w:pPr>
    </w:p>
    <w:p w14:paraId="3F5774D9" w14:textId="77777777" w:rsidR="00A20138" w:rsidRPr="00E62854" w:rsidRDefault="00A20138" w:rsidP="003C0EAF">
      <w:pPr>
        <w:spacing w:line="480" w:lineRule="auto"/>
        <w:rPr>
          <w:szCs w:val="24"/>
        </w:rPr>
      </w:pPr>
    </w:p>
    <w:p w14:paraId="192A9029" w14:textId="77777777" w:rsidR="00A20138" w:rsidRPr="00E62854" w:rsidRDefault="00A20138" w:rsidP="003C0EAF">
      <w:pPr>
        <w:spacing w:line="480" w:lineRule="auto"/>
        <w:rPr>
          <w:szCs w:val="24"/>
        </w:rPr>
      </w:pPr>
    </w:p>
    <w:p w14:paraId="10E93AE1" w14:textId="77777777" w:rsidR="00A20138" w:rsidRPr="00E62854" w:rsidRDefault="00A20138" w:rsidP="003C0EAF">
      <w:pPr>
        <w:spacing w:line="480" w:lineRule="auto"/>
        <w:rPr>
          <w:szCs w:val="24"/>
        </w:rPr>
      </w:pPr>
    </w:p>
    <w:p w14:paraId="5E84963D" w14:textId="77777777" w:rsidR="00A20138" w:rsidRPr="00E62854" w:rsidRDefault="00A20138" w:rsidP="003C0EAF">
      <w:pPr>
        <w:spacing w:line="480" w:lineRule="auto"/>
        <w:rPr>
          <w:szCs w:val="24"/>
        </w:rPr>
      </w:pPr>
    </w:p>
    <w:p w14:paraId="1F848D76" w14:textId="77777777" w:rsidR="00A20138" w:rsidRPr="00E62854" w:rsidRDefault="00A20138" w:rsidP="003C0EAF">
      <w:pPr>
        <w:spacing w:line="480" w:lineRule="auto"/>
        <w:rPr>
          <w:szCs w:val="24"/>
        </w:rPr>
      </w:pPr>
    </w:p>
    <w:p w14:paraId="3B339F8A" w14:textId="77777777" w:rsidR="00A20138" w:rsidRPr="00E62854" w:rsidRDefault="00A20138" w:rsidP="003C0EAF">
      <w:pPr>
        <w:spacing w:line="480" w:lineRule="auto"/>
        <w:rPr>
          <w:szCs w:val="24"/>
        </w:rPr>
      </w:pPr>
    </w:p>
    <w:p w14:paraId="467C4966" w14:textId="77777777" w:rsidR="00A20138" w:rsidRPr="00E62854" w:rsidRDefault="00A20138" w:rsidP="003C0EAF">
      <w:pPr>
        <w:spacing w:line="480" w:lineRule="auto"/>
        <w:rPr>
          <w:szCs w:val="24"/>
        </w:rPr>
      </w:pPr>
    </w:p>
    <w:p w14:paraId="17DB25B4" w14:textId="77777777" w:rsidR="008F17A7" w:rsidRPr="00E62854" w:rsidRDefault="00A20138" w:rsidP="003C0EAF">
      <w:pPr>
        <w:pStyle w:val="Heading1"/>
        <w:spacing w:line="480" w:lineRule="auto"/>
        <w:jc w:val="both"/>
        <w:rPr>
          <w:szCs w:val="24"/>
        </w:rPr>
      </w:pPr>
      <w:bookmarkStart w:id="9" w:name="_Toc526863013"/>
      <w:r w:rsidRPr="00E62854">
        <w:rPr>
          <w:szCs w:val="24"/>
        </w:rPr>
        <w:lastRenderedPageBreak/>
        <w:t>L</w:t>
      </w:r>
      <w:r w:rsidR="00D21B39" w:rsidRPr="00E62854">
        <w:rPr>
          <w:szCs w:val="24"/>
        </w:rPr>
        <w:t>ist of</w:t>
      </w:r>
      <w:r w:rsidRPr="00E62854">
        <w:rPr>
          <w:szCs w:val="24"/>
        </w:rPr>
        <w:t xml:space="preserve"> A</w:t>
      </w:r>
      <w:r w:rsidR="00D21B39" w:rsidRPr="00E62854">
        <w:rPr>
          <w:szCs w:val="24"/>
        </w:rPr>
        <w:t>ppendices</w:t>
      </w:r>
      <w:bookmarkEnd w:id="9"/>
    </w:p>
    <w:p w14:paraId="4D423086" w14:textId="65B9B4EE" w:rsidR="00A20138" w:rsidRPr="00E62854" w:rsidRDefault="00A20138" w:rsidP="003C0EAF">
      <w:pPr>
        <w:spacing w:line="480" w:lineRule="auto"/>
        <w:ind w:left="20"/>
        <w:rPr>
          <w:szCs w:val="24"/>
        </w:rPr>
      </w:pPr>
      <w:r w:rsidRPr="00E62854">
        <w:rPr>
          <w:szCs w:val="24"/>
        </w:rPr>
        <w:t>Appendix I: Adult Consent Form</w:t>
      </w:r>
      <w:r w:rsidR="00795A9F" w:rsidRPr="00E62854">
        <w:rPr>
          <w:szCs w:val="24"/>
        </w:rPr>
        <w:t>…………………………</w:t>
      </w:r>
      <w:r w:rsidR="006E59C3">
        <w:rPr>
          <w:szCs w:val="24"/>
        </w:rPr>
        <w:t>…………………..33</w:t>
      </w:r>
      <w:r w:rsidRPr="00E62854">
        <w:rPr>
          <w:szCs w:val="24"/>
        </w:rPr>
        <w:t xml:space="preserve">  </w:t>
      </w:r>
    </w:p>
    <w:p w14:paraId="7F4C5F1D" w14:textId="77699C75" w:rsidR="00A20138" w:rsidRPr="00E62854" w:rsidRDefault="00A20138" w:rsidP="003C0EAF">
      <w:pPr>
        <w:spacing w:line="480" w:lineRule="auto"/>
        <w:ind w:left="20"/>
        <w:rPr>
          <w:szCs w:val="24"/>
        </w:rPr>
      </w:pPr>
      <w:r w:rsidRPr="00E62854">
        <w:rPr>
          <w:szCs w:val="24"/>
        </w:rPr>
        <w:t xml:space="preserve"> Appendix 2: Evaluation of LFA Algorithm</w:t>
      </w:r>
      <w:r w:rsidR="006E59C3">
        <w:rPr>
          <w:szCs w:val="24"/>
        </w:rPr>
        <w:t>………………………………….42</w:t>
      </w:r>
      <w:r w:rsidRPr="00E62854">
        <w:rPr>
          <w:szCs w:val="24"/>
        </w:rPr>
        <w:t xml:space="preserve"> </w:t>
      </w:r>
    </w:p>
    <w:p w14:paraId="2FE9E4F4" w14:textId="7DC5D95D" w:rsidR="00A20138" w:rsidRPr="00E62854" w:rsidRDefault="00A20138" w:rsidP="003C0EAF">
      <w:pPr>
        <w:spacing w:line="480" w:lineRule="auto"/>
        <w:ind w:left="20"/>
        <w:rPr>
          <w:szCs w:val="24"/>
        </w:rPr>
      </w:pPr>
      <w:r w:rsidRPr="00E62854">
        <w:rPr>
          <w:szCs w:val="24"/>
        </w:rPr>
        <w:t>Appendix 3: Sample Collection and LFA Results Log</w:t>
      </w:r>
      <w:r w:rsidR="006E59C3">
        <w:rPr>
          <w:szCs w:val="24"/>
        </w:rPr>
        <w:t>……………………….43</w:t>
      </w:r>
      <w:r w:rsidRPr="00E62854">
        <w:rPr>
          <w:szCs w:val="24"/>
        </w:rPr>
        <w:t xml:space="preserve"> </w:t>
      </w:r>
    </w:p>
    <w:p w14:paraId="3B014393" w14:textId="2B66B6A4" w:rsidR="007A29D9" w:rsidRPr="00E62854" w:rsidRDefault="00A20138" w:rsidP="003C0EAF">
      <w:pPr>
        <w:spacing w:line="480" w:lineRule="auto"/>
        <w:ind w:left="20"/>
        <w:rPr>
          <w:szCs w:val="24"/>
        </w:rPr>
      </w:pPr>
      <w:r w:rsidRPr="00E62854">
        <w:rPr>
          <w:szCs w:val="24"/>
        </w:rPr>
        <w:t xml:space="preserve">Appendix 4: Lateral Flow Assay </w:t>
      </w:r>
      <w:r w:rsidR="0011227A" w:rsidRPr="00E62854">
        <w:rPr>
          <w:szCs w:val="24"/>
        </w:rPr>
        <w:t>Testing and</w:t>
      </w:r>
      <w:r w:rsidRPr="00E62854">
        <w:rPr>
          <w:szCs w:val="24"/>
        </w:rPr>
        <w:t xml:space="preserve"> Interpretation</w:t>
      </w:r>
      <w:r w:rsidR="00795A9F" w:rsidRPr="00E62854">
        <w:rPr>
          <w:szCs w:val="24"/>
        </w:rPr>
        <w:t>…………………</w:t>
      </w:r>
      <w:r w:rsidR="00BE7250" w:rsidRPr="00E62854">
        <w:rPr>
          <w:szCs w:val="24"/>
        </w:rPr>
        <w:t>4</w:t>
      </w:r>
      <w:r w:rsidR="006E59C3">
        <w:rPr>
          <w:szCs w:val="24"/>
        </w:rPr>
        <w:t>5</w:t>
      </w:r>
    </w:p>
    <w:p w14:paraId="4AACC507" w14:textId="37BB3B7C" w:rsidR="0011227A" w:rsidRPr="00E62854" w:rsidRDefault="0011227A" w:rsidP="003C0EAF">
      <w:pPr>
        <w:spacing w:line="480" w:lineRule="auto"/>
        <w:ind w:left="20"/>
        <w:rPr>
          <w:szCs w:val="24"/>
        </w:rPr>
      </w:pPr>
      <w:r w:rsidRPr="00E62854">
        <w:rPr>
          <w:szCs w:val="24"/>
        </w:rPr>
        <w:t>Appendix 5: Interpretation of Cohen’s kappa………………………………</w:t>
      </w:r>
      <w:r w:rsidR="00BE7250" w:rsidRPr="00E62854">
        <w:rPr>
          <w:szCs w:val="24"/>
        </w:rPr>
        <w:t>...</w:t>
      </w:r>
      <w:r w:rsidRPr="00E62854">
        <w:rPr>
          <w:szCs w:val="24"/>
        </w:rPr>
        <w:t>4</w:t>
      </w:r>
      <w:r w:rsidR="006E59C3">
        <w:rPr>
          <w:szCs w:val="24"/>
        </w:rPr>
        <w:t>6</w:t>
      </w:r>
    </w:p>
    <w:p w14:paraId="3A8A3D90" w14:textId="1F30D9A7" w:rsidR="00A71FB8" w:rsidRPr="00E62854" w:rsidRDefault="0011227A" w:rsidP="00A71FB8">
      <w:pPr>
        <w:spacing w:line="480" w:lineRule="auto"/>
        <w:ind w:left="30"/>
        <w:rPr>
          <w:szCs w:val="24"/>
        </w:rPr>
      </w:pPr>
      <w:r w:rsidRPr="00E62854">
        <w:rPr>
          <w:szCs w:val="24"/>
        </w:rPr>
        <w:t>Appendix 6</w:t>
      </w:r>
      <w:r w:rsidR="00A71FB8" w:rsidRPr="00E62854">
        <w:rPr>
          <w:szCs w:val="24"/>
        </w:rPr>
        <w:t>: Ethics certificate</w:t>
      </w:r>
      <w:r w:rsidR="00370B2F" w:rsidRPr="00E62854">
        <w:rPr>
          <w:szCs w:val="24"/>
        </w:rPr>
        <w:t>………………………………………………...</w:t>
      </w:r>
      <w:r w:rsidR="00795A9F" w:rsidRPr="00E62854">
        <w:rPr>
          <w:szCs w:val="24"/>
        </w:rPr>
        <w:t>4</w:t>
      </w:r>
      <w:r w:rsidR="006E59C3">
        <w:rPr>
          <w:szCs w:val="24"/>
        </w:rPr>
        <w:t>7</w:t>
      </w:r>
    </w:p>
    <w:p w14:paraId="64688B03" w14:textId="63585360" w:rsidR="00A71FB8" w:rsidRPr="00E62854" w:rsidRDefault="00A71FB8" w:rsidP="00A71FB8">
      <w:pPr>
        <w:spacing w:line="480" w:lineRule="auto"/>
        <w:ind w:left="30"/>
        <w:rPr>
          <w:b/>
          <w:szCs w:val="24"/>
        </w:rPr>
      </w:pPr>
      <w:r w:rsidRPr="00E62854">
        <w:rPr>
          <w:szCs w:val="24"/>
        </w:rPr>
        <w:t>Append</w:t>
      </w:r>
      <w:r w:rsidR="0011227A" w:rsidRPr="00E62854">
        <w:rPr>
          <w:szCs w:val="24"/>
        </w:rPr>
        <w:t>ix 7</w:t>
      </w:r>
      <w:r w:rsidRPr="00E62854">
        <w:rPr>
          <w:szCs w:val="24"/>
        </w:rPr>
        <w:t>: Institutional Research and Ethics Committee Approval</w:t>
      </w:r>
      <w:r w:rsidR="00370B2F" w:rsidRPr="00E62854">
        <w:rPr>
          <w:szCs w:val="24"/>
        </w:rPr>
        <w:t>………..</w:t>
      </w:r>
      <w:r w:rsidR="00795A9F" w:rsidRPr="00E62854">
        <w:rPr>
          <w:szCs w:val="24"/>
        </w:rPr>
        <w:t>4</w:t>
      </w:r>
      <w:r w:rsidR="006E59C3">
        <w:rPr>
          <w:szCs w:val="24"/>
        </w:rPr>
        <w:t>8</w:t>
      </w:r>
    </w:p>
    <w:p w14:paraId="19A9D9CB" w14:textId="25DF43C0" w:rsidR="002C6774" w:rsidRPr="00E62854" w:rsidRDefault="0011227A" w:rsidP="002C6774">
      <w:pPr>
        <w:ind w:left="40"/>
        <w:rPr>
          <w:szCs w:val="24"/>
        </w:rPr>
      </w:pPr>
      <w:r w:rsidRPr="00E62854">
        <w:rPr>
          <w:szCs w:val="24"/>
        </w:rPr>
        <w:t>Appendix 8</w:t>
      </w:r>
      <w:r w:rsidR="002C6774" w:rsidRPr="00E62854">
        <w:rPr>
          <w:szCs w:val="24"/>
        </w:rPr>
        <w:t>: Research Authorization by Mbagathi Hospital</w:t>
      </w:r>
      <w:r w:rsidR="00795A9F" w:rsidRPr="00E62854">
        <w:rPr>
          <w:szCs w:val="24"/>
        </w:rPr>
        <w:t>…………………4</w:t>
      </w:r>
      <w:r w:rsidR="006E59C3">
        <w:rPr>
          <w:szCs w:val="24"/>
        </w:rPr>
        <w:t>9</w:t>
      </w:r>
    </w:p>
    <w:p w14:paraId="24150336" w14:textId="77777777" w:rsidR="002C6774" w:rsidRPr="00E62854" w:rsidRDefault="002C6774" w:rsidP="00A71FB8">
      <w:pPr>
        <w:spacing w:line="480" w:lineRule="auto"/>
        <w:ind w:left="30"/>
        <w:rPr>
          <w:szCs w:val="24"/>
        </w:rPr>
      </w:pPr>
    </w:p>
    <w:p w14:paraId="5528E683" w14:textId="77777777" w:rsidR="00A71FB8" w:rsidRPr="00E62854" w:rsidRDefault="00A71FB8" w:rsidP="003C0EAF">
      <w:pPr>
        <w:spacing w:line="480" w:lineRule="auto"/>
        <w:ind w:left="20"/>
        <w:rPr>
          <w:szCs w:val="24"/>
        </w:rPr>
      </w:pPr>
    </w:p>
    <w:p w14:paraId="1D201CC3" w14:textId="77777777" w:rsidR="00A20138" w:rsidRPr="00E62854" w:rsidRDefault="00A20138" w:rsidP="003C0EAF">
      <w:pPr>
        <w:spacing w:line="480" w:lineRule="auto"/>
        <w:ind w:left="10"/>
        <w:rPr>
          <w:b/>
          <w:szCs w:val="24"/>
        </w:rPr>
      </w:pPr>
    </w:p>
    <w:p w14:paraId="73FC3144" w14:textId="77777777" w:rsidR="00A20138" w:rsidRPr="00E62854" w:rsidRDefault="00A20138" w:rsidP="003C0EAF">
      <w:pPr>
        <w:spacing w:line="480" w:lineRule="auto"/>
        <w:ind w:left="10"/>
        <w:rPr>
          <w:b/>
          <w:szCs w:val="24"/>
        </w:rPr>
      </w:pPr>
    </w:p>
    <w:p w14:paraId="2CFAE209" w14:textId="77777777" w:rsidR="00A20138" w:rsidRPr="00E62854" w:rsidRDefault="00A20138" w:rsidP="003C0EAF">
      <w:pPr>
        <w:spacing w:line="480" w:lineRule="auto"/>
        <w:ind w:left="10"/>
        <w:rPr>
          <w:b/>
          <w:szCs w:val="24"/>
        </w:rPr>
      </w:pPr>
    </w:p>
    <w:p w14:paraId="2FBE2F23" w14:textId="77777777" w:rsidR="001519DE" w:rsidRPr="00E62854" w:rsidRDefault="001519DE" w:rsidP="003C0EAF">
      <w:pPr>
        <w:spacing w:line="480" w:lineRule="auto"/>
        <w:ind w:left="10"/>
        <w:rPr>
          <w:b/>
          <w:szCs w:val="24"/>
        </w:rPr>
      </w:pPr>
    </w:p>
    <w:p w14:paraId="2E233093" w14:textId="77777777" w:rsidR="001519DE" w:rsidRPr="00E62854" w:rsidRDefault="001519DE" w:rsidP="003C0EAF">
      <w:pPr>
        <w:spacing w:line="480" w:lineRule="auto"/>
        <w:ind w:left="10"/>
        <w:rPr>
          <w:b/>
          <w:szCs w:val="24"/>
        </w:rPr>
      </w:pPr>
    </w:p>
    <w:p w14:paraId="170B4F99" w14:textId="77777777" w:rsidR="001519DE" w:rsidRPr="00E62854" w:rsidRDefault="001519DE" w:rsidP="003C0EAF">
      <w:pPr>
        <w:spacing w:line="480" w:lineRule="auto"/>
        <w:ind w:left="10"/>
        <w:rPr>
          <w:b/>
          <w:szCs w:val="24"/>
        </w:rPr>
      </w:pPr>
    </w:p>
    <w:p w14:paraId="27F94C0B" w14:textId="77777777" w:rsidR="001519DE" w:rsidRPr="00E62854" w:rsidRDefault="001519DE" w:rsidP="003C0EAF">
      <w:pPr>
        <w:spacing w:line="480" w:lineRule="auto"/>
        <w:ind w:left="10"/>
        <w:rPr>
          <w:b/>
          <w:szCs w:val="24"/>
        </w:rPr>
      </w:pPr>
    </w:p>
    <w:p w14:paraId="21E702F6" w14:textId="77777777" w:rsidR="001519DE" w:rsidRPr="00E62854" w:rsidRDefault="001519DE" w:rsidP="003C0EAF">
      <w:pPr>
        <w:spacing w:line="480" w:lineRule="auto"/>
        <w:ind w:left="10"/>
        <w:rPr>
          <w:b/>
          <w:szCs w:val="24"/>
        </w:rPr>
      </w:pPr>
    </w:p>
    <w:p w14:paraId="36695D5A" w14:textId="77777777" w:rsidR="001519DE" w:rsidRDefault="001519DE" w:rsidP="003C0EAF">
      <w:pPr>
        <w:spacing w:line="480" w:lineRule="auto"/>
        <w:ind w:left="10"/>
        <w:rPr>
          <w:b/>
          <w:szCs w:val="24"/>
        </w:rPr>
      </w:pPr>
    </w:p>
    <w:p w14:paraId="6FB96E12" w14:textId="77777777" w:rsidR="005451C5" w:rsidRDefault="005451C5" w:rsidP="003C0EAF">
      <w:pPr>
        <w:spacing w:line="480" w:lineRule="auto"/>
        <w:ind w:left="10"/>
        <w:rPr>
          <w:b/>
          <w:szCs w:val="24"/>
        </w:rPr>
      </w:pPr>
    </w:p>
    <w:p w14:paraId="37C0A931" w14:textId="77777777" w:rsidR="005451C5" w:rsidRPr="00E62854" w:rsidRDefault="005451C5" w:rsidP="003C0EAF">
      <w:pPr>
        <w:spacing w:line="480" w:lineRule="auto"/>
        <w:ind w:left="10"/>
        <w:rPr>
          <w:b/>
          <w:szCs w:val="24"/>
        </w:rPr>
      </w:pPr>
    </w:p>
    <w:p w14:paraId="032F1233" w14:textId="77777777" w:rsidR="001519DE" w:rsidRPr="00E62854" w:rsidRDefault="001519DE" w:rsidP="003C0EAF">
      <w:pPr>
        <w:spacing w:line="480" w:lineRule="auto"/>
        <w:ind w:left="10"/>
        <w:rPr>
          <w:b/>
          <w:szCs w:val="24"/>
        </w:rPr>
      </w:pPr>
    </w:p>
    <w:p w14:paraId="0A9939ED" w14:textId="77777777" w:rsidR="001F462E" w:rsidRPr="00E62854" w:rsidRDefault="001519DE" w:rsidP="003C0EAF">
      <w:pPr>
        <w:pStyle w:val="Heading1"/>
        <w:spacing w:line="480" w:lineRule="auto"/>
        <w:ind w:left="-5"/>
        <w:jc w:val="both"/>
        <w:rPr>
          <w:szCs w:val="24"/>
        </w:rPr>
      </w:pPr>
      <w:bookmarkStart w:id="10" w:name="_Toc526863014"/>
      <w:r w:rsidRPr="00E62854">
        <w:rPr>
          <w:szCs w:val="24"/>
        </w:rPr>
        <w:lastRenderedPageBreak/>
        <w:t>A</w:t>
      </w:r>
      <w:r w:rsidR="00FB1D0D" w:rsidRPr="00E62854">
        <w:rPr>
          <w:szCs w:val="24"/>
        </w:rPr>
        <w:t>bbreviations</w:t>
      </w:r>
      <w:bookmarkEnd w:id="10"/>
      <w:r w:rsidR="00D07D1D" w:rsidRPr="00E62854">
        <w:rPr>
          <w:szCs w:val="24"/>
        </w:rPr>
        <w:t xml:space="preserve"> </w:t>
      </w:r>
    </w:p>
    <w:tbl>
      <w:tblPr>
        <w:tblStyle w:val="TableGrid"/>
        <w:tblW w:w="6481" w:type="dxa"/>
        <w:tblInd w:w="0" w:type="dxa"/>
        <w:tblLook w:val="04A0" w:firstRow="1" w:lastRow="0" w:firstColumn="1" w:lastColumn="0" w:noHBand="0" w:noVBand="1"/>
      </w:tblPr>
      <w:tblGrid>
        <w:gridCol w:w="2177"/>
        <w:gridCol w:w="4304"/>
      </w:tblGrid>
      <w:tr w:rsidR="001F462E" w:rsidRPr="00E62854" w14:paraId="20F4A5DA" w14:textId="77777777">
        <w:trPr>
          <w:trHeight w:val="392"/>
        </w:trPr>
        <w:tc>
          <w:tcPr>
            <w:tcW w:w="2177" w:type="dxa"/>
            <w:tcBorders>
              <w:top w:val="nil"/>
              <w:left w:val="nil"/>
              <w:bottom w:val="nil"/>
              <w:right w:val="nil"/>
            </w:tcBorders>
          </w:tcPr>
          <w:p w14:paraId="334FFF62" w14:textId="77777777" w:rsidR="001F462E" w:rsidRPr="00E62854" w:rsidRDefault="00D07D1D" w:rsidP="003C0EAF">
            <w:pPr>
              <w:spacing w:after="0" w:line="480" w:lineRule="auto"/>
              <w:ind w:left="0" w:firstLine="0"/>
              <w:rPr>
                <w:szCs w:val="24"/>
              </w:rPr>
            </w:pPr>
            <w:r w:rsidRPr="00E62854">
              <w:rPr>
                <w:szCs w:val="24"/>
              </w:rPr>
              <w:t xml:space="preserve">AE </w:t>
            </w:r>
          </w:p>
        </w:tc>
        <w:tc>
          <w:tcPr>
            <w:tcW w:w="4304" w:type="dxa"/>
            <w:tcBorders>
              <w:top w:val="nil"/>
              <w:left w:val="nil"/>
              <w:bottom w:val="nil"/>
              <w:right w:val="nil"/>
            </w:tcBorders>
          </w:tcPr>
          <w:p w14:paraId="1F05149E" w14:textId="77777777" w:rsidR="001F462E" w:rsidRPr="00E62854" w:rsidRDefault="00D07D1D" w:rsidP="003C0EAF">
            <w:pPr>
              <w:spacing w:after="0" w:line="480" w:lineRule="auto"/>
              <w:ind w:left="0" w:firstLine="0"/>
              <w:rPr>
                <w:szCs w:val="24"/>
              </w:rPr>
            </w:pPr>
            <w:r w:rsidRPr="00E62854">
              <w:rPr>
                <w:szCs w:val="24"/>
              </w:rPr>
              <w:t xml:space="preserve">Adverse Event  </w:t>
            </w:r>
          </w:p>
        </w:tc>
      </w:tr>
      <w:tr w:rsidR="001F462E" w:rsidRPr="00E62854" w14:paraId="2B43869D" w14:textId="77777777">
        <w:trPr>
          <w:trHeight w:val="517"/>
        </w:trPr>
        <w:tc>
          <w:tcPr>
            <w:tcW w:w="2177" w:type="dxa"/>
            <w:tcBorders>
              <w:top w:val="nil"/>
              <w:left w:val="nil"/>
              <w:bottom w:val="nil"/>
              <w:right w:val="nil"/>
            </w:tcBorders>
            <w:vAlign w:val="center"/>
          </w:tcPr>
          <w:p w14:paraId="648B555D" w14:textId="77777777" w:rsidR="001F462E" w:rsidRPr="00E62854" w:rsidRDefault="00D07D1D" w:rsidP="003C0EAF">
            <w:pPr>
              <w:spacing w:after="0" w:line="480" w:lineRule="auto"/>
              <w:ind w:left="0" w:firstLine="0"/>
              <w:rPr>
                <w:szCs w:val="24"/>
              </w:rPr>
            </w:pPr>
            <w:r w:rsidRPr="00E62854">
              <w:rPr>
                <w:szCs w:val="24"/>
              </w:rPr>
              <w:t xml:space="preserve">AIDS </w:t>
            </w:r>
          </w:p>
        </w:tc>
        <w:tc>
          <w:tcPr>
            <w:tcW w:w="4304" w:type="dxa"/>
            <w:tcBorders>
              <w:top w:val="nil"/>
              <w:left w:val="nil"/>
              <w:bottom w:val="nil"/>
              <w:right w:val="nil"/>
            </w:tcBorders>
            <w:vAlign w:val="center"/>
          </w:tcPr>
          <w:p w14:paraId="5056C154" w14:textId="77777777" w:rsidR="001F462E" w:rsidRPr="00E62854" w:rsidRDefault="00D07D1D" w:rsidP="003C0EAF">
            <w:pPr>
              <w:spacing w:after="0" w:line="480" w:lineRule="auto"/>
              <w:ind w:left="0" w:firstLine="0"/>
              <w:rPr>
                <w:szCs w:val="24"/>
              </w:rPr>
            </w:pPr>
            <w:r w:rsidRPr="00E62854">
              <w:rPr>
                <w:szCs w:val="24"/>
              </w:rPr>
              <w:t xml:space="preserve">Acquired immune deficiency syndrome </w:t>
            </w:r>
          </w:p>
        </w:tc>
      </w:tr>
      <w:tr w:rsidR="001F462E" w:rsidRPr="00E62854" w14:paraId="121AE422" w14:textId="77777777">
        <w:trPr>
          <w:trHeight w:val="517"/>
        </w:trPr>
        <w:tc>
          <w:tcPr>
            <w:tcW w:w="2177" w:type="dxa"/>
            <w:tcBorders>
              <w:top w:val="nil"/>
              <w:left w:val="nil"/>
              <w:bottom w:val="nil"/>
              <w:right w:val="nil"/>
            </w:tcBorders>
            <w:vAlign w:val="center"/>
          </w:tcPr>
          <w:p w14:paraId="588FF95E" w14:textId="77777777" w:rsidR="001F462E" w:rsidRPr="00E62854" w:rsidRDefault="00D07D1D" w:rsidP="003C0EAF">
            <w:pPr>
              <w:spacing w:after="0" w:line="480" w:lineRule="auto"/>
              <w:ind w:left="0" w:firstLine="0"/>
              <w:rPr>
                <w:szCs w:val="24"/>
              </w:rPr>
            </w:pPr>
            <w:r w:rsidRPr="00E62854">
              <w:rPr>
                <w:szCs w:val="24"/>
              </w:rPr>
              <w:t xml:space="preserve">CCC </w:t>
            </w:r>
          </w:p>
        </w:tc>
        <w:tc>
          <w:tcPr>
            <w:tcW w:w="4304" w:type="dxa"/>
            <w:tcBorders>
              <w:top w:val="nil"/>
              <w:left w:val="nil"/>
              <w:bottom w:val="nil"/>
              <w:right w:val="nil"/>
            </w:tcBorders>
            <w:vAlign w:val="center"/>
          </w:tcPr>
          <w:p w14:paraId="265E7E2A" w14:textId="77777777" w:rsidR="001F462E" w:rsidRPr="00E62854" w:rsidRDefault="00D07D1D" w:rsidP="003C0EAF">
            <w:pPr>
              <w:spacing w:after="0" w:line="480" w:lineRule="auto"/>
              <w:ind w:left="0" w:firstLine="0"/>
              <w:rPr>
                <w:szCs w:val="24"/>
              </w:rPr>
            </w:pPr>
            <w:r w:rsidRPr="00E62854">
              <w:rPr>
                <w:szCs w:val="24"/>
              </w:rPr>
              <w:t xml:space="preserve">Comprehensive Care Clinics </w:t>
            </w:r>
          </w:p>
        </w:tc>
      </w:tr>
      <w:tr w:rsidR="001F462E" w:rsidRPr="00E62854" w14:paraId="28F13F11" w14:textId="77777777">
        <w:trPr>
          <w:trHeight w:val="517"/>
        </w:trPr>
        <w:tc>
          <w:tcPr>
            <w:tcW w:w="2177" w:type="dxa"/>
            <w:tcBorders>
              <w:top w:val="nil"/>
              <w:left w:val="nil"/>
              <w:bottom w:val="nil"/>
              <w:right w:val="nil"/>
            </w:tcBorders>
            <w:vAlign w:val="center"/>
          </w:tcPr>
          <w:p w14:paraId="1C170FCB" w14:textId="77777777" w:rsidR="001F462E" w:rsidRPr="00E62854" w:rsidRDefault="00D07D1D" w:rsidP="003C0EAF">
            <w:pPr>
              <w:spacing w:after="0" w:line="480" w:lineRule="auto"/>
              <w:ind w:left="0" w:firstLine="0"/>
              <w:rPr>
                <w:szCs w:val="24"/>
              </w:rPr>
            </w:pPr>
            <w:r w:rsidRPr="00E62854">
              <w:rPr>
                <w:szCs w:val="24"/>
              </w:rPr>
              <w:t xml:space="preserve">CMRL </w:t>
            </w:r>
          </w:p>
        </w:tc>
        <w:tc>
          <w:tcPr>
            <w:tcW w:w="4304" w:type="dxa"/>
            <w:tcBorders>
              <w:top w:val="nil"/>
              <w:left w:val="nil"/>
              <w:bottom w:val="nil"/>
              <w:right w:val="nil"/>
            </w:tcBorders>
            <w:vAlign w:val="center"/>
          </w:tcPr>
          <w:p w14:paraId="3BC5A900" w14:textId="77777777" w:rsidR="001F462E" w:rsidRPr="00E62854" w:rsidRDefault="00D07D1D" w:rsidP="003C0EAF">
            <w:pPr>
              <w:spacing w:after="0" w:line="480" w:lineRule="auto"/>
              <w:ind w:left="0" w:firstLine="0"/>
              <w:rPr>
                <w:szCs w:val="24"/>
              </w:rPr>
            </w:pPr>
            <w:r w:rsidRPr="00E62854">
              <w:rPr>
                <w:szCs w:val="24"/>
              </w:rPr>
              <w:t xml:space="preserve">Central Microbiology Reference Laboratory </w:t>
            </w:r>
          </w:p>
        </w:tc>
      </w:tr>
      <w:tr w:rsidR="00E40C8F" w:rsidRPr="00E62854" w14:paraId="7EB8095D" w14:textId="77777777">
        <w:trPr>
          <w:trHeight w:val="517"/>
        </w:trPr>
        <w:tc>
          <w:tcPr>
            <w:tcW w:w="2177" w:type="dxa"/>
            <w:tcBorders>
              <w:top w:val="nil"/>
              <w:left w:val="nil"/>
              <w:bottom w:val="nil"/>
              <w:right w:val="nil"/>
            </w:tcBorders>
            <w:vAlign w:val="center"/>
          </w:tcPr>
          <w:p w14:paraId="73FAB0A4" w14:textId="754C3163" w:rsidR="00E40C8F" w:rsidRPr="00E62854" w:rsidRDefault="00E40C8F" w:rsidP="003C0EAF">
            <w:pPr>
              <w:spacing w:after="0" w:line="480" w:lineRule="auto"/>
              <w:ind w:left="0" w:firstLine="0"/>
              <w:rPr>
                <w:szCs w:val="24"/>
              </w:rPr>
            </w:pPr>
            <w:r w:rsidRPr="00E62854">
              <w:rPr>
                <w:szCs w:val="24"/>
              </w:rPr>
              <w:t>CFR</w:t>
            </w:r>
          </w:p>
        </w:tc>
        <w:tc>
          <w:tcPr>
            <w:tcW w:w="4304" w:type="dxa"/>
            <w:tcBorders>
              <w:top w:val="nil"/>
              <w:left w:val="nil"/>
              <w:bottom w:val="nil"/>
              <w:right w:val="nil"/>
            </w:tcBorders>
            <w:vAlign w:val="center"/>
          </w:tcPr>
          <w:p w14:paraId="73577F35" w14:textId="070FA5DE" w:rsidR="00E40C8F" w:rsidRPr="00E62854" w:rsidRDefault="00E40C8F" w:rsidP="003C0EAF">
            <w:pPr>
              <w:spacing w:after="0" w:line="480" w:lineRule="auto"/>
              <w:ind w:left="0" w:firstLine="0"/>
              <w:rPr>
                <w:szCs w:val="24"/>
              </w:rPr>
            </w:pPr>
            <w:r w:rsidRPr="00E62854">
              <w:rPr>
                <w:szCs w:val="24"/>
              </w:rPr>
              <w:t>Case fatality rate</w:t>
            </w:r>
          </w:p>
        </w:tc>
      </w:tr>
      <w:tr w:rsidR="001F462E" w:rsidRPr="00E62854" w14:paraId="05155E69" w14:textId="77777777">
        <w:trPr>
          <w:trHeight w:val="518"/>
        </w:trPr>
        <w:tc>
          <w:tcPr>
            <w:tcW w:w="2177" w:type="dxa"/>
            <w:tcBorders>
              <w:top w:val="nil"/>
              <w:left w:val="nil"/>
              <w:bottom w:val="nil"/>
              <w:right w:val="nil"/>
            </w:tcBorders>
            <w:vAlign w:val="center"/>
          </w:tcPr>
          <w:p w14:paraId="4A0D2F64" w14:textId="77777777" w:rsidR="001F462E" w:rsidRPr="00E62854" w:rsidRDefault="00D07D1D" w:rsidP="003C0EAF">
            <w:pPr>
              <w:spacing w:after="0" w:line="480" w:lineRule="auto"/>
              <w:ind w:left="0" w:firstLine="0"/>
              <w:rPr>
                <w:szCs w:val="24"/>
              </w:rPr>
            </w:pPr>
            <w:r w:rsidRPr="00E62854">
              <w:rPr>
                <w:szCs w:val="24"/>
              </w:rPr>
              <w:t xml:space="preserve">CSF </w:t>
            </w:r>
          </w:p>
        </w:tc>
        <w:tc>
          <w:tcPr>
            <w:tcW w:w="4304" w:type="dxa"/>
            <w:tcBorders>
              <w:top w:val="nil"/>
              <w:left w:val="nil"/>
              <w:bottom w:val="nil"/>
              <w:right w:val="nil"/>
            </w:tcBorders>
            <w:vAlign w:val="center"/>
          </w:tcPr>
          <w:p w14:paraId="76DFDC5A" w14:textId="77777777" w:rsidR="001F462E" w:rsidRPr="00E62854" w:rsidRDefault="00D07D1D" w:rsidP="003C0EAF">
            <w:pPr>
              <w:spacing w:after="0" w:line="480" w:lineRule="auto"/>
              <w:ind w:left="0" w:firstLine="0"/>
              <w:rPr>
                <w:szCs w:val="24"/>
              </w:rPr>
            </w:pPr>
            <w:r w:rsidRPr="00E62854">
              <w:rPr>
                <w:szCs w:val="24"/>
              </w:rPr>
              <w:t xml:space="preserve">Cerebral Spinal Fluid </w:t>
            </w:r>
          </w:p>
        </w:tc>
      </w:tr>
      <w:tr w:rsidR="001F462E" w:rsidRPr="00E62854" w14:paraId="07A88599" w14:textId="77777777">
        <w:trPr>
          <w:trHeight w:val="518"/>
        </w:trPr>
        <w:tc>
          <w:tcPr>
            <w:tcW w:w="2177" w:type="dxa"/>
            <w:tcBorders>
              <w:top w:val="nil"/>
              <w:left w:val="nil"/>
              <w:bottom w:val="nil"/>
              <w:right w:val="nil"/>
            </w:tcBorders>
            <w:vAlign w:val="center"/>
          </w:tcPr>
          <w:p w14:paraId="1FD3A369" w14:textId="77777777" w:rsidR="001F462E" w:rsidRPr="00E62854" w:rsidRDefault="00D07D1D" w:rsidP="003C0EAF">
            <w:pPr>
              <w:spacing w:after="0" w:line="480" w:lineRule="auto"/>
              <w:ind w:left="0" w:firstLine="0"/>
              <w:rPr>
                <w:szCs w:val="24"/>
              </w:rPr>
            </w:pPr>
            <w:r w:rsidRPr="00E62854">
              <w:rPr>
                <w:szCs w:val="24"/>
              </w:rPr>
              <w:t xml:space="preserve">EIA </w:t>
            </w:r>
          </w:p>
        </w:tc>
        <w:tc>
          <w:tcPr>
            <w:tcW w:w="4304" w:type="dxa"/>
            <w:tcBorders>
              <w:top w:val="nil"/>
              <w:left w:val="nil"/>
              <w:bottom w:val="nil"/>
              <w:right w:val="nil"/>
            </w:tcBorders>
            <w:vAlign w:val="center"/>
          </w:tcPr>
          <w:p w14:paraId="1530AEA4" w14:textId="77777777" w:rsidR="001F462E" w:rsidRPr="00E62854" w:rsidRDefault="00D07D1D" w:rsidP="003C0EAF">
            <w:pPr>
              <w:spacing w:after="0" w:line="480" w:lineRule="auto"/>
              <w:ind w:left="0" w:firstLine="0"/>
              <w:rPr>
                <w:szCs w:val="24"/>
              </w:rPr>
            </w:pPr>
            <w:r w:rsidRPr="00E62854">
              <w:rPr>
                <w:szCs w:val="24"/>
              </w:rPr>
              <w:t xml:space="preserve">Enzyme Immunoassay </w:t>
            </w:r>
          </w:p>
        </w:tc>
      </w:tr>
      <w:tr w:rsidR="001F462E" w:rsidRPr="00E62854" w14:paraId="50B053FD" w14:textId="77777777">
        <w:trPr>
          <w:trHeight w:val="517"/>
        </w:trPr>
        <w:tc>
          <w:tcPr>
            <w:tcW w:w="2177" w:type="dxa"/>
            <w:tcBorders>
              <w:top w:val="nil"/>
              <w:left w:val="nil"/>
              <w:bottom w:val="nil"/>
              <w:right w:val="nil"/>
            </w:tcBorders>
            <w:vAlign w:val="center"/>
          </w:tcPr>
          <w:p w14:paraId="671A0503" w14:textId="77777777" w:rsidR="001F462E" w:rsidRPr="00E62854" w:rsidRDefault="00D07D1D" w:rsidP="003C0EAF">
            <w:pPr>
              <w:spacing w:after="0" w:line="480" w:lineRule="auto"/>
              <w:ind w:left="0" w:firstLine="0"/>
              <w:rPr>
                <w:szCs w:val="24"/>
              </w:rPr>
            </w:pPr>
            <w:r w:rsidRPr="00E62854">
              <w:rPr>
                <w:szCs w:val="24"/>
              </w:rPr>
              <w:t xml:space="preserve">HCW </w:t>
            </w:r>
          </w:p>
        </w:tc>
        <w:tc>
          <w:tcPr>
            <w:tcW w:w="4304" w:type="dxa"/>
            <w:tcBorders>
              <w:top w:val="nil"/>
              <w:left w:val="nil"/>
              <w:bottom w:val="nil"/>
              <w:right w:val="nil"/>
            </w:tcBorders>
            <w:vAlign w:val="center"/>
          </w:tcPr>
          <w:p w14:paraId="6C3F3A66" w14:textId="77777777" w:rsidR="001F462E" w:rsidRPr="00E62854" w:rsidRDefault="00D07D1D" w:rsidP="003C0EAF">
            <w:pPr>
              <w:spacing w:after="0" w:line="480" w:lineRule="auto"/>
              <w:ind w:left="0" w:firstLine="0"/>
              <w:rPr>
                <w:szCs w:val="24"/>
              </w:rPr>
            </w:pPr>
            <w:r w:rsidRPr="00E62854">
              <w:rPr>
                <w:szCs w:val="24"/>
              </w:rPr>
              <w:t xml:space="preserve">Health Care Worker </w:t>
            </w:r>
          </w:p>
        </w:tc>
      </w:tr>
      <w:tr w:rsidR="001F462E" w:rsidRPr="00E62854" w14:paraId="1CF30401" w14:textId="77777777">
        <w:trPr>
          <w:trHeight w:val="517"/>
        </w:trPr>
        <w:tc>
          <w:tcPr>
            <w:tcW w:w="2177" w:type="dxa"/>
            <w:tcBorders>
              <w:top w:val="nil"/>
              <w:left w:val="nil"/>
              <w:bottom w:val="nil"/>
              <w:right w:val="nil"/>
            </w:tcBorders>
            <w:vAlign w:val="center"/>
          </w:tcPr>
          <w:p w14:paraId="1792F158" w14:textId="77777777" w:rsidR="001F462E" w:rsidRPr="00E62854" w:rsidRDefault="00D07D1D" w:rsidP="003C0EAF">
            <w:pPr>
              <w:spacing w:after="0" w:line="480" w:lineRule="auto"/>
              <w:ind w:left="0" w:firstLine="0"/>
              <w:rPr>
                <w:szCs w:val="24"/>
              </w:rPr>
            </w:pPr>
            <w:r w:rsidRPr="00E62854">
              <w:rPr>
                <w:szCs w:val="24"/>
              </w:rPr>
              <w:t xml:space="preserve">HIV </w:t>
            </w:r>
          </w:p>
        </w:tc>
        <w:tc>
          <w:tcPr>
            <w:tcW w:w="4304" w:type="dxa"/>
            <w:tcBorders>
              <w:top w:val="nil"/>
              <w:left w:val="nil"/>
              <w:bottom w:val="nil"/>
              <w:right w:val="nil"/>
            </w:tcBorders>
            <w:vAlign w:val="center"/>
          </w:tcPr>
          <w:p w14:paraId="7B418E0A" w14:textId="77777777" w:rsidR="001F462E" w:rsidRPr="00E62854" w:rsidRDefault="00D07D1D" w:rsidP="003C0EAF">
            <w:pPr>
              <w:spacing w:after="0" w:line="480" w:lineRule="auto"/>
              <w:ind w:left="0" w:firstLine="0"/>
              <w:rPr>
                <w:szCs w:val="24"/>
              </w:rPr>
            </w:pPr>
            <w:r w:rsidRPr="00E62854">
              <w:rPr>
                <w:szCs w:val="24"/>
              </w:rPr>
              <w:t xml:space="preserve">Human Immunodeficiency Virus </w:t>
            </w:r>
          </w:p>
        </w:tc>
      </w:tr>
      <w:tr w:rsidR="001F462E" w:rsidRPr="00E62854" w14:paraId="34B1B26A" w14:textId="77777777">
        <w:trPr>
          <w:trHeight w:val="518"/>
        </w:trPr>
        <w:tc>
          <w:tcPr>
            <w:tcW w:w="2177" w:type="dxa"/>
            <w:tcBorders>
              <w:top w:val="nil"/>
              <w:left w:val="nil"/>
              <w:bottom w:val="nil"/>
              <w:right w:val="nil"/>
            </w:tcBorders>
            <w:vAlign w:val="center"/>
          </w:tcPr>
          <w:p w14:paraId="31ED6345" w14:textId="77777777" w:rsidR="001F462E" w:rsidRPr="00E62854" w:rsidRDefault="00D07D1D" w:rsidP="003C0EAF">
            <w:pPr>
              <w:spacing w:after="0" w:line="480" w:lineRule="auto"/>
              <w:ind w:left="0" w:firstLine="0"/>
              <w:rPr>
                <w:szCs w:val="24"/>
              </w:rPr>
            </w:pPr>
            <w:r w:rsidRPr="00E62854">
              <w:rPr>
                <w:szCs w:val="24"/>
              </w:rPr>
              <w:t xml:space="preserve">ID </w:t>
            </w:r>
          </w:p>
        </w:tc>
        <w:tc>
          <w:tcPr>
            <w:tcW w:w="4304" w:type="dxa"/>
            <w:tcBorders>
              <w:top w:val="nil"/>
              <w:left w:val="nil"/>
              <w:bottom w:val="nil"/>
              <w:right w:val="nil"/>
            </w:tcBorders>
            <w:vAlign w:val="center"/>
          </w:tcPr>
          <w:p w14:paraId="7B061DC9" w14:textId="77777777" w:rsidR="001F462E" w:rsidRPr="00E62854" w:rsidRDefault="00D07D1D" w:rsidP="003C0EAF">
            <w:pPr>
              <w:spacing w:after="0" w:line="480" w:lineRule="auto"/>
              <w:ind w:left="0" w:firstLine="0"/>
              <w:rPr>
                <w:szCs w:val="24"/>
              </w:rPr>
            </w:pPr>
            <w:r w:rsidRPr="00E62854">
              <w:rPr>
                <w:szCs w:val="24"/>
              </w:rPr>
              <w:t xml:space="preserve">Identification </w:t>
            </w:r>
          </w:p>
        </w:tc>
      </w:tr>
      <w:tr w:rsidR="001F462E" w:rsidRPr="00E62854" w14:paraId="2ADE122F" w14:textId="77777777">
        <w:trPr>
          <w:trHeight w:val="517"/>
        </w:trPr>
        <w:tc>
          <w:tcPr>
            <w:tcW w:w="2177" w:type="dxa"/>
            <w:tcBorders>
              <w:top w:val="nil"/>
              <w:left w:val="nil"/>
              <w:bottom w:val="nil"/>
              <w:right w:val="nil"/>
            </w:tcBorders>
            <w:vAlign w:val="center"/>
          </w:tcPr>
          <w:p w14:paraId="201652DE" w14:textId="77777777" w:rsidR="001F462E" w:rsidRPr="00E62854" w:rsidRDefault="00D07D1D" w:rsidP="003C0EAF">
            <w:pPr>
              <w:spacing w:after="0" w:line="480" w:lineRule="auto"/>
              <w:ind w:left="0" w:firstLine="0"/>
              <w:rPr>
                <w:szCs w:val="24"/>
              </w:rPr>
            </w:pPr>
            <w:r w:rsidRPr="00E62854">
              <w:rPr>
                <w:szCs w:val="24"/>
              </w:rPr>
              <w:t>IR</w:t>
            </w:r>
            <w:r w:rsidR="001B58C2" w:rsidRPr="00E62854">
              <w:rPr>
                <w:szCs w:val="24"/>
              </w:rPr>
              <w:t>EC</w:t>
            </w:r>
            <w:r w:rsidRPr="00E62854">
              <w:rPr>
                <w:szCs w:val="24"/>
              </w:rPr>
              <w:t xml:space="preserve"> </w:t>
            </w:r>
          </w:p>
        </w:tc>
        <w:tc>
          <w:tcPr>
            <w:tcW w:w="4304" w:type="dxa"/>
            <w:tcBorders>
              <w:top w:val="nil"/>
              <w:left w:val="nil"/>
              <w:bottom w:val="nil"/>
              <w:right w:val="nil"/>
            </w:tcBorders>
            <w:vAlign w:val="center"/>
          </w:tcPr>
          <w:p w14:paraId="1375D7A2" w14:textId="77777777" w:rsidR="001F462E" w:rsidRPr="00E62854" w:rsidRDefault="00D07D1D" w:rsidP="003C0EAF">
            <w:pPr>
              <w:spacing w:after="0" w:line="480" w:lineRule="auto"/>
              <w:ind w:left="0" w:firstLine="0"/>
              <w:rPr>
                <w:szCs w:val="24"/>
              </w:rPr>
            </w:pPr>
            <w:r w:rsidRPr="00E62854">
              <w:rPr>
                <w:szCs w:val="24"/>
              </w:rPr>
              <w:t xml:space="preserve">Institutional </w:t>
            </w:r>
            <w:r w:rsidR="001B58C2" w:rsidRPr="00E62854">
              <w:rPr>
                <w:szCs w:val="24"/>
              </w:rPr>
              <w:t>Research and Ethics Committee</w:t>
            </w:r>
            <w:r w:rsidRPr="00E62854">
              <w:rPr>
                <w:szCs w:val="24"/>
              </w:rPr>
              <w:t xml:space="preserve"> </w:t>
            </w:r>
          </w:p>
        </w:tc>
      </w:tr>
      <w:tr w:rsidR="001F462E" w:rsidRPr="00E62854" w14:paraId="26E41DBA" w14:textId="77777777">
        <w:trPr>
          <w:trHeight w:val="517"/>
        </w:trPr>
        <w:tc>
          <w:tcPr>
            <w:tcW w:w="2177" w:type="dxa"/>
            <w:tcBorders>
              <w:top w:val="nil"/>
              <w:left w:val="nil"/>
              <w:bottom w:val="nil"/>
              <w:right w:val="nil"/>
            </w:tcBorders>
            <w:vAlign w:val="center"/>
          </w:tcPr>
          <w:p w14:paraId="246C4E9F" w14:textId="77777777" w:rsidR="001F462E" w:rsidRPr="00E62854" w:rsidRDefault="00D07D1D" w:rsidP="003C0EAF">
            <w:pPr>
              <w:spacing w:after="0" w:line="480" w:lineRule="auto"/>
              <w:ind w:left="0" w:firstLine="0"/>
              <w:rPr>
                <w:szCs w:val="24"/>
              </w:rPr>
            </w:pPr>
            <w:r w:rsidRPr="00E62854">
              <w:rPr>
                <w:szCs w:val="24"/>
              </w:rPr>
              <w:t xml:space="preserve">LA </w:t>
            </w:r>
          </w:p>
        </w:tc>
        <w:tc>
          <w:tcPr>
            <w:tcW w:w="4304" w:type="dxa"/>
            <w:tcBorders>
              <w:top w:val="nil"/>
              <w:left w:val="nil"/>
              <w:bottom w:val="nil"/>
              <w:right w:val="nil"/>
            </w:tcBorders>
            <w:vAlign w:val="center"/>
          </w:tcPr>
          <w:p w14:paraId="6A10F06B" w14:textId="77777777" w:rsidR="001F462E" w:rsidRPr="00E62854" w:rsidRDefault="00D07D1D" w:rsidP="003C0EAF">
            <w:pPr>
              <w:spacing w:after="0" w:line="480" w:lineRule="auto"/>
              <w:ind w:left="0" w:firstLine="0"/>
              <w:rPr>
                <w:szCs w:val="24"/>
              </w:rPr>
            </w:pPr>
            <w:r w:rsidRPr="00E62854">
              <w:rPr>
                <w:szCs w:val="24"/>
              </w:rPr>
              <w:t xml:space="preserve">Latex Agglutination </w:t>
            </w:r>
          </w:p>
        </w:tc>
      </w:tr>
      <w:tr w:rsidR="001F462E" w:rsidRPr="00E62854" w14:paraId="2013D6F7" w14:textId="77777777">
        <w:trPr>
          <w:trHeight w:val="517"/>
        </w:trPr>
        <w:tc>
          <w:tcPr>
            <w:tcW w:w="2177" w:type="dxa"/>
            <w:tcBorders>
              <w:top w:val="nil"/>
              <w:left w:val="nil"/>
              <w:bottom w:val="nil"/>
              <w:right w:val="nil"/>
            </w:tcBorders>
            <w:vAlign w:val="center"/>
          </w:tcPr>
          <w:p w14:paraId="18552EC8" w14:textId="77777777" w:rsidR="001F462E" w:rsidRPr="00E62854" w:rsidRDefault="00D07D1D" w:rsidP="003C0EAF">
            <w:pPr>
              <w:spacing w:after="0" w:line="480" w:lineRule="auto"/>
              <w:ind w:left="0" w:firstLine="0"/>
              <w:rPr>
                <w:szCs w:val="24"/>
              </w:rPr>
            </w:pPr>
            <w:r w:rsidRPr="00E62854">
              <w:rPr>
                <w:szCs w:val="24"/>
              </w:rPr>
              <w:t xml:space="preserve">LFA </w:t>
            </w:r>
          </w:p>
        </w:tc>
        <w:tc>
          <w:tcPr>
            <w:tcW w:w="4304" w:type="dxa"/>
            <w:tcBorders>
              <w:top w:val="nil"/>
              <w:left w:val="nil"/>
              <w:bottom w:val="nil"/>
              <w:right w:val="nil"/>
            </w:tcBorders>
            <w:vAlign w:val="center"/>
          </w:tcPr>
          <w:p w14:paraId="16F069B4" w14:textId="77777777" w:rsidR="001F462E" w:rsidRPr="00E62854" w:rsidRDefault="00D07D1D" w:rsidP="003C0EAF">
            <w:pPr>
              <w:spacing w:after="0" w:line="480" w:lineRule="auto"/>
              <w:ind w:left="0" w:firstLine="0"/>
              <w:rPr>
                <w:szCs w:val="24"/>
              </w:rPr>
            </w:pPr>
            <w:r w:rsidRPr="00E62854">
              <w:rPr>
                <w:szCs w:val="24"/>
              </w:rPr>
              <w:t xml:space="preserve">Lateral Flow </w:t>
            </w:r>
            <w:r w:rsidR="00395806" w:rsidRPr="00E62854">
              <w:rPr>
                <w:szCs w:val="24"/>
              </w:rPr>
              <w:t>Immuno</w:t>
            </w:r>
            <w:r w:rsidRPr="00E62854">
              <w:rPr>
                <w:szCs w:val="24"/>
              </w:rPr>
              <w:t xml:space="preserve">Assay </w:t>
            </w:r>
          </w:p>
        </w:tc>
      </w:tr>
      <w:tr w:rsidR="001F462E" w:rsidRPr="00E62854" w14:paraId="34C512BA" w14:textId="77777777">
        <w:trPr>
          <w:trHeight w:val="517"/>
        </w:trPr>
        <w:tc>
          <w:tcPr>
            <w:tcW w:w="2177" w:type="dxa"/>
            <w:tcBorders>
              <w:top w:val="nil"/>
              <w:left w:val="nil"/>
              <w:bottom w:val="nil"/>
              <w:right w:val="nil"/>
            </w:tcBorders>
            <w:vAlign w:val="center"/>
          </w:tcPr>
          <w:p w14:paraId="342A7A87" w14:textId="77777777" w:rsidR="001F462E" w:rsidRPr="00E62854" w:rsidRDefault="00D07D1D" w:rsidP="003C0EAF">
            <w:pPr>
              <w:spacing w:after="0" w:line="480" w:lineRule="auto"/>
              <w:ind w:left="0" w:firstLine="0"/>
              <w:rPr>
                <w:szCs w:val="24"/>
              </w:rPr>
            </w:pPr>
            <w:r w:rsidRPr="00E62854">
              <w:rPr>
                <w:szCs w:val="24"/>
              </w:rPr>
              <w:t xml:space="preserve">NPHLS </w:t>
            </w:r>
          </w:p>
        </w:tc>
        <w:tc>
          <w:tcPr>
            <w:tcW w:w="4304" w:type="dxa"/>
            <w:tcBorders>
              <w:top w:val="nil"/>
              <w:left w:val="nil"/>
              <w:bottom w:val="nil"/>
              <w:right w:val="nil"/>
            </w:tcBorders>
            <w:vAlign w:val="center"/>
          </w:tcPr>
          <w:p w14:paraId="5CAB5ABE" w14:textId="77777777" w:rsidR="001F462E" w:rsidRPr="00E62854" w:rsidRDefault="00D07D1D" w:rsidP="003C0EAF">
            <w:pPr>
              <w:spacing w:after="0" w:line="480" w:lineRule="auto"/>
              <w:ind w:left="0" w:firstLine="0"/>
              <w:rPr>
                <w:szCs w:val="24"/>
              </w:rPr>
            </w:pPr>
            <w:r w:rsidRPr="00E62854">
              <w:rPr>
                <w:szCs w:val="24"/>
              </w:rPr>
              <w:t xml:space="preserve">National Public Health Laboratory Services </w:t>
            </w:r>
          </w:p>
        </w:tc>
      </w:tr>
      <w:tr w:rsidR="001F462E" w:rsidRPr="00E62854" w14:paraId="0A1FF16F" w14:textId="77777777">
        <w:trPr>
          <w:trHeight w:val="517"/>
        </w:trPr>
        <w:tc>
          <w:tcPr>
            <w:tcW w:w="2177" w:type="dxa"/>
            <w:tcBorders>
              <w:top w:val="nil"/>
              <w:left w:val="nil"/>
              <w:bottom w:val="nil"/>
              <w:right w:val="nil"/>
            </w:tcBorders>
            <w:vAlign w:val="center"/>
          </w:tcPr>
          <w:p w14:paraId="076C2C09" w14:textId="77777777" w:rsidR="001F462E" w:rsidRPr="00E62854" w:rsidRDefault="00D07D1D" w:rsidP="003C0EAF">
            <w:pPr>
              <w:spacing w:after="0" w:line="480" w:lineRule="auto"/>
              <w:ind w:left="0" w:firstLine="0"/>
              <w:rPr>
                <w:szCs w:val="24"/>
              </w:rPr>
            </w:pPr>
            <w:r w:rsidRPr="00E62854">
              <w:rPr>
                <w:szCs w:val="24"/>
              </w:rPr>
              <w:t xml:space="preserve">MOH </w:t>
            </w:r>
          </w:p>
        </w:tc>
        <w:tc>
          <w:tcPr>
            <w:tcW w:w="4304" w:type="dxa"/>
            <w:tcBorders>
              <w:top w:val="nil"/>
              <w:left w:val="nil"/>
              <w:bottom w:val="nil"/>
              <w:right w:val="nil"/>
            </w:tcBorders>
            <w:vAlign w:val="center"/>
          </w:tcPr>
          <w:p w14:paraId="5BE20D2A" w14:textId="77777777" w:rsidR="001F462E" w:rsidRPr="00E62854" w:rsidRDefault="00D07D1D" w:rsidP="003C0EAF">
            <w:pPr>
              <w:spacing w:after="0" w:line="480" w:lineRule="auto"/>
              <w:ind w:left="0" w:firstLine="0"/>
              <w:rPr>
                <w:szCs w:val="24"/>
              </w:rPr>
            </w:pPr>
            <w:r w:rsidRPr="00E62854">
              <w:rPr>
                <w:szCs w:val="24"/>
              </w:rPr>
              <w:t xml:space="preserve">Ministry of Health </w:t>
            </w:r>
          </w:p>
        </w:tc>
      </w:tr>
      <w:tr w:rsidR="00E40C8F" w:rsidRPr="00E62854" w14:paraId="156D5A82" w14:textId="77777777">
        <w:trPr>
          <w:trHeight w:val="517"/>
        </w:trPr>
        <w:tc>
          <w:tcPr>
            <w:tcW w:w="2177" w:type="dxa"/>
            <w:tcBorders>
              <w:top w:val="nil"/>
              <w:left w:val="nil"/>
              <w:bottom w:val="nil"/>
              <w:right w:val="nil"/>
            </w:tcBorders>
            <w:vAlign w:val="center"/>
          </w:tcPr>
          <w:p w14:paraId="5F3F7FED" w14:textId="1F35E32D" w:rsidR="00E40C8F" w:rsidRPr="00E62854" w:rsidRDefault="00E40C8F" w:rsidP="003C0EAF">
            <w:pPr>
              <w:spacing w:after="0" w:line="480" w:lineRule="auto"/>
              <w:ind w:left="0" w:firstLine="0"/>
              <w:rPr>
                <w:szCs w:val="24"/>
              </w:rPr>
            </w:pPr>
            <w:r w:rsidRPr="00E62854">
              <w:rPr>
                <w:szCs w:val="24"/>
              </w:rPr>
              <w:t>NPV</w:t>
            </w:r>
          </w:p>
        </w:tc>
        <w:tc>
          <w:tcPr>
            <w:tcW w:w="4304" w:type="dxa"/>
            <w:tcBorders>
              <w:top w:val="nil"/>
              <w:left w:val="nil"/>
              <w:bottom w:val="nil"/>
              <w:right w:val="nil"/>
            </w:tcBorders>
            <w:vAlign w:val="center"/>
          </w:tcPr>
          <w:p w14:paraId="221B8942" w14:textId="715906CB" w:rsidR="00E40C8F" w:rsidRPr="00E62854" w:rsidRDefault="00E40C8F" w:rsidP="003C0EAF">
            <w:pPr>
              <w:spacing w:after="0" w:line="480" w:lineRule="auto"/>
              <w:ind w:left="0" w:firstLine="0"/>
              <w:rPr>
                <w:szCs w:val="24"/>
              </w:rPr>
            </w:pPr>
            <w:r w:rsidRPr="00E62854">
              <w:rPr>
                <w:szCs w:val="24"/>
              </w:rPr>
              <w:t>Negative predictive value</w:t>
            </w:r>
          </w:p>
        </w:tc>
      </w:tr>
      <w:tr w:rsidR="001F462E" w:rsidRPr="00E62854" w14:paraId="7BD3EE66" w14:textId="77777777">
        <w:trPr>
          <w:trHeight w:val="518"/>
        </w:trPr>
        <w:tc>
          <w:tcPr>
            <w:tcW w:w="2177" w:type="dxa"/>
            <w:tcBorders>
              <w:top w:val="nil"/>
              <w:left w:val="nil"/>
              <w:bottom w:val="nil"/>
              <w:right w:val="nil"/>
            </w:tcBorders>
            <w:vAlign w:val="center"/>
          </w:tcPr>
          <w:p w14:paraId="067DD564" w14:textId="77777777" w:rsidR="001F462E" w:rsidRPr="00E62854" w:rsidRDefault="00D07D1D" w:rsidP="003C0EAF">
            <w:pPr>
              <w:spacing w:after="0" w:line="480" w:lineRule="auto"/>
              <w:ind w:left="0" w:firstLine="0"/>
              <w:rPr>
                <w:szCs w:val="24"/>
              </w:rPr>
            </w:pPr>
            <w:r w:rsidRPr="00E62854">
              <w:rPr>
                <w:szCs w:val="24"/>
              </w:rPr>
              <w:t xml:space="preserve">POC </w:t>
            </w:r>
          </w:p>
        </w:tc>
        <w:tc>
          <w:tcPr>
            <w:tcW w:w="4304" w:type="dxa"/>
            <w:tcBorders>
              <w:top w:val="nil"/>
              <w:left w:val="nil"/>
              <w:bottom w:val="nil"/>
              <w:right w:val="nil"/>
            </w:tcBorders>
            <w:vAlign w:val="center"/>
          </w:tcPr>
          <w:p w14:paraId="24701B4C" w14:textId="77777777" w:rsidR="001F462E" w:rsidRPr="00E62854" w:rsidRDefault="00D07D1D" w:rsidP="003C0EAF">
            <w:pPr>
              <w:spacing w:after="0" w:line="480" w:lineRule="auto"/>
              <w:ind w:left="0" w:firstLine="0"/>
              <w:rPr>
                <w:szCs w:val="24"/>
              </w:rPr>
            </w:pPr>
            <w:r w:rsidRPr="00E62854">
              <w:rPr>
                <w:szCs w:val="24"/>
              </w:rPr>
              <w:t xml:space="preserve">point-of-care </w:t>
            </w:r>
          </w:p>
        </w:tc>
      </w:tr>
      <w:tr w:rsidR="00E40C8F" w:rsidRPr="00E62854" w14:paraId="7D36ACC0" w14:textId="77777777">
        <w:trPr>
          <w:trHeight w:val="518"/>
        </w:trPr>
        <w:tc>
          <w:tcPr>
            <w:tcW w:w="2177" w:type="dxa"/>
            <w:tcBorders>
              <w:top w:val="nil"/>
              <w:left w:val="nil"/>
              <w:bottom w:val="nil"/>
              <w:right w:val="nil"/>
            </w:tcBorders>
            <w:vAlign w:val="center"/>
          </w:tcPr>
          <w:p w14:paraId="3CD754BD" w14:textId="358E378A" w:rsidR="00E40C8F" w:rsidRPr="00E62854" w:rsidRDefault="00E40C8F" w:rsidP="003C0EAF">
            <w:pPr>
              <w:spacing w:after="0" w:line="480" w:lineRule="auto"/>
              <w:ind w:left="0" w:firstLine="0"/>
              <w:rPr>
                <w:szCs w:val="24"/>
              </w:rPr>
            </w:pPr>
            <w:r w:rsidRPr="00E62854">
              <w:rPr>
                <w:szCs w:val="24"/>
              </w:rPr>
              <w:t>PPV</w:t>
            </w:r>
          </w:p>
        </w:tc>
        <w:tc>
          <w:tcPr>
            <w:tcW w:w="4304" w:type="dxa"/>
            <w:tcBorders>
              <w:top w:val="nil"/>
              <w:left w:val="nil"/>
              <w:bottom w:val="nil"/>
              <w:right w:val="nil"/>
            </w:tcBorders>
            <w:vAlign w:val="center"/>
          </w:tcPr>
          <w:p w14:paraId="2BDA9FF1" w14:textId="0727992F" w:rsidR="00E40C8F" w:rsidRPr="00E62854" w:rsidRDefault="00E40C8F" w:rsidP="003C0EAF">
            <w:pPr>
              <w:spacing w:after="0" w:line="480" w:lineRule="auto"/>
              <w:ind w:left="0" w:firstLine="0"/>
              <w:rPr>
                <w:szCs w:val="24"/>
              </w:rPr>
            </w:pPr>
            <w:r w:rsidRPr="00E62854">
              <w:rPr>
                <w:szCs w:val="24"/>
              </w:rPr>
              <w:t>Positive predictive value</w:t>
            </w:r>
          </w:p>
        </w:tc>
      </w:tr>
      <w:tr w:rsidR="001F462E" w:rsidRPr="00E62854" w14:paraId="674D9068" w14:textId="77777777">
        <w:trPr>
          <w:trHeight w:val="518"/>
        </w:trPr>
        <w:tc>
          <w:tcPr>
            <w:tcW w:w="2177" w:type="dxa"/>
            <w:tcBorders>
              <w:top w:val="nil"/>
              <w:left w:val="nil"/>
              <w:bottom w:val="nil"/>
              <w:right w:val="nil"/>
            </w:tcBorders>
            <w:vAlign w:val="center"/>
          </w:tcPr>
          <w:p w14:paraId="0C6DBD50" w14:textId="77777777" w:rsidR="001F462E" w:rsidRPr="00E62854" w:rsidRDefault="00D07D1D" w:rsidP="003C0EAF">
            <w:pPr>
              <w:spacing w:after="0" w:line="480" w:lineRule="auto"/>
              <w:ind w:left="0" w:firstLine="0"/>
              <w:rPr>
                <w:szCs w:val="24"/>
              </w:rPr>
            </w:pPr>
            <w:r w:rsidRPr="00E62854">
              <w:rPr>
                <w:szCs w:val="24"/>
              </w:rPr>
              <w:t xml:space="preserve">RPM </w:t>
            </w:r>
          </w:p>
        </w:tc>
        <w:tc>
          <w:tcPr>
            <w:tcW w:w="4304" w:type="dxa"/>
            <w:tcBorders>
              <w:top w:val="nil"/>
              <w:left w:val="nil"/>
              <w:bottom w:val="nil"/>
              <w:right w:val="nil"/>
            </w:tcBorders>
            <w:vAlign w:val="center"/>
          </w:tcPr>
          <w:p w14:paraId="69045C15" w14:textId="77777777" w:rsidR="001F462E" w:rsidRPr="00E62854" w:rsidRDefault="00D07D1D" w:rsidP="003C0EAF">
            <w:pPr>
              <w:spacing w:after="0" w:line="480" w:lineRule="auto"/>
              <w:ind w:left="0" w:firstLine="0"/>
              <w:rPr>
                <w:szCs w:val="24"/>
              </w:rPr>
            </w:pPr>
            <w:r w:rsidRPr="00E62854">
              <w:rPr>
                <w:szCs w:val="24"/>
              </w:rPr>
              <w:t xml:space="preserve">Revolutions per minute </w:t>
            </w:r>
          </w:p>
        </w:tc>
      </w:tr>
      <w:tr w:rsidR="001F462E" w:rsidRPr="00E62854" w14:paraId="648488E8" w14:textId="77777777">
        <w:trPr>
          <w:trHeight w:val="518"/>
        </w:trPr>
        <w:tc>
          <w:tcPr>
            <w:tcW w:w="2177" w:type="dxa"/>
            <w:tcBorders>
              <w:top w:val="nil"/>
              <w:left w:val="nil"/>
              <w:bottom w:val="nil"/>
              <w:right w:val="nil"/>
            </w:tcBorders>
            <w:vAlign w:val="center"/>
          </w:tcPr>
          <w:p w14:paraId="25A9CC83" w14:textId="77777777" w:rsidR="001F462E" w:rsidRPr="00E62854" w:rsidRDefault="00D07D1D" w:rsidP="003C0EAF">
            <w:pPr>
              <w:spacing w:after="0" w:line="480" w:lineRule="auto"/>
              <w:ind w:left="0" w:firstLine="0"/>
              <w:rPr>
                <w:szCs w:val="24"/>
              </w:rPr>
            </w:pPr>
            <w:r w:rsidRPr="00E62854">
              <w:rPr>
                <w:szCs w:val="24"/>
              </w:rPr>
              <w:t xml:space="preserve">US FDA </w:t>
            </w:r>
          </w:p>
        </w:tc>
        <w:tc>
          <w:tcPr>
            <w:tcW w:w="4304" w:type="dxa"/>
            <w:tcBorders>
              <w:top w:val="nil"/>
              <w:left w:val="nil"/>
              <w:bottom w:val="nil"/>
              <w:right w:val="nil"/>
            </w:tcBorders>
            <w:vAlign w:val="center"/>
          </w:tcPr>
          <w:p w14:paraId="7E177230" w14:textId="77777777" w:rsidR="001F462E" w:rsidRPr="00E62854" w:rsidRDefault="00D07D1D" w:rsidP="003C0EAF">
            <w:pPr>
              <w:spacing w:after="0" w:line="480" w:lineRule="auto"/>
              <w:ind w:left="0" w:firstLine="0"/>
              <w:rPr>
                <w:szCs w:val="24"/>
              </w:rPr>
            </w:pPr>
            <w:r w:rsidRPr="00E62854">
              <w:rPr>
                <w:szCs w:val="24"/>
              </w:rPr>
              <w:t xml:space="preserve">US Food and Drug Administration </w:t>
            </w:r>
          </w:p>
        </w:tc>
      </w:tr>
      <w:tr w:rsidR="001F462E" w:rsidRPr="00E62854" w14:paraId="3BF0598B" w14:textId="77777777">
        <w:trPr>
          <w:trHeight w:val="1052"/>
        </w:trPr>
        <w:tc>
          <w:tcPr>
            <w:tcW w:w="2177" w:type="dxa"/>
            <w:tcBorders>
              <w:top w:val="nil"/>
              <w:left w:val="nil"/>
              <w:bottom w:val="nil"/>
              <w:right w:val="nil"/>
            </w:tcBorders>
            <w:vAlign w:val="center"/>
          </w:tcPr>
          <w:p w14:paraId="4B8514A8" w14:textId="77777777" w:rsidR="001F462E" w:rsidRPr="00E62854" w:rsidRDefault="00D07D1D" w:rsidP="003C0EAF">
            <w:pPr>
              <w:spacing w:after="218" w:line="480" w:lineRule="auto"/>
              <w:ind w:left="0" w:firstLine="0"/>
              <w:rPr>
                <w:szCs w:val="24"/>
              </w:rPr>
            </w:pPr>
            <w:r w:rsidRPr="00E62854">
              <w:rPr>
                <w:szCs w:val="24"/>
              </w:rPr>
              <w:t xml:space="preserve">WHO </w:t>
            </w:r>
          </w:p>
          <w:p w14:paraId="4B764BD8" w14:textId="77777777" w:rsidR="001F462E" w:rsidRPr="00E62854" w:rsidRDefault="00D07D1D" w:rsidP="003C0EAF">
            <w:pPr>
              <w:spacing w:after="0" w:line="480" w:lineRule="auto"/>
              <w:ind w:left="0" w:firstLine="0"/>
              <w:rPr>
                <w:szCs w:val="24"/>
              </w:rPr>
            </w:pPr>
            <w:r w:rsidRPr="00E62854">
              <w:rPr>
                <w:szCs w:val="24"/>
              </w:rPr>
              <w:t xml:space="preserve"> </w:t>
            </w:r>
          </w:p>
        </w:tc>
        <w:tc>
          <w:tcPr>
            <w:tcW w:w="4304" w:type="dxa"/>
            <w:tcBorders>
              <w:top w:val="nil"/>
              <w:left w:val="nil"/>
              <w:bottom w:val="nil"/>
              <w:right w:val="nil"/>
            </w:tcBorders>
          </w:tcPr>
          <w:p w14:paraId="14487D01" w14:textId="77777777" w:rsidR="001F462E" w:rsidRPr="00E62854" w:rsidRDefault="00D07D1D" w:rsidP="003C0EAF">
            <w:pPr>
              <w:spacing w:after="0" w:line="480" w:lineRule="auto"/>
              <w:ind w:left="0" w:firstLine="0"/>
              <w:rPr>
                <w:szCs w:val="24"/>
              </w:rPr>
            </w:pPr>
            <w:r w:rsidRPr="00E62854">
              <w:rPr>
                <w:szCs w:val="24"/>
              </w:rPr>
              <w:t xml:space="preserve">World Health Organization </w:t>
            </w:r>
          </w:p>
        </w:tc>
      </w:tr>
      <w:tr w:rsidR="001F462E" w:rsidRPr="00E62854" w14:paraId="489E6F3D" w14:textId="77777777">
        <w:trPr>
          <w:trHeight w:val="368"/>
        </w:trPr>
        <w:tc>
          <w:tcPr>
            <w:tcW w:w="2177" w:type="dxa"/>
            <w:tcBorders>
              <w:top w:val="nil"/>
              <w:left w:val="nil"/>
              <w:bottom w:val="nil"/>
              <w:right w:val="nil"/>
            </w:tcBorders>
            <w:vAlign w:val="bottom"/>
          </w:tcPr>
          <w:p w14:paraId="0EA7FC98" w14:textId="0326AAB5" w:rsidR="001F462E" w:rsidRPr="00E62854" w:rsidRDefault="001F462E" w:rsidP="003C0EAF">
            <w:pPr>
              <w:spacing w:after="0" w:line="480" w:lineRule="auto"/>
              <w:ind w:left="0" w:firstLine="0"/>
              <w:rPr>
                <w:szCs w:val="24"/>
              </w:rPr>
            </w:pPr>
          </w:p>
        </w:tc>
        <w:tc>
          <w:tcPr>
            <w:tcW w:w="4304" w:type="dxa"/>
            <w:tcBorders>
              <w:top w:val="nil"/>
              <w:left w:val="nil"/>
              <w:bottom w:val="nil"/>
              <w:right w:val="nil"/>
            </w:tcBorders>
            <w:vAlign w:val="bottom"/>
          </w:tcPr>
          <w:p w14:paraId="5D92178D" w14:textId="77777777" w:rsidR="001F462E" w:rsidRPr="00E62854" w:rsidRDefault="00D07D1D" w:rsidP="003C0EAF">
            <w:pPr>
              <w:spacing w:after="0" w:line="480" w:lineRule="auto"/>
              <w:ind w:left="703" w:firstLine="0"/>
              <w:rPr>
                <w:szCs w:val="24"/>
              </w:rPr>
            </w:pPr>
            <w:r w:rsidRPr="00E62854">
              <w:rPr>
                <w:rFonts w:eastAsia="Calibri"/>
                <w:szCs w:val="24"/>
              </w:rPr>
              <w:t xml:space="preserve"> </w:t>
            </w:r>
          </w:p>
        </w:tc>
      </w:tr>
    </w:tbl>
    <w:p w14:paraId="020AEAB4" w14:textId="77777777" w:rsidR="00824C3E" w:rsidRPr="00E62854" w:rsidRDefault="00824C3E" w:rsidP="003C0EAF">
      <w:pPr>
        <w:pStyle w:val="Heading1"/>
        <w:spacing w:line="480" w:lineRule="auto"/>
        <w:jc w:val="both"/>
        <w:rPr>
          <w:rFonts w:eastAsia="Calibri"/>
          <w:szCs w:val="24"/>
        </w:rPr>
      </w:pPr>
      <w:bookmarkStart w:id="11" w:name="_Toc526863015"/>
      <w:r w:rsidRPr="00E62854">
        <w:rPr>
          <w:rFonts w:eastAsia="Calibri"/>
          <w:szCs w:val="24"/>
        </w:rPr>
        <w:t>A</w:t>
      </w:r>
      <w:r w:rsidR="00FB1D0D" w:rsidRPr="00E62854">
        <w:rPr>
          <w:rFonts w:eastAsia="Calibri"/>
          <w:szCs w:val="24"/>
        </w:rPr>
        <w:t>cknowledgement</w:t>
      </w:r>
      <w:bookmarkEnd w:id="11"/>
    </w:p>
    <w:p w14:paraId="1B53B93F" w14:textId="2B3789C8" w:rsidR="00824C3E" w:rsidRPr="00E62854" w:rsidRDefault="00824C3E" w:rsidP="001D59DA">
      <w:pPr>
        <w:spacing w:line="480" w:lineRule="auto"/>
        <w:ind w:left="20"/>
        <w:rPr>
          <w:b/>
          <w:szCs w:val="24"/>
        </w:rPr>
        <w:sectPr w:rsidR="00824C3E" w:rsidRPr="00E62854" w:rsidSect="00AC1C5A">
          <w:headerReference w:type="default" r:id="rId14"/>
          <w:footerReference w:type="default" r:id="rId15"/>
          <w:headerReference w:type="first" r:id="rId16"/>
          <w:footerReference w:type="first" r:id="rId17"/>
          <w:pgSz w:w="12240" w:h="15840"/>
          <w:pgMar w:top="1296" w:right="1296" w:bottom="1296" w:left="1872" w:header="720" w:footer="720" w:gutter="0"/>
          <w:pgNumType w:fmt="lowerRoman" w:start="1"/>
          <w:cols w:space="720"/>
          <w:titlePg/>
          <w:docGrid w:linePitch="326"/>
        </w:sectPr>
      </w:pPr>
      <w:r w:rsidRPr="00E62854">
        <w:rPr>
          <w:szCs w:val="24"/>
        </w:rPr>
        <w:t>I acknowledge</w:t>
      </w:r>
      <w:r w:rsidR="004040AE" w:rsidRPr="00E62854">
        <w:rPr>
          <w:szCs w:val="24"/>
        </w:rPr>
        <w:t xml:space="preserve"> Moi</w:t>
      </w:r>
      <w:r w:rsidRPr="00E62854">
        <w:rPr>
          <w:szCs w:val="24"/>
        </w:rPr>
        <w:t xml:space="preserve"> University and F</w:t>
      </w:r>
      <w:r w:rsidR="00864B50" w:rsidRPr="00E62854">
        <w:rPr>
          <w:szCs w:val="24"/>
        </w:rPr>
        <w:t xml:space="preserve">ield </w:t>
      </w:r>
      <w:r w:rsidRPr="00E62854">
        <w:rPr>
          <w:szCs w:val="24"/>
        </w:rPr>
        <w:t>E</w:t>
      </w:r>
      <w:r w:rsidR="00864B50" w:rsidRPr="00E62854">
        <w:rPr>
          <w:szCs w:val="24"/>
        </w:rPr>
        <w:t xml:space="preserve">pidemiology and </w:t>
      </w:r>
      <w:r w:rsidRPr="00E62854">
        <w:rPr>
          <w:szCs w:val="24"/>
        </w:rPr>
        <w:t>L</w:t>
      </w:r>
      <w:r w:rsidR="00864B50" w:rsidRPr="00E62854">
        <w:rPr>
          <w:szCs w:val="24"/>
        </w:rPr>
        <w:t xml:space="preserve">aboratory </w:t>
      </w:r>
      <w:r w:rsidRPr="00E62854">
        <w:rPr>
          <w:szCs w:val="24"/>
        </w:rPr>
        <w:t>T</w:t>
      </w:r>
      <w:r w:rsidR="00864B50" w:rsidRPr="00E62854">
        <w:rPr>
          <w:szCs w:val="24"/>
        </w:rPr>
        <w:t xml:space="preserve">raining </w:t>
      </w:r>
      <w:r w:rsidRPr="00E62854">
        <w:rPr>
          <w:szCs w:val="24"/>
        </w:rPr>
        <w:t>P</w:t>
      </w:r>
      <w:r w:rsidR="00864B50" w:rsidRPr="00E62854">
        <w:rPr>
          <w:szCs w:val="24"/>
        </w:rPr>
        <w:t>rogram</w:t>
      </w:r>
      <w:r w:rsidRPr="00E62854">
        <w:rPr>
          <w:szCs w:val="24"/>
        </w:rPr>
        <w:t xml:space="preserve"> for an opportunity to train in their institution. I thank</w:t>
      </w:r>
      <w:r w:rsidR="00864B50" w:rsidRPr="00E62854">
        <w:rPr>
          <w:szCs w:val="24"/>
        </w:rPr>
        <w:t xml:space="preserve"> the administration of M</w:t>
      </w:r>
      <w:r w:rsidRPr="00E62854">
        <w:rPr>
          <w:szCs w:val="24"/>
        </w:rPr>
        <w:t>ba</w:t>
      </w:r>
      <w:r w:rsidR="00864B50" w:rsidRPr="00E62854">
        <w:rPr>
          <w:szCs w:val="24"/>
        </w:rPr>
        <w:t>gathi Hospital for allowing the</w:t>
      </w:r>
      <w:r w:rsidRPr="00E62854">
        <w:rPr>
          <w:szCs w:val="24"/>
        </w:rPr>
        <w:t xml:space="preserve"> conduct </w:t>
      </w:r>
      <w:r w:rsidR="00864B50" w:rsidRPr="00E62854">
        <w:rPr>
          <w:szCs w:val="24"/>
        </w:rPr>
        <w:t xml:space="preserve">of </w:t>
      </w:r>
      <w:r w:rsidRPr="00E62854">
        <w:rPr>
          <w:szCs w:val="24"/>
        </w:rPr>
        <w:t>the study and central microbiology laboratory</w:t>
      </w:r>
      <w:r w:rsidR="00864B50" w:rsidRPr="00E62854">
        <w:rPr>
          <w:szCs w:val="24"/>
        </w:rPr>
        <w:t xml:space="preserve"> at National public health laboratories</w:t>
      </w:r>
      <w:r w:rsidRPr="00E62854">
        <w:rPr>
          <w:szCs w:val="24"/>
        </w:rPr>
        <w:t xml:space="preserve"> for their technical support in the assay evaluation. Thanks to Dr. Marybeth, for her contribution in the development of the protocol and actualization of this study. </w:t>
      </w:r>
      <w:r w:rsidR="001D59DA" w:rsidRPr="00E62854">
        <w:rPr>
          <w:szCs w:val="24"/>
        </w:rPr>
        <w:t>Many t</w:t>
      </w:r>
      <w:r w:rsidRPr="00E62854">
        <w:rPr>
          <w:szCs w:val="24"/>
        </w:rPr>
        <w:t xml:space="preserve">hanks to </w:t>
      </w:r>
      <w:r w:rsidR="001D59DA" w:rsidRPr="00E62854">
        <w:rPr>
          <w:szCs w:val="24"/>
        </w:rPr>
        <w:t xml:space="preserve">my project supervisors; </w:t>
      </w:r>
      <w:r w:rsidRPr="00E62854">
        <w:rPr>
          <w:szCs w:val="24"/>
        </w:rPr>
        <w:t xml:space="preserve">Waqo </w:t>
      </w:r>
      <w:r w:rsidR="001D59DA" w:rsidRPr="00E62854">
        <w:rPr>
          <w:szCs w:val="24"/>
        </w:rPr>
        <w:t xml:space="preserve">G. </w:t>
      </w:r>
      <w:r w:rsidRPr="00E62854">
        <w:rPr>
          <w:szCs w:val="24"/>
        </w:rPr>
        <w:t xml:space="preserve">Boru and Prof Arthur Kwena for their </w:t>
      </w:r>
      <w:r w:rsidR="001D59DA" w:rsidRPr="00E62854">
        <w:rPr>
          <w:szCs w:val="24"/>
        </w:rPr>
        <w:t xml:space="preserve">technical </w:t>
      </w:r>
      <w:r w:rsidRPr="00E62854">
        <w:rPr>
          <w:szCs w:val="24"/>
        </w:rPr>
        <w:t xml:space="preserve">support throughout the project. </w:t>
      </w:r>
    </w:p>
    <w:p w14:paraId="75F65790" w14:textId="77777777" w:rsidR="00710962" w:rsidRPr="00E62854" w:rsidRDefault="00B6317B" w:rsidP="00814826">
      <w:pPr>
        <w:pStyle w:val="Heading1"/>
        <w:spacing w:line="480" w:lineRule="auto"/>
        <w:jc w:val="center"/>
        <w:rPr>
          <w:szCs w:val="24"/>
        </w:rPr>
      </w:pPr>
      <w:bookmarkStart w:id="12" w:name="_Toc526863016"/>
      <w:r w:rsidRPr="00E62854">
        <w:rPr>
          <w:szCs w:val="24"/>
        </w:rPr>
        <w:lastRenderedPageBreak/>
        <w:t>CHAPTER ONE: INTRODUCTION</w:t>
      </w:r>
      <w:bookmarkEnd w:id="12"/>
    </w:p>
    <w:p w14:paraId="068A1991" w14:textId="725C6272" w:rsidR="001F462E" w:rsidRPr="00E62854" w:rsidRDefault="00710962" w:rsidP="003C0EAF">
      <w:pPr>
        <w:pStyle w:val="Heading2"/>
        <w:spacing w:line="480" w:lineRule="auto"/>
        <w:ind w:left="0" w:firstLine="0"/>
        <w:jc w:val="both"/>
        <w:rPr>
          <w:szCs w:val="24"/>
        </w:rPr>
      </w:pPr>
      <w:bookmarkStart w:id="13" w:name="_Toc526863017"/>
      <w:r w:rsidRPr="00E62854">
        <w:rPr>
          <w:szCs w:val="24"/>
        </w:rPr>
        <w:t>1.1</w:t>
      </w:r>
      <w:r w:rsidR="008E188F" w:rsidRPr="00E62854">
        <w:rPr>
          <w:szCs w:val="24"/>
        </w:rPr>
        <w:tab/>
      </w:r>
      <w:r w:rsidRPr="00E62854">
        <w:rPr>
          <w:szCs w:val="24"/>
        </w:rPr>
        <w:t xml:space="preserve"> </w:t>
      </w:r>
      <w:r w:rsidR="00D07D1D" w:rsidRPr="00E62854">
        <w:rPr>
          <w:szCs w:val="24"/>
        </w:rPr>
        <w:t>Background</w:t>
      </w:r>
      <w:bookmarkEnd w:id="13"/>
      <w:r w:rsidR="00D07D1D" w:rsidRPr="00E62854">
        <w:rPr>
          <w:szCs w:val="24"/>
        </w:rPr>
        <w:t xml:space="preserve"> </w:t>
      </w:r>
    </w:p>
    <w:p w14:paraId="7B0372AA" w14:textId="0CAD9746" w:rsidR="0082657F" w:rsidRPr="00E62854" w:rsidRDefault="007727BE" w:rsidP="003C0EAF">
      <w:pPr>
        <w:spacing w:line="480" w:lineRule="auto"/>
        <w:ind w:left="0" w:right="56" w:firstLine="0"/>
        <w:rPr>
          <w:szCs w:val="24"/>
        </w:rPr>
      </w:pPr>
      <w:r w:rsidRPr="00E62854">
        <w:rPr>
          <w:szCs w:val="24"/>
        </w:rPr>
        <w:t>Cryptococcal meningitis</w:t>
      </w:r>
      <w:r w:rsidR="00790C88" w:rsidRPr="00E62854">
        <w:rPr>
          <w:szCs w:val="24"/>
        </w:rPr>
        <w:t xml:space="preserve"> </w:t>
      </w:r>
      <w:r w:rsidR="0082657F" w:rsidRPr="00E62854">
        <w:rPr>
          <w:szCs w:val="24"/>
        </w:rPr>
        <w:t xml:space="preserve">is a fungal infection caused by </w:t>
      </w:r>
      <w:r w:rsidR="0082657F" w:rsidRPr="00E62854">
        <w:rPr>
          <w:i/>
          <w:szCs w:val="24"/>
        </w:rPr>
        <w:t xml:space="preserve">Cryptococcus </w:t>
      </w:r>
      <w:r w:rsidR="0082657F" w:rsidRPr="00E62854">
        <w:rPr>
          <w:i/>
          <w:color w:val="auto"/>
          <w:szCs w:val="24"/>
        </w:rPr>
        <w:t>neoformans</w:t>
      </w:r>
      <w:r w:rsidR="0082657F" w:rsidRPr="00E62854">
        <w:rPr>
          <w:szCs w:val="24"/>
        </w:rPr>
        <w:t xml:space="preserve"> affecting the membranes covering the spinal cord or brain. Soil contaminated with pigeon extracts and chicken droppings provide the environmental source of the fungi</w:t>
      </w:r>
      <w:r w:rsidR="00DE1F9B">
        <w:rPr>
          <w:szCs w:val="24"/>
        </w:rPr>
        <w:t xml:space="preserve"> </w:t>
      </w:r>
      <w:r w:rsidR="00D914BB" w:rsidRPr="00E62854">
        <w:rPr>
          <w:szCs w:val="24"/>
        </w:rPr>
        <w:fldChar w:fldCharType="begin" w:fldLock="1"/>
      </w:r>
      <w:r w:rsidR="00E80DB1" w:rsidRPr="00E62854">
        <w:rPr>
          <w:szCs w:val="24"/>
        </w:rPr>
        <w:instrText>ADDIN CSL_CITATION {"citationItems":[{"id":"ITEM-1","itemData":{"DOI":"10.1007/s40475-015-0046-y","ISSN":"2196-3045","author":[{"dropping-particle":"","family":"Fletcher","given":"Jenna","non-dropping-particle":"","parse-names":false,"suffix":""}],"container-title":"Current Tropical Medicine Reports","id":"ITEM-1","issued":{"date-parts":[["2018"]]},"title":"Fletcher, J. (2018, February 26). \"Cryptococcal meningitis: Symptoms, risk factors, and complications.\" Medical News Today. Retrieved from https://www.medicalnewstoday.com/articles/321031.php.","type":"article-newspaper"},"uris":["http://www.mendeley.com/documents/?uuid=59418e16-c893-48ef-b9ad-05c6f44644bb"]}],"mendeley":{"formattedCitation":"(Fletcher, 2018)","plainTextFormattedCitation":"(Fletcher, 2018)","previouslyFormattedCitation":"(Fletcher, 2018)"},"properties":{"noteIndex":0},"schema":"https://github.com/citation-style-language/schema/raw/master/csl-citation.json"}</w:instrText>
      </w:r>
      <w:r w:rsidR="00D914BB" w:rsidRPr="00E62854">
        <w:rPr>
          <w:szCs w:val="24"/>
        </w:rPr>
        <w:fldChar w:fldCharType="separate"/>
      </w:r>
      <w:r w:rsidR="00D914BB" w:rsidRPr="00E62854">
        <w:rPr>
          <w:noProof/>
          <w:szCs w:val="24"/>
        </w:rPr>
        <w:t>(Fletcher, 2018)</w:t>
      </w:r>
      <w:r w:rsidR="00D914BB" w:rsidRPr="00E62854">
        <w:rPr>
          <w:szCs w:val="24"/>
        </w:rPr>
        <w:fldChar w:fldCharType="end"/>
      </w:r>
      <w:r w:rsidR="0082657F" w:rsidRPr="00E62854">
        <w:rPr>
          <w:szCs w:val="24"/>
        </w:rPr>
        <w:t>.  The fungus is us</w:t>
      </w:r>
      <w:r w:rsidR="00D914BB" w:rsidRPr="00E62854">
        <w:rPr>
          <w:szCs w:val="24"/>
        </w:rPr>
        <w:t xml:space="preserve">ually inhaled </w:t>
      </w:r>
      <w:r w:rsidR="0082657F" w:rsidRPr="00E62854">
        <w:rPr>
          <w:szCs w:val="24"/>
        </w:rPr>
        <w:t xml:space="preserve">and is believed to remain dormant </w:t>
      </w:r>
      <w:r w:rsidR="00D914BB" w:rsidRPr="00E62854">
        <w:rPr>
          <w:szCs w:val="24"/>
        </w:rPr>
        <w:t xml:space="preserve">in the lungs </w:t>
      </w:r>
      <w:r w:rsidR="0082657F" w:rsidRPr="00E62854">
        <w:rPr>
          <w:szCs w:val="24"/>
        </w:rPr>
        <w:t>for many years. In healthy people with normal functioning immune systems, infection is usually self-limiting, and the infected person notices no symptoms. Reactivation, which occurs primarily among immunosuppressed individuals such as persons with Human Immunodeficiency Virus</w:t>
      </w:r>
      <w:r w:rsidR="00514C94" w:rsidRPr="00E62854">
        <w:rPr>
          <w:szCs w:val="24"/>
        </w:rPr>
        <w:t xml:space="preserve"> (HIV)</w:t>
      </w:r>
      <w:r w:rsidR="0082657F" w:rsidRPr="00E62854">
        <w:rPr>
          <w:szCs w:val="24"/>
        </w:rPr>
        <w:t xml:space="preserve">/ AIDS, leads to infection, the most common of which is meningitis </w:t>
      </w:r>
      <w:r w:rsidR="00597944" w:rsidRPr="00E62854">
        <w:rPr>
          <w:szCs w:val="24"/>
        </w:rPr>
        <w:fldChar w:fldCharType="begin" w:fldLock="1"/>
      </w:r>
      <w:r w:rsidR="00D914BB" w:rsidRPr="00E62854">
        <w:rPr>
          <w:szCs w:val="24"/>
        </w:rPr>
        <w:instrText>ADDIN CSL_CITATION {"citationItems":[{"id":"ITEM-1","itemData":{"DOI":"10.1097/QAD.0b013e328322ffac","ISBN":"1473-5571 (Electronic)\\r0269-9370 (Linking)","ISSN":"0269-9370","PMID":"19182676","abstract":"OBJECTIVE Cryptococcal meningitis is one of the most important HIV-related opportunistic infections, especially in the developing world. In order to help develop global strategies and priorities for prevention and treatment, it is important to estimate the burden of cryptococcal meningitis. DESIGN Global burden of disease estimation using published studies. METHODS We used the median incidence rate of available studies in a geographic region to estimate the region-specific cryptococcal meningitis incidence; this was multiplied by the 2007 United Nations Programme on HIV/AIDS HIV population estimate for each region to estimate cryptococcal meningitis cases. To estimate deaths, we assumed a 9% 3-month case-fatality rate among high-income regions, a 55% rate among low-income and middle-income regions, and a 70% rate in sub-Saharan Africa, based on studies published in these areas and expert opinion. RESULTS Published incidence ranged from 0.04 to 12% per year among persons with HIV. Sub-Saharan Africa had the highest yearly burden estimate (median incidence 3.2%, 720 000 cases; range, 144 000-1.3 million). Median incidence was lowest in Western and Central Europe and Oceania (&lt;/=0.1% each). Globally, approximately 957 900 cases (range, 371 700-1 544 000) of cryptococcal meningitis occur each year, resulting in 624 700 deaths (range, 125 000-1 124 900) by 3 months after infection. CONCLUSION This study, the first attempt to estimate the global burden of cryptococcal meningitis, finds the number of cases and deaths to be very high, with most occurring in sub-Saharan Africa. Further work is needed to better define the scope of the problem and track the epidemiology of this infection, in order to prioritize prevention, diagnosis, and treatment strategies.","author":[{"dropping-particle":"","family":"Park","given":"Benjamin J","non-dropping-particle":"","parse-names":false,"suffix":""},{"dropping-particle":"","family":"Wannemuehler","given":"Kathleen A","non-dropping-particle":"","parse-names":false,"suffix":""},{"dropping-particle":"","family":"Marston","given":"Barbara J","non-dropping-particle":"","parse-names":false,"suffix":""},{"dropping-particle":"","family":"Govender","given":"Nelesh","non-dropping-particle":"","parse-names":false,"suffix":""},{"dropping-particle":"","family":"Pappas","given":"Peter G","non-dropping-particle":"","parse-names":false,"suffix":""},{"dropping-particle":"","family":"Chiller","given":"Tom M","non-dropping-particle":"","parse-names":false,"suffix":""}],"container-title":"Aids","id":"ITEM-1","issue":"4","issued":{"date-parts":[["2009"]]},"page":"525-530","title":"Estimation of the current global burden of cryptococcal meningitis among persons living with HIV/AIDS","type":"article-journal","volume":"23"},"uris":["http://www.mendeley.com/documents/?uuid=9cf02a7c-615e-41ab-9fba-0863ec61b040"]}],"mendeley":{"formattedCitation":"(Park et al., 2009)","plainTextFormattedCitation":"(Park et al., 2009)","previouslyFormattedCitation":"(Park et al., 2009)"},"properties":{"noteIndex":0},"schema":"https://github.com/citation-style-language/schema/raw/master/csl-citation.json"}</w:instrText>
      </w:r>
      <w:r w:rsidR="00597944" w:rsidRPr="00E62854">
        <w:rPr>
          <w:szCs w:val="24"/>
        </w:rPr>
        <w:fldChar w:fldCharType="separate"/>
      </w:r>
      <w:r w:rsidR="00597944" w:rsidRPr="00E62854">
        <w:rPr>
          <w:noProof/>
          <w:szCs w:val="24"/>
        </w:rPr>
        <w:t xml:space="preserve">(Park </w:t>
      </w:r>
      <w:r w:rsidR="00114DCD" w:rsidRPr="00E62854">
        <w:rPr>
          <w:i/>
          <w:noProof/>
          <w:szCs w:val="24"/>
        </w:rPr>
        <w:t>et al</w:t>
      </w:r>
      <w:r w:rsidR="00597944" w:rsidRPr="00E62854">
        <w:rPr>
          <w:noProof/>
          <w:szCs w:val="24"/>
        </w:rPr>
        <w:t>., 2009)</w:t>
      </w:r>
      <w:r w:rsidR="00597944" w:rsidRPr="00E62854">
        <w:rPr>
          <w:szCs w:val="24"/>
        </w:rPr>
        <w:fldChar w:fldCharType="end"/>
      </w:r>
      <w:r w:rsidR="0082657F" w:rsidRPr="00E62854">
        <w:rPr>
          <w:szCs w:val="24"/>
        </w:rPr>
        <w:t xml:space="preserve">. </w:t>
      </w:r>
      <w:r w:rsidR="009329E0" w:rsidRPr="00E62854">
        <w:rPr>
          <w:szCs w:val="24"/>
        </w:rPr>
        <w:t>Cryptococcal meningitis</w:t>
      </w:r>
      <w:r w:rsidR="0082657F" w:rsidRPr="00E62854">
        <w:rPr>
          <w:szCs w:val="24"/>
        </w:rPr>
        <w:t xml:space="preserve"> is a life-threatening opportunistic infection and a leading cause of morbidity and mortality amongst HIV-infected persons especially if treatment is not initiated promptly</w:t>
      </w:r>
      <w:r w:rsidR="00597944" w:rsidRPr="00E62854">
        <w:rPr>
          <w:szCs w:val="24"/>
        </w:rPr>
        <w:fldChar w:fldCharType="begin" w:fldLock="1"/>
      </w:r>
      <w:r w:rsidR="00BE71A6" w:rsidRPr="00E62854">
        <w:rPr>
          <w:szCs w:val="24"/>
        </w:rPr>
        <w:instrText>ADDIN CSL_CITATION {"citationItems":[{"id":"ITEM-1","itemData":{"DOI":"10:3823/220","ISSN":"19898436","abstract":"Background: Cryptococcal meningitis has become the most common lethal op- portunistic fungal infection in people with HIV and AIDS. Prompt treatment depends on awareness of the common symptoms. The purpose of this study was to identify factors associated with Cryptococcus meningitis in HIV infected patients in Kisumu District. Methods: This was a cross sectional study carried out in two private (Aga Khan and Port Florence Community) and two public (Nyanza Provincial General and Kisumu District) hospitals in Kisumu town. A questionnaire was administered to 202 consen- ting patients with cryptococcal meningitis or their caretakers from January 2006 to December 2007. The data was analyzed by cross tabulations, frequencies and per- centages. Findings: A total of 202 patients from 4 hospitals in Kisumu town were included in the study, most of them aged between 26 - 47 yrs. Headache was the most common symptom followed by neck stiffness and fever. The mean number of days from the onset of symptoms to admission was 32 and treatment started approximately 3 days later. Mean duration of stay in the hospital was 12 days, and the overall mortality rate 23.4%. Among the causes of delay in seeking treatment was mainly self medication (58.9%), with over 70% being treated for malaria. Most of the drugs taken before ad- mission were antimalarials (83.2%) and painkillers (75%). None of the patients knew about meningitis before diagnosis. Conclusion: There is need for community awareness on cryptococcal meningitis symptoms to encourage prompt seeking of treatment at hospitals for proper man- agement. Key words: Cryptococcal meningitis, HIV, symptoms, treatment. Maseno","author":[{"dropping-particle":"","family":"Kanji","given":"Salima Sultanali","non-dropping-particle":"","parse-names":false,"suffix":""},{"dropping-particle":"","family":"Kakai","given":"Rose","non-dropping-particle":"","parse-names":false,"suffix":""},{"dropping-particle":"","family":"Onyango","given":"Rosebella O.","non-dropping-particle":"","parse-names":false,"suffix":""}],"container-title":"Archives of Clinical Microbiology","id":"ITEM-1","issue":"1","issued":{"date-parts":[["2011"]]},"page":"1-6","title":"Cryptococcal meningitis among human immunodeficiency virus patients attending major hospitals in Kisumu, Western Kenya","type":"article-journal","volume":"2"},"uris":["http://www.mendeley.com/documents/?uuid=bf2d97fe-0cfe-4f6c-a9ae-2818bbcb9911"]},{"id":"ITEM-2","itemData":{"DOI":"10.1136/pmj.77.914.769","ISBN":"0032-5473 (Print)\\n0032-5473","ISSN":"00325473","PMID":"11723315","abstract":"SETTING: Inpatient medical wards, Department of Medicine, University Teaching Hospital, Lusaka, Zambia. OBJECTIVE: To define the natural history, clinical presentation, and management outcome of microbiologically confirmed cryptococcal meningitis in adult AIDS patients treated under local conditions where antifungal and antiretroviral therapies are not routinely available. DESIGN: A descriptive, longitudinal, observational study. METHODS: All adult patients admitted to the medical wards of the University Teaching Hospital, Lusaka, Zambia with cerebrospinal fluid culture proved, primary cryptococcal meningitis, during a 12 month period were enrolled into the study. The following details were acquired: clinical features, HIV status, laboratory data, treatment accorded, and survival. RESULTS: A total of 230 patients with primary cryptococcal meningitis were studied (median age 32 years; range 15-65 years; 112 males, 118 females). Cryptococcal meningitis was the first AIDS defining illness in 210 (91%) patients. One hundred and thirty of the 230 (56%) patients had received treatment with fluconazole monotherapy and 100 (43%) patients received palliative care only without any antifungal therapy. A 100% case fatality rate was observed in both groups at follow up: by seven weeks in the untreated group and at six months in the fluconazole treated group. The cumulative median survival from time of diagnosis was 19 days (range 1-164 days) for the fluconazole treated group and 10 days (range 0-42 days) for the untreated group. CONCLUSION: Cryptococcal meningitis, under current treatment accorded at the University Teaching Hospital, Lusaka, has a 100% mortality in young Zambian adults with AIDS. The current treatment accorded to Zambian adults with cryptococcal meningitis is inappropriate. An urgent need exists to improve strategies for the clinical management of AIDS patients in poor African countries. The wider ethical and operational issues of making available antifungals to African AIDS patients are discussed.","author":[{"dropping-particle":"","family":"Mwaba","given":"P","non-dropping-particle":"","parse-names":false,"suffix":""},{"dropping-particle":"","family":"Mwansa","given":"J","non-dropping-particle":"","parse-names":false,"suffix":""},{"dropping-particle":"","family":"Chintu","given":"C","non-dropping-particle":"","parse-names":false,"suffix":""},{"dropping-particle":"","family":"Pobee","given":"J","non-dropping-particle":"","parse-names":false,"suffix":""},{"dropping-particle":"","family":"Scarborough","given":"M","non-dropping-particle":"","parse-names":false,"suffix":""},{"dropping-particle":"","family":"Portsmouth","given":"S","non-dropping-particle":"","parse-names":false,"suffix":""},{"dropping-particle":"","family":"Zumla","given":"a","non-dropping-particle":"","parse-names":false,"suffix":""}],"container-title":"Postgraduate medical journal","id":"ITEM-2","issue":"914","issued":{"date-parts":[["2001"]]},"page":"769-773","title":"Clinical presentation, natural history, and cumulative death rates of 230 adults with primary cryptococcal meningitis in Zambian AIDS patients treated under local conditions.","type":"article-journal","volume":"77"},"uris":["http://www.mendeley.com/documents/?uuid=43cf3b95-3064-4f2b-8fc4-2172d50afa2c"]}],"mendeley":{"formattedCitation":"(Kanji, Kakai, &amp; Onyango, 2011; Mwaba et al., 2001)","manualFormatting":"(Kanji et al., 2011; Mwaba et al., 2001)","plainTextFormattedCitation":"(Kanji, Kakai, &amp; Onyango, 2011; Mwaba et al., 2001)","previouslyFormattedCitation":"(Kanji, Kakai, &amp; Onyango, 2011; Mwaba et al., 2001)"},"properties":{"noteIndex":0},"schema":"https://github.com/citation-style-language/schema/raw/master/csl-citation.json"}</w:instrText>
      </w:r>
      <w:r w:rsidR="00597944" w:rsidRPr="00E62854">
        <w:rPr>
          <w:szCs w:val="24"/>
        </w:rPr>
        <w:fldChar w:fldCharType="separate"/>
      </w:r>
      <w:r w:rsidR="00BE71A6" w:rsidRPr="00E62854">
        <w:rPr>
          <w:noProof/>
          <w:szCs w:val="24"/>
        </w:rPr>
        <w:t>(Kanji</w:t>
      </w:r>
      <w:r w:rsidR="00597944" w:rsidRPr="00E62854">
        <w:rPr>
          <w:noProof/>
          <w:szCs w:val="24"/>
        </w:rPr>
        <w:t xml:space="preserve"> </w:t>
      </w:r>
      <w:r w:rsidR="00BE71A6" w:rsidRPr="00E62854">
        <w:rPr>
          <w:i/>
          <w:noProof/>
          <w:szCs w:val="24"/>
        </w:rPr>
        <w:t>et al.</w:t>
      </w:r>
      <w:r w:rsidR="00597944" w:rsidRPr="00E62854">
        <w:rPr>
          <w:noProof/>
          <w:szCs w:val="24"/>
        </w:rPr>
        <w:t xml:space="preserve">, 2011; Mwaba </w:t>
      </w:r>
      <w:r w:rsidR="00114DCD" w:rsidRPr="00E62854">
        <w:rPr>
          <w:i/>
          <w:noProof/>
          <w:szCs w:val="24"/>
        </w:rPr>
        <w:t>et al</w:t>
      </w:r>
      <w:r w:rsidR="00597944" w:rsidRPr="00E62854">
        <w:rPr>
          <w:noProof/>
          <w:szCs w:val="24"/>
        </w:rPr>
        <w:t>., 2001)</w:t>
      </w:r>
      <w:r w:rsidR="00597944" w:rsidRPr="00E62854">
        <w:rPr>
          <w:szCs w:val="24"/>
        </w:rPr>
        <w:fldChar w:fldCharType="end"/>
      </w:r>
      <w:r w:rsidR="0082657F" w:rsidRPr="00E62854">
        <w:rPr>
          <w:i/>
          <w:szCs w:val="24"/>
        </w:rPr>
        <w:t xml:space="preserve">. </w:t>
      </w:r>
      <w:r w:rsidR="00597944" w:rsidRPr="00E62854">
        <w:rPr>
          <w:szCs w:val="24"/>
        </w:rPr>
        <w:t>In Africa, it is the second leading cause of death in HIV–infected persons with a case fatality rate (CFR) of up to 38% amongst outpatients and 81-100% amongst in</w:t>
      </w:r>
      <w:r w:rsidR="00553FFC" w:rsidRPr="00E62854">
        <w:rPr>
          <w:szCs w:val="24"/>
        </w:rPr>
        <w:t>patients</w:t>
      </w:r>
      <w:r w:rsidR="00597944" w:rsidRPr="00E62854">
        <w:rPr>
          <w:szCs w:val="24"/>
        </w:rPr>
        <w:t xml:space="preserve">. In Kenya, up to 33% of people with AIDS develop </w:t>
      </w:r>
      <w:r w:rsidR="00DE0641" w:rsidRPr="00E62854">
        <w:rPr>
          <w:szCs w:val="24"/>
        </w:rPr>
        <w:t>Cryptococcal meningitis</w:t>
      </w:r>
      <w:r w:rsidR="00703D8C" w:rsidRPr="00E62854">
        <w:rPr>
          <w:szCs w:val="24"/>
        </w:rPr>
        <w:t>, inpatients CFR of up to 36% among</w:t>
      </w:r>
      <w:r w:rsidR="00597944" w:rsidRPr="00E62854">
        <w:rPr>
          <w:szCs w:val="24"/>
        </w:rPr>
        <w:t xml:space="preserve"> in patients</w:t>
      </w:r>
      <w:r w:rsidR="00597944" w:rsidRPr="00E62854">
        <w:rPr>
          <w:szCs w:val="24"/>
        </w:rPr>
        <w:fldChar w:fldCharType="begin" w:fldLock="1"/>
      </w:r>
      <w:r w:rsidR="006F58EB" w:rsidRPr="00E62854">
        <w:rPr>
          <w:szCs w:val="24"/>
        </w:rPr>
        <w:instrText>ADDIN CSL_CITATION {"citationItems":[{"id":"ITEM-1","itemData":{"author":[{"dropping-particle":"","family":"16. Kendi C., J. Penner, J. Koech, M. Nyonda, E. Bukusi, C. Cohen, H. Mutai","given":"A. M.","non-dropping-particle":"","parse-names":false,"suffix":""}],"container-title":"In AIDS 2010 - XVIII International AIDS Conference: Abstract no. MOPE0115.","id":"ITEM-1","issued":{"date-parts":[["2010"]]},"title":"Case fatality due to cryptococcal meningitis in a retrospective cohort in Kenya.","type":"paper-conference"},"uris":["http://www.mendeley.com/documents/?uuid=76ebf0b3-bc1d-4952-871f-3468790f94a7"]},{"id":"ITEM-2","itemData":{"author":[{"dropping-particle":"","family":"Mdodo.R et al","given":"","non-dropping-particle":"","parse-names":false,"suffix":""}],"id":"ITEM-2","issue":"12","issued":{"date-parts":[["2013"]]},"page":"481-487","title":"OUTCOME ASSOCIATED WITH CRYPTOCOCCAL MENINGITIS","type":"article-journal","volume":"87"},"uris":["http://www.mendeley.com/documents/?uuid=895fdab6-aff8-45dc-ab3d-43aaf9b6ee99"]},{"id":"ITEM-3","itemData":{"DOI":"10.1097/QAD.0b013e328322ffac","ISBN":"1473-5571 (Electronic)\\r0269-9370 (Linking)","ISSN":"0269-9370","PMID":"19182676","abstract":"OBJECTIVE Cryptococcal meningitis is one of the most important HIV-related opportunistic infections, especially in the developing world. In order to help develop global strategies and priorities for prevention and treatment, it is important to estimate the burden of cryptococcal meningitis. DESIGN Global burden of disease estimation using published studies. METHODS We used the median incidence rate of available studies in a geographic region to estimate the region-specific cryptococcal meningitis incidence; this was multiplied by the 2007 United Nations Programme on HIV/AIDS HIV population estimate for each region to estimate cryptococcal meningitis cases. To estimate deaths, we assumed a 9% 3-month case-fatality rate among high-income regions, a 55% rate among low-income and middle-income regions, and a 70% rate in sub-Saharan Africa, based on studies published in these areas and expert opinion. RESULTS Published incidence ranged from 0.04 to 12% per year among persons with HIV. Sub-Saharan Africa had the highest yearly burden estimate (median incidence 3.2%, 720 000 cases; range, 144 000-1.3 million). Median incidence was lowest in Western and Central Europe and Oceania (&lt;/=0.1% each). Globally, approximately 957 900 cases (range, 371 700-1 544 000) of cryptococcal meningitis occur each year, resulting in 624 700 deaths (range, 125 000-1 124 900) by 3 months after infection. CONCLUSION This study, the first attempt to estimate the global burden of cryptococcal meningitis, finds the number of cases and deaths to be very high, with most occurring in sub-Saharan Africa. Further work is needed to better define the scope of the problem and track the epidemiology of this infection, in order to prioritize prevention, diagnosis, and treatment strategies.","author":[{"dropping-particle":"","family":"Park","given":"Benjamin J","non-dropping-particle":"","parse-names":false,"suffix":""},{"dropping-particle":"","family":"Wannemuehler","given":"Kathleen A","non-dropping-particle":"","parse-names":false,"suffix":""},{"dropping-particle":"","family":"Marston","given":"Barbara J","non-dropping-particle":"","parse-names":false,"suffix":""},{"dropping-particle":"","family":"Govender","given":"Nelesh","non-dropping-particle":"","parse-names":false,"suffix":""},{"dropping-particle":"","family":"Pappas","given":"Peter G","non-dropping-particle":"","parse-names":false,"suffix":""},{"dropping-particle":"","family":"Chiller","given":"Tom M","non-dropping-particle":"","parse-names":false,"suffix":""}],"container-title":"Aids","id":"ITEM-3","issue":"4","issued":{"date-parts":[["2009"]]},"page":"525-530","title":"Estimation of the current global burden of cryptococcal meningitis among persons living with HIV/AIDS","type":"article-journal","volume":"23"},"uris":["http://www.mendeley.com/documents/?uuid=9cf02a7c-615e-41ab-9fba-0863ec61b040"]}],"mendeley":{"formattedCitation":"(16. Kendi C., J. Penner, J. Koech, M. Nyonda, E. Bukusi, C. Cohen, H. Mutai, 2010; Mdodo.R et al, 2013; Park et al., 2009)","manualFormatting":"( Kendi et al., 2010; Mdodo et al, 2013; Park et al., 2009)","plainTextFormattedCitation":"(16. Kendi C., J. Penner, J. Koech, M. Nyonda, E. Bukusi, C. Cohen, H. Mutai, 2010; Mdodo.R et al, 2013; Park et al., 2009)","previouslyFormattedCitation":"(16. Kendi C., J. Penner, J. Koech, M. Nyonda, E. Bukusi, C. Cohen, H. Mutai, 2010; Mdodo.R et al, 2013; Park et al., 2009)"},"properties":{"noteIndex":0},"schema":"https://github.com/citation-style-language/schema/raw/master/csl-citation.json"}</w:instrText>
      </w:r>
      <w:r w:rsidR="00597944" w:rsidRPr="00E62854">
        <w:rPr>
          <w:szCs w:val="24"/>
        </w:rPr>
        <w:fldChar w:fldCharType="separate"/>
      </w:r>
      <w:r w:rsidR="00597944" w:rsidRPr="00E62854">
        <w:rPr>
          <w:noProof/>
          <w:szCs w:val="24"/>
        </w:rPr>
        <w:t xml:space="preserve">( </w:t>
      </w:r>
      <w:r w:rsidR="00BE71A6" w:rsidRPr="00E62854">
        <w:rPr>
          <w:noProof/>
          <w:szCs w:val="24"/>
        </w:rPr>
        <w:t>Kendi</w:t>
      </w:r>
      <w:r w:rsidR="00597944" w:rsidRPr="00E62854">
        <w:rPr>
          <w:noProof/>
          <w:szCs w:val="24"/>
        </w:rPr>
        <w:t xml:space="preserve"> </w:t>
      </w:r>
      <w:r w:rsidR="00114DCD" w:rsidRPr="00E62854">
        <w:rPr>
          <w:i/>
          <w:noProof/>
          <w:szCs w:val="24"/>
        </w:rPr>
        <w:t>et al</w:t>
      </w:r>
      <w:r w:rsidR="00597944" w:rsidRPr="00E62854">
        <w:rPr>
          <w:i/>
          <w:noProof/>
          <w:szCs w:val="24"/>
        </w:rPr>
        <w:t>.</w:t>
      </w:r>
      <w:r w:rsidR="00597944" w:rsidRPr="00E62854">
        <w:rPr>
          <w:noProof/>
          <w:szCs w:val="24"/>
        </w:rPr>
        <w:t>,</w:t>
      </w:r>
      <w:r w:rsidR="00BE71A6" w:rsidRPr="00E62854">
        <w:rPr>
          <w:noProof/>
          <w:szCs w:val="24"/>
        </w:rPr>
        <w:t xml:space="preserve"> 2010; Mdodo</w:t>
      </w:r>
      <w:r w:rsidR="00597944" w:rsidRPr="00E62854">
        <w:rPr>
          <w:noProof/>
          <w:szCs w:val="24"/>
        </w:rPr>
        <w:t xml:space="preserve"> </w:t>
      </w:r>
      <w:r w:rsidR="00114DCD" w:rsidRPr="00E62854">
        <w:rPr>
          <w:i/>
          <w:noProof/>
          <w:szCs w:val="24"/>
        </w:rPr>
        <w:t>et al</w:t>
      </w:r>
      <w:r w:rsidR="00597944" w:rsidRPr="00E62854">
        <w:rPr>
          <w:noProof/>
          <w:szCs w:val="24"/>
        </w:rPr>
        <w:t xml:space="preserve">, 2013; Park </w:t>
      </w:r>
      <w:r w:rsidR="00114DCD" w:rsidRPr="00E62854">
        <w:rPr>
          <w:i/>
          <w:noProof/>
          <w:szCs w:val="24"/>
        </w:rPr>
        <w:t>et al</w:t>
      </w:r>
      <w:r w:rsidR="00597944" w:rsidRPr="00E62854">
        <w:rPr>
          <w:i/>
          <w:noProof/>
          <w:szCs w:val="24"/>
        </w:rPr>
        <w:t>.</w:t>
      </w:r>
      <w:r w:rsidR="00597944" w:rsidRPr="00E62854">
        <w:rPr>
          <w:noProof/>
          <w:szCs w:val="24"/>
        </w:rPr>
        <w:t>, 2009)</w:t>
      </w:r>
      <w:r w:rsidR="00597944" w:rsidRPr="00E62854">
        <w:rPr>
          <w:szCs w:val="24"/>
        </w:rPr>
        <w:fldChar w:fldCharType="end"/>
      </w:r>
      <w:r w:rsidR="00597944" w:rsidRPr="00E62854">
        <w:rPr>
          <w:szCs w:val="24"/>
        </w:rPr>
        <w:t>.</w:t>
      </w:r>
      <w:r w:rsidR="0082657F" w:rsidRPr="00E62854">
        <w:rPr>
          <w:szCs w:val="24"/>
        </w:rPr>
        <w:t xml:space="preserve"> </w:t>
      </w:r>
    </w:p>
    <w:p w14:paraId="4E52DD4A" w14:textId="0652D1E9" w:rsidR="0082657F" w:rsidRPr="00E62854" w:rsidRDefault="008E188F" w:rsidP="003C0EAF">
      <w:pPr>
        <w:pStyle w:val="Heading2"/>
        <w:spacing w:line="480" w:lineRule="auto"/>
        <w:jc w:val="both"/>
        <w:rPr>
          <w:szCs w:val="24"/>
        </w:rPr>
      </w:pPr>
      <w:bookmarkStart w:id="14" w:name="_Toc526863018"/>
      <w:r w:rsidRPr="00E62854">
        <w:rPr>
          <w:szCs w:val="24"/>
        </w:rPr>
        <w:t>1.2</w:t>
      </w:r>
      <w:r w:rsidRPr="00E62854">
        <w:rPr>
          <w:szCs w:val="24"/>
        </w:rPr>
        <w:tab/>
      </w:r>
      <w:r w:rsidR="0082657F" w:rsidRPr="00E62854">
        <w:rPr>
          <w:szCs w:val="24"/>
        </w:rPr>
        <w:t xml:space="preserve"> Problem statement</w:t>
      </w:r>
      <w:bookmarkEnd w:id="14"/>
      <w:r w:rsidR="0082657F" w:rsidRPr="00E62854">
        <w:rPr>
          <w:szCs w:val="24"/>
        </w:rPr>
        <w:t xml:space="preserve"> </w:t>
      </w:r>
    </w:p>
    <w:p w14:paraId="5C0051B3" w14:textId="571CBFDE" w:rsidR="00ED3038" w:rsidRPr="00E62854" w:rsidRDefault="00D914BB" w:rsidP="003C0EAF">
      <w:pPr>
        <w:spacing w:line="480" w:lineRule="auto"/>
        <w:ind w:left="0" w:firstLine="0"/>
        <w:rPr>
          <w:szCs w:val="24"/>
        </w:rPr>
      </w:pPr>
      <w:r w:rsidRPr="00E62854">
        <w:rPr>
          <w:szCs w:val="24"/>
        </w:rPr>
        <w:t xml:space="preserve">Cryptococcal meningitis is a life-threatening opportunistic infection in HIV /AIDS patients </w:t>
      </w:r>
      <w:r w:rsidR="001E2C2E" w:rsidRPr="00E62854">
        <w:rPr>
          <w:szCs w:val="24"/>
        </w:rPr>
        <w:t>and the l</w:t>
      </w:r>
      <w:r w:rsidRPr="00E62854">
        <w:rPr>
          <w:szCs w:val="24"/>
        </w:rPr>
        <w:t>eading cause of morbidity and mortality amongst HIV-infected persons</w:t>
      </w:r>
      <w:r w:rsidR="001E2C2E" w:rsidRPr="00E62854">
        <w:rPr>
          <w:szCs w:val="24"/>
        </w:rPr>
        <w:t>.</w:t>
      </w:r>
      <w:r w:rsidR="00E80DB1" w:rsidRPr="00E62854">
        <w:rPr>
          <w:szCs w:val="24"/>
        </w:rPr>
        <w:t xml:space="preserve"> </w:t>
      </w:r>
      <w:r w:rsidR="00ED3038" w:rsidRPr="00E62854">
        <w:rPr>
          <w:szCs w:val="24"/>
        </w:rPr>
        <w:t xml:space="preserve">The conventional methods </w:t>
      </w:r>
      <w:r w:rsidR="001E2C2E" w:rsidRPr="00E62854">
        <w:rPr>
          <w:szCs w:val="24"/>
        </w:rPr>
        <w:t>of Cryptococcal meningitis diagnosis</w:t>
      </w:r>
      <w:r w:rsidR="00703D8C" w:rsidRPr="00E62854">
        <w:rPr>
          <w:szCs w:val="24"/>
        </w:rPr>
        <w:t xml:space="preserve"> which include culture, microscopy and latex agglutination</w:t>
      </w:r>
      <w:r w:rsidR="001E2C2E" w:rsidRPr="00E62854">
        <w:rPr>
          <w:szCs w:val="24"/>
        </w:rPr>
        <w:t xml:space="preserve"> </w:t>
      </w:r>
      <w:r w:rsidR="00ED3038" w:rsidRPr="00E62854">
        <w:rPr>
          <w:szCs w:val="24"/>
        </w:rPr>
        <w:t xml:space="preserve">are </w:t>
      </w:r>
      <w:r w:rsidR="00C82C67" w:rsidRPr="00E62854">
        <w:rPr>
          <w:szCs w:val="24"/>
        </w:rPr>
        <w:t xml:space="preserve">expensive, complicated, </w:t>
      </w:r>
      <w:r w:rsidR="00ED3038" w:rsidRPr="00E62854">
        <w:rPr>
          <w:szCs w:val="24"/>
        </w:rPr>
        <w:t xml:space="preserve">inaccessible, </w:t>
      </w:r>
      <w:r w:rsidR="00C82C67" w:rsidRPr="00E62854">
        <w:rPr>
          <w:szCs w:val="24"/>
        </w:rPr>
        <w:t>and laborious</w:t>
      </w:r>
      <w:r w:rsidR="001E2C2E" w:rsidRPr="00E62854">
        <w:rPr>
          <w:szCs w:val="24"/>
        </w:rPr>
        <w:t>,</w:t>
      </w:r>
      <w:r w:rsidR="00ED3038" w:rsidRPr="00E62854">
        <w:rPr>
          <w:szCs w:val="24"/>
        </w:rPr>
        <w:t xml:space="preserve"> requires </w:t>
      </w:r>
      <w:r w:rsidR="00975D93" w:rsidRPr="00E62854">
        <w:rPr>
          <w:szCs w:val="24"/>
        </w:rPr>
        <w:t xml:space="preserve">heavy </w:t>
      </w:r>
      <w:r w:rsidR="00ED3038" w:rsidRPr="00E62854">
        <w:rPr>
          <w:szCs w:val="24"/>
        </w:rPr>
        <w:t>infrastructure</w:t>
      </w:r>
      <w:r w:rsidR="001E2C2E" w:rsidRPr="00E62854">
        <w:rPr>
          <w:szCs w:val="24"/>
        </w:rPr>
        <w:t xml:space="preserve"> and expertise leading to long waiting hours</w:t>
      </w:r>
      <w:r w:rsidR="00E80DB1" w:rsidRPr="00E62854">
        <w:rPr>
          <w:szCs w:val="24"/>
        </w:rPr>
        <w:t>, d</w:t>
      </w:r>
      <w:r w:rsidR="00C82C67" w:rsidRPr="00E62854">
        <w:rPr>
          <w:szCs w:val="24"/>
        </w:rPr>
        <w:t>elay</w:t>
      </w:r>
      <w:r w:rsidR="001E2C2E" w:rsidRPr="00E62854">
        <w:rPr>
          <w:szCs w:val="24"/>
        </w:rPr>
        <w:t xml:space="preserve"> </w:t>
      </w:r>
      <w:r w:rsidR="001E2C2E" w:rsidRPr="00E62854">
        <w:rPr>
          <w:szCs w:val="24"/>
        </w:rPr>
        <w:lastRenderedPageBreak/>
        <w:t>in diagnosis</w:t>
      </w:r>
      <w:r w:rsidR="00E80DB1" w:rsidRPr="00E62854">
        <w:rPr>
          <w:szCs w:val="24"/>
        </w:rPr>
        <w:t xml:space="preserve"> and patient management. </w:t>
      </w:r>
      <w:r w:rsidR="00ED3038" w:rsidRPr="00E62854">
        <w:rPr>
          <w:szCs w:val="24"/>
        </w:rPr>
        <w:t xml:space="preserve">Culture method is considered to be the gold standard diagnostic method for </w:t>
      </w:r>
      <w:r w:rsidR="009329E0" w:rsidRPr="00E62854">
        <w:rPr>
          <w:szCs w:val="24"/>
        </w:rPr>
        <w:t>Cryptococcal meningitis</w:t>
      </w:r>
      <w:r w:rsidR="00ED3038" w:rsidRPr="00E62854">
        <w:rPr>
          <w:szCs w:val="24"/>
        </w:rPr>
        <w:t xml:space="preserve">. However, it has poor sensitivity, requires a large quantity of specimen, technical expertise and laboratory infrastructure including electricity </w:t>
      </w:r>
      <w:r w:rsidR="00ED3038" w:rsidRPr="00E62854">
        <w:rPr>
          <w:szCs w:val="24"/>
        </w:rPr>
        <w:fldChar w:fldCharType="begin" w:fldLock="1"/>
      </w:r>
      <w:r w:rsidRPr="00E62854">
        <w:rPr>
          <w:szCs w:val="24"/>
        </w:rPr>
        <w:instrText>ADDIN CSL_CITATION {"citationItems":[{"id":"ITEM-1","itemData":{"DOI":"10.3201/eid2001.130906","ISBN":"1080-6059 (Electronic)\\r1080-6040 (Linking)","ISSN":"10806040","PMID":"24378231","abstract":"Cryptococcal meningitis is common in sub-Saharan Africa. Given the need for data for a rapid, point-of-care cryptococcal antigen (CRAG) lateral flow immunochromatographic assay (LFA), we assessed diagnostic performance of cerebrospinal fluid (CSF) culture, CRAG latex agglutination, India ink microscopy, and CRAG LFA for 832 HIV-infected persons with suspected meningitis during 2006-2009 (n = 299) in Uganda and during 2010-2012 (n = 533) in Uganda and South Africa. CRAG LFA had the best performance (sensitivity 99.3%, specificity 99.1%). Culture sensitivity was dependent on CSF volume (82.4% for 10 μL, 94.2% for 100 μL). CRAG latex agglutination test sensitivity (97.0%-97.8%) and specificity (85.9%-100%) varied between manufacturers. India ink microscopy was 86% sensitive. Laser thermal contrast had 92% accuracy (R = 0.91, p&lt;0.001) in quantifying CRAG titers from 1 LFA strip to within &lt;1.5 dilutions of actual CRAG titers. CRAG LFA is a major advance for meningitis diagnostics in resource-limited settings.","author":[{"dropping-particle":"","family":"Boulware","given":"David R.","non-dropping-particle":"","parse-names":false,"suffix":""},{"dropping-particle":"","family":"Rolfes","given":"Melissa A.","non-dropping-particle":"","parse-names":false,"suffix":""},{"dropping-particle":"","family":"Rajasingham","given":"Radha","non-dropping-particle":"","parse-names":false,"suffix":""},{"dropping-particle":"","family":"Hohenberg","given":"Maximilian","non-dropping-particle":"von","parse-names":false,"suffix":""},{"dropping-particle":"","family":"Qin","given":"Zhenpeng","non-dropping-particle":"","parse-names":false,"suffix":""},{"dropping-particle":"","family":"Taseera","given":"Kabanda","non-dropping-particle":"","parse-names":false,"suffix":""},{"dropping-particle":"","family":"Schutz","given":"Charlotte","non-dropping-particle":"","parse-names":false,"suffix":""},{"dropping-particle":"","family":"Kwizera","given":"Richard","non-dropping-particle":"","parse-names":false,"suffix":""},{"dropping-particle":"","family":"Butler","given":"Elissa K.","non-dropping-particle":"","parse-names":false,"suffix":""},{"dropping-particle":"","family":"Meintjes","given":"Graeme","non-dropping-particle":"","parse-names":false,"suffix":""},{"dropping-particle":"","family":"Muzoora","given":"Conrad","non-dropping-particle":"","parse-names":false,"suffix":""},{"dropping-particle":"","family":"Bischof","given":"John C.","non-dropping-particle":"","parse-names":false,"suffix":""},{"dropping-particle":"","family":"Meya","given":"David B.","non-dropping-particle":"","parse-names":false,"suffix":""}],"container-title":"Emerging Infectious Diseases","id":"ITEM-1","issue":"1","issued":{"date-parts":[["2014"]]},"page":"45-53","title":"Multisite validation of cryptococcal antigen lateral flow assay and quantification by laser thermal contrast","type":"article-journal","volume":"20"},"uris":["http://www.mendeley.com/documents/?uuid=3bf9ad21-cdce-4a14-af74-fe987df196c5"]},{"id":"ITEM-2","itemData":{"DOI":"10.1093/cid/cir379","ISBN":"1058-4838","ISSN":"10584838","PMID":"21810743","abstract":"Cryptococcosis is a common opportunistic infection of human immunodeficiency virus (HIV)-infected individuals mostly occurring in resource-limited countries. This study compares the performance of a recently developed lateral flow immunoassay (LFA) to blood culture and enzyme immunoassay (EIA) for the diagnosis of cryptococcosis.","author":[{"dropping-particle":"","family":"Lindsley","given":"Mark D.","non-dropping-particle":"","parse-names":false,"suffix":""},{"dropping-particle":"","family":"Mekha","given":"Nanthawan","non-dropping-particle":"","parse-names":false,"suffix":""},{"dropping-particle":"","family":"Baggett","given":"Henry C.","non-dropping-particle":"","parse-names":false,"suffix":""},{"dropping-particle":"","family":"Surinthong","given":"Yupha","non-dropping-particle":"","parse-names":false,"suffix":""},{"dropping-particle":"","family":"Autthateinchai","given":"Rinrapas","non-dropping-particle":"","parse-names":false,"suffix":""},{"dropping-particle":"","family":"Sawatwong","given":"Pongpun","non-dropping-particle":"","parse-names":false,"suffix":""},{"dropping-particle":"","family":"Harris","given":"Julie R.","non-dropping-particle":"","parse-names":false,"suffix":""},{"dropping-particle":"","family":"Park","given":"Benjamin J.","non-dropping-particle":"","parse-names":false,"suffix":""},{"dropping-particle":"","family":"Chiller","given":"Tom","non-dropping-particle":"","parse-names":false,"suffix":""},{"dropping-particle":"","family":"Arunmozhi Balajee","given":"S.","non-dropping-particle":"","parse-names":false,"suffix":""},{"dropping-particle":"","family":"Poonwan","given":"Natteewan","non-dropping-particle":"","parse-names":false,"suffix":""}],"container-title":"Clinical Infectious Diseases","id":"ITEM-2","issue":"4","issued":{"date-parts":[["2011"]]},"page":"321-325","title":"Evaluation of a newly developed lateral flow immunoassay for the diagnosis of cryptococcosis","type":"article-journal","volume":"53"},"uris":["http://www.mendeley.com/documents/?uuid=72a030c6-b7fb-4a89-a66e-9f97759c64cc"]}],"mendeley":{"formattedCitation":"(Boulware et al., 2014; Lindsley et al., 2011)","plainTextFormattedCitation":"(Boulware et al., 2014; Lindsley et al., 2011)","previouslyFormattedCitation":"(Boulware et al., 2014; Lindsley et al., 2011)"},"properties":{"noteIndex":0},"schema":"https://github.com/citation-style-language/schema/raw/master/csl-citation.json"}</w:instrText>
      </w:r>
      <w:r w:rsidR="00ED3038" w:rsidRPr="00E62854">
        <w:rPr>
          <w:szCs w:val="24"/>
        </w:rPr>
        <w:fldChar w:fldCharType="separate"/>
      </w:r>
      <w:r w:rsidR="00ED3038" w:rsidRPr="00E62854">
        <w:rPr>
          <w:noProof/>
          <w:szCs w:val="24"/>
        </w:rPr>
        <w:t xml:space="preserve">(Boulware </w:t>
      </w:r>
      <w:r w:rsidR="00114DCD" w:rsidRPr="00E62854">
        <w:rPr>
          <w:i/>
          <w:noProof/>
          <w:szCs w:val="24"/>
        </w:rPr>
        <w:t>et al</w:t>
      </w:r>
      <w:r w:rsidR="00ED3038" w:rsidRPr="00E62854">
        <w:rPr>
          <w:i/>
          <w:noProof/>
          <w:szCs w:val="24"/>
        </w:rPr>
        <w:t>.</w:t>
      </w:r>
      <w:r w:rsidR="00ED3038" w:rsidRPr="00E62854">
        <w:rPr>
          <w:noProof/>
          <w:szCs w:val="24"/>
        </w:rPr>
        <w:t xml:space="preserve">, 2014; Lindsley </w:t>
      </w:r>
      <w:r w:rsidR="00114DCD" w:rsidRPr="00E62854">
        <w:rPr>
          <w:i/>
          <w:noProof/>
          <w:szCs w:val="24"/>
        </w:rPr>
        <w:t>et al</w:t>
      </w:r>
      <w:r w:rsidR="00ED3038" w:rsidRPr="00E62854">
        <w:rPr>
          <w:i/>
          <w:noProof/>
          <w:szCs w:val="24"/>
        </w:rPr>
        <w:t>.</w:t>
      </w:r>
      <w:r w:rsidR="00ED3038" w:rsidRPr="00E62854">
        <w:rPr>
          <w:noProof/>
          <w:szCs w:val="24"/>
        </w:rPr>
        <w:t>, 2011)</w:t>
      </w:r>
      <w:r w:rsidR="00ED3038" w:rsidRPr="00E62854">
        <w:rPr>
          <w:szCs w:val="24"/>
        </w:rPr>
        <w:fldChar w:fldCharType="end"/>
      </w:r>
      <w:r w:rsidR="00ED3038" w:rsidRPr="00E62854">
        <w:rPr>
          <w:szCs w:val="24"/>
        </w:rPr>
        <w:t>. Latex agglutination (LA) test has sensitivity and specificity of &gt;99%, less labor and time intensive than culture</w:t>
      </w:r>
      <w:r w:rsidR="00E80DB1" w:rsidRPr="00E62854">
        <w:rPr>
          <w:szCs w:val="24"/>
        </w:rPr>
        <w:fldChar w:fldCharType="begin" w:fldLock="1"/>
      </w:r>
      <w:r w:rsidR="00981937" w:rsidRPr="00E62854">
        <w:rPr>
          <w:szCs w:val="24"/>
        </w:rPr>
        <w:instrText>ADDIN CSL_CITATION {"citationItems":[{"id":"ITEM-1","itemData":{"DOI":"10.1111/j.1439-0507.1993.tb00684.x","abstract":"A total of 143 cerebrospinal and serum samples, from proven and suspected cases of cryptococcosis, were concurrently examined using a recently introduced enzyme immunoassay (EIA Premier, Meridian Diagnostics, Inc., Cincinnati, OH, USA) and three latex agglutination (LA) procedures (Immunomycologics, Inc., Norman, OK, USA; IBL, Inc., Cranbury, NJ, USA and a non-commercial LA test). Of these 143 specimens, 115 were negative for cryptococcal antigen (CrAg) with the EIA and LA tests. The remaining 28 specimens were evaluated by the LA tests, and all were positive for CrAg (with titres ranging from 1:2 to 1:8192). Of these 28 LA-positive specimens, 26 were also tested by the EIA. This procedure detected CrAg in 23 specimens (88.5%), with antigen levels ranging from 1:4 to 1:266,857. There were 3 LA-positive specimens (tires 1:4 to 1:32) which were negative by the EIA procedure (10.7%). One LA-negative specimen demonstrated CrAg (titre 1:30) by the EIA procedure. The sensitivity of the EIA and LA tests was 85.2 and 100%, respectively. The specificity of the LA test was 100%, whereas that of the EIA was 97%. The agreement among laboratories for testing the specimens with the three LA tests was 100%.","author":[{"dropping-particle":"","family":"S Sekhon","given":"A","non-dropping-particle":"","parse-names":false,"suffix":""},{"dropping-particle":"","family":"K Garg","given":"A","non-dropping-particle":"","parse-names":false,"suffix":""},{"dropping-particle":"","family":"Kaufman","given":"L","non-dropping-particle":"","parse-names":false,"suffix":""},{"dropping-particle":"","family":"S Kobayashi","given":"G","non-dropping-particle":"","parse-names":false,"suffix":""},{"dropping-particle":"","family":"Hamir","given":"Z","non-dropping-particle":"","parse-names":false,"suffix":""},{"dropping-particle":"","family":"Jalbert","given":"M","non-dropping-particle":"","parse-names":false,"suffix":""},{"dropping-particle":"","family":"Moledina","given":"N","non-dropping-particle":"","parse-names":false,"suffix":""}],"container-title":"Mycoses","id":"ITEM-1","issued":{"date-parts":[["1993","1","1"]]},"number-of-pages":"31-34","title":"Evaluation of a commercial enzyme immunoassay for the detection of cryptococcal antigen","type":"book","volume":"36"},"uris":["http://www.mendeley.com/documents/?uuid=cee3555f-ee6f-4e5a-b74c-ff048ffc3278"]},{"id":"ITEM-2","itemData":{"author":[{"dropping-particle":"","family":"Gade","given":"Wayne","non-dropping-particle":"","parse-names":false,"suffix":""},{"dropping-particle":"","family":"Hinnefeld","given":"Suzanne W","non-dropping-particle":"","parse-names":false,"suffix":""},{"dropping-particle":"","family":"Babcock","given":"Laura S","non-dropping-particle":"","parse-names":false,"suffix":""},{"dropping-particle":"","family":"Gilligan","given":"Peter","non-dropping-particle":"","parse-names":false,"suffix":""},{"dropping-particle":"","family":"Kelly","given":"William","non-dropping-particle":"","parse-names":false,"suffix":""},{"dropping-particle":"","family":"Wait","given":"Kimberley","non-dropping-particle":"","parse-names":false,"suffix":""},{"dropping-particle":"","family":"Greer","given":"Dottie","non-dropping-particle":"","parse-names":false,"suffix":""},{"dropping-particle":"","family":"Pinilla","given":"Marcella","non-dropping-particle":"","parse-names":false,"suffix":""},{"dropping-particle":"","family":"Kaplan","given":"Raymond L","non-dropping-particle":"","parse-names":false,"suffix":""},{"dropping-particle":"","family":"Carolina","given":"North","non-dropping-particle":"","parse-names":false,"suffix":""},{"dropping-particle":"","family":"Hospital","given":"Memorial","non-dropping-particle":"","parse-names":false,"suffix":""},{"dropping-particle":"","family":"Hill","given":"Chapel","non-dropping-particle":"","parse-names":false,"suffix":""},{"dropping-particle":"","family":"Carolina","given":"North","non-dropping-particle":"","parse-names":false,"suffix":""}],"id":"ITEM-2","issue":"11","issued":{"date-parts":[["1991"]]},"page":"1616-1619","title":"Comparison of the PREMIER Cryptococcal Antigen Enzyme Immunoassay and the Latex Agglutination Assay for Detection of Cryptococcal Antigens","type":"article-journal"},"uris":["http://www.mendeley.com/documents/?uuid=4c0330a2-6115-4e1e-8382-31a2788e8b68"]}],"mendeley":{"formattedCitation":"(Gade et al., 1991; S Sekhon et al., 1993)","plainTextFormattedCitation":"(Gade et al., 1991; S Sekhon et al., 1993)","previouslyFormattedCitation":"(Gade et al., 1991; S Sekhon et al., 1993)"},"properties":{"noteIndex":0},"schema":"https://github.com/citation-style-language/schema/raw/master/csl-citation.json"}</w:instrText>
      </w:r>
      <w:r w:rsidR="00E80DB1" w:rsidRPr="00E62854">
        <w:rPr>
          <w:szCs w:val="24"/>
        </w:rPr>
        <w:fldChar w:fldCharType="separate"/>
      </w:r>
      <w:r w:rsidR="006F58EB" w:rsidRPr="00E62854">
        <w:rPr>
          <w:noProof/>
          <w:szCs w:val="24"/>
        </w:rPr>
        <w:t xml:space="preserve">(Gade </w:t>
      </w:r>
      <w:r w:rsidR="006F58EB" w:rsidRPr="00843B97">
        <w:rPr>
          <w:i/>
          <w:noProof/>
          <w:szCs w:val="24"/>
        </w:rPr>
        <w:t>et al.</w:t>
      </w:r>
      <w:r w:rsidR="006F58EB" w:rsidRPr="00E62854">
        <w:rPr>
          <w:noProof/>
          <w:szCs w:val="24"/>
        </w:rPr>
        <w:t xml:space="preserve">, 1991; S Sekhon </w:t>
      </w:r>
      <w:r w:rsidR="006F58EB" w:rsidRPr="00843B97">
        <w:rPr>
          <w:i/>
          <w:noProof/>
          <w:szCs w:val="24"/>
        </w:rPr>
        <w:t>et al.</w:t>
      </w:r>
      <w:r w:rsidR="006F58EB" w:rsidRPr="00E62854">
        <w:rPr>
          <w:noProof/>
          <w:szCs w:val="24"/>
        </w:rPr>
        <w:t>, 1993)</w:t>
      </w:r>
      <w:r w:rsidR="00E80DB1" w:rsidRPr="00E62854">
        <w:rPr>
          <w:szCs w:val="24"/>
        </w:rPr>
        <w:fldChar w:fldCharType="end"/>
      </w:r>
      <w:r w:rsidR="00ED3038" w:rsidRPr="00E62854">
        <w:rPr>
          <w:szCs w:val="24"/>
        </w:rPr>
        <w:t xml:space="preserve">. However, testing </w:t>
      </w:r>
      <w:r w:rsidR="00975D93" w:rsidRPr="00E62854">
        <w:rPr>
          <w:szCs w:val="24"/>
        </w:rPr>
        <w:t xml:space="preserve">for </w:t>
      </w:r>
      <w:r w:rsidR="00C80F59" w:rsidRPr="00E62854">
        <w:rPr>
          <w:szCs w:val="24"/>
        </w:rPr>
        <w:t>Cryptoccocal m</w:t>
      </w:r>
      <w:r w:rsidR="00975D93" w:rsidRPr="00E62854">
        <w:rPr>
          <w:szCs w:val="24"/>
        </w:rPr>
        <w:t>eningitis requires heavy laboratory</w:t>
      </w:r>
      <w:r w:rsidR="00ED3038" w:rsidRPr="00E62854">
        <w:rPr>
          <w:szCs w:val="24"/>
        </w:rPr>
        <w:t xml:space="preserve"> infrastructure such as refrigeration, a cold chain for specimen transport, and technical expertise</w:t>
      </w:r>
      <w:r w:rsidR="00F7217F" w:rsidRPr="00E62854">
        <w:rPr>
          <w:szCs w:val="24"/>
        </w:rPr>
        <w:t xml:space="preserve"> which are</w:t>
      </w:r>
      <w:r w:rsidR="00ED3038" w:rsidRPr="00E62854">
        <w:rPr>
          <w:szCs w:val="24"/>
        </w:rPr>
        <w:t xml:space="preserve"> not available in resource constrained settings thus limiting their clinical utility </w:t>
      </w:r>
      <w:r w:rsidR="00ED3038" w:rsidRPr="00E62854">
        <w:rPr>
          <w:szCs w:val="24"/>
        </w:rPr>
        <w:fldChar w:fldCharType="begin" w:fldLock="1"/>
      </w:r>
      <w:r w:rsidR="00BE71A6" w:rsidRPr="00E62854">
        <w:rPr>
          <w:szCs w:val="24"/>
        </w:rPr>
        <w:instrText>ADDIN CSL_CITATION {"citationItems":[{"id":"ITEM-1","itemData":{"DOI":"10.1517/17530059.2012.681300.CrAg","author":[{"dropping-particle":"","family":"T, Kozel and S","given":"Bauman","non-dropping-particle":"","parse-names":false,"suffix":""}],"id":"ITEM-1","issue":"3","issued":{"date-parts":[["2013"]]},"page":"775-784","title":"CrAg Lateral Flow Assay for Cryptococcosis","type":"article-journal","volume":"6"},"uris":["http://www.mendeley.com/documents/?uuid=68fb658b-34b7-4433-b763-37dfe5548ada"]}],"mendeley":{"formattedCitation":"(T, Kozel and S, 2013)","manualFormatting":"( Kozel and Sean, 2013)","plainTextFormattedCitation":"(T, Kozel and S, 2013)","previouslyFormattedCitation":"(T, Kozel and S, 2013)"},"properties":{"noteIndex":0},"schema":"https://github.com/citation-style-language/schema/raw/master/csl-citation.json"}</w:instrText>
      </w:r>
      <w:r w:rsidR="00ED3038" w:rsidRPr="00E62854">
        <w:rPr>
          <w:szCs w:val="24"/>
        </w:rPr>
        <w:fldChar w:fldCharType="separate"/>
      </w:r>
      <w:r w:rsidR="00BE71A6" w:rsidRPr="00E62854">
        <w:rPr>
          <w:noProof/>
          <w:szCs w:val="24"/>
        </w:rPr>
        <w:t>(</w:t>
      </w:r>
      <w:r w:rsidR="00ED3038" w:rsidRPr="00E62854">
        <w:rPr>
          <w:noProof/>
          <w:szCs w:val="24"/>
        </w:rPr>
        <w:t xml:space="preserve"> Kozel and S</w:t>
      </w:r>
      <w:r w:rsidR="00BE71A6" w:rsidRPr="00E62854">
        <w:rPr>
          <w:noProof/>
          <w:szCs w:val="24"/>
        </w:rPr>
        <w:t>ean</w:t>
      </w:r>
      <w:r w:rsidR="00ED3038" w:rsidRPr="00E62854">
        <w:rPr>
          <w:noProof/>
          <w:szCs w:val="24"/>
        </w:rPr>
        <w:t>, 2013)</w:t>
      </w:r>
      <w:r w:rsidR="00ED3038" w:rsidRPr="00E62854">
        <w:rPr>
          <w:szCs w:val="24"/>
        </w:rPr>
        <w:fldChar w:fldCharType="end"/>
      </w:r>
      <w:r w:rsidR="00ED3038" w:rsidRPr="00E62854">
        <w:rPr>
          <w:szCs w:val="24"/>
        </w:rPr>
        <w:t>. Delay in diagnosis</w:t>
      </w:r>
      <w:r w:rsidR="00975D93" w:rsidRPr="00E62854">
        <w:rPr>
          <w:szCs w:val="24"/>
        </w:rPr>
        <w:t xml:space="preserve"> of</w:t>
      </w:r>
      <w:r w:rsidR="00975D93" w:rsidRPr="00E62854">
        <w:rPr>
          <w:i/>
          <w:szCs w:val="24"/>
        </w:rPr>
        <w:t xml:space="preserve"> </w:t>
      </w:r>
      <w:r w:rsidR="00C80F59" w:rsidRPr="00E62854">
        <w:rPr>
          <w:szCs w:val="24"/>
        </w:rPr>
        <w:t>Cryptoccocal m</w:t>
      </w:r>
      <w:r w:rsidR="00975D93" w:rsidRPr="00E62854">
        <w:rPr>
          <w:szCs w:val="24"/>
        </w:rPr>
        <w:t xml:space="preserve">eningitis </w:t>
      </w:r>
      <w:r w:rsidR="00ED3038" w:rsidRPr="00E62854">
        <w:rPr>
          <w:szCs w:val="24"/>
        </w:rPr>
        <w:t xml:space="preserve">leads to delay in treatment occurring only when meningitis is at an advanced stage and treatment is less effective resulting to high CFR of </w:t>
      </w:r>
      <w:r w:rsidR="00C80F59" w:rsidRPr="00E62854">
        <w:rPr>
          <w:szCs w:val="24"/>
        </w:rPr>
        <w:t>Cryptoccocal m</w:t>
      </w:r>
      <w:r w:rsidR="00975D93" w:rsidRPr="00E62854">
        <w:rPr>
          <w:szCs w:val="24"/>
        </w:rPr>
        <w:t>eningitis</w:t>
      </w:r>
      <w:r w:rsidR="00ED3038" w:rsidRPr="00E62854">
        <w:rPr>
          <w:szCs w:val="24"/>
        </w:rPr>
        <w:t xml:space="preserve"> </w:t>
      </w:r>
      <w:r w:rsidR="00ED3038" w:rsidRPr="00E62854">
        <w:rPr>
          <w:szCs w:val="24"/>
        </w:rPr>
        <w:fldChar w:fldCharType="begin" w:fldLock="1"/>
      </w:r>
      <w:r w:rsidR="00BE71A6" w:rsidRPr="00E62854">
        <w:rPr>
          <w:szCs w:val="24"/>
        </w:rPr>
        <w:instrText>ADDIN CSL_CITATION {"citationItems":[{"id":"ITEM-1","itemData":{"author":[{"dropping-particle":"","family":"Derek J","given":"","non-dropping-particle":"","parse-names":false,"suffix":""}],"id":"ITEM-1","issued":{"date-parts":[["2014"]]},"page":"169-182","title":"Cryptococcal meningitis : epidemiology and therapeutic options","type":"article-journal"},"uris":["http://www.mendeley.com/documents/?uuid=83b93f29-ec07-49a1-8d30-c85b5dee52de"]},{"id":"ITEM-2","itemData":{"DOI":"10.1007/s40588-016-0035-5","ISBN":"2196-5471 (Print)","ISSN":"2196-5471","PMID":"27257597","abstract":"Cryptococcal meningitis is a major cause of HIV-associated morbidity and mortality worldwide. Most cases occur in low-income countries, where over half of patients die within 10 weeks of diagnosis compared to as few as 10 % of patients from developed countries. A host of factors, spanning the HIV care continuum, are responsible for this gap in treatment outcomes between developed and resource-limited settings. We explore factors responsible for this outcomes gap and describe low-cost, highly effective measures that can be implemented immediately to improve outcomes in resource-limited settings. We also explore health-system challenges that must be addressed to reduce mortality further, recent research in disease prevention, and novel short-course treatment regimens that, if efficacious, could be implemented in resource-limited settings where the cost of standard treatment regimens is currently prohibitive.","author":[{"dropping-particle":"","family":"Tenforde","given":"Mark W.","non-dropping-particle":"","parse-names":false,"suffix":""},{"dropping-particle":"","family":"Wake","given":"Rae","non-dropping-particle":"","parse-names":false,"suffix":""},{"dropping-particle":"","family":"Leeme","given":"Tshepo","non-dropping-particle":"","parse-names":false,"suffix":""},{"dropping-particle":"","family":"Jarvis","given":"Joseph N.","non-dropping-particle":"","parse-names":false,"suffix":""}],"container-title":"Current Clinical Microbiology Reports","id":"ITEM-2","issue":"2","issued":{"date-parts":[["2016"]]},"page":"92-102","title":"HIV-Associated Cryptococcal Meningitis: Bridging the Gap Between Developed and Resource-Limited Settings","type":"article-journal","volume":"3"},"uris":["http://www.mendeley.com/documents/?uuid=92fe32fb-3144-43d8-8471-9fe0a0522cb9"]},{"id":"ITEM-3","itemData":{"DOI":"10:3823/220","ISSN":"19898436","abstract":"Background: Cryptococcal meningitis has become the most common lethal op- portunistic fungal infection in people with HIV and AIDS. Prompt treatment depends on awareness of the common symptoms. The purpose of this study was to identify factors associated with Cryptococcus meningitis in HIV infected patients in Kisumu District. Methods: This was a cross sectional study carried out in two private (Aga Khan and Port Florence Community) and two public (Nyanza Provincial General and Kisumu District) hospitals in Kisumu town. A questionnaire was administered to 202 consen- ting patients with cryptococcal meningitis or their caretakers from January 2006 to December 2007. The data was analyzed by cross tabulations, frequencies and per- centages. Findings: A total of 202 patients from 4 hospitals in Kisumu town were included in the study, most of them aged between 26 - 47 yrs. Headache was the most common symptom followed by neck stiffness and fever. The mean number of days from the onset of symptoms to admission was 32 and treatment started approximately 3 days later. Mean duration of stay in the hospital was 12 days, and the overall mortality rate 23.4%. Among the causes of delay in seeking treatment was mainly self medication (58.9%), with over 70% being treated for malaria. Most of the drugs taken before ad- mission were antimalarials (83.2%) and painkillers (75%). None of the patients knew about meningitis before diagnosis. Conclusion: There is need for community awareness on cryptococcal meningitis symptoms to encourage prompt seeking of treatment at hospitals for proper man- agement. Key words: Cryptococcal meningitis, HIV, symptoms, treatment. Maseno","author":[{"dropping-particle":"","family":"Kanji","given":"Salima Sultanali","non-dropping-particle":"","parse-names":false,"suffix":""},{"dropping-particle":"","family":"Kakai","given":"Rose","non-dropping-particle":"","parse-names":false,"suffix":""},{"dropping-particle":"","family":"Onyango","given":"Rosebella O.","non-dropping-particle":"","parse-names":false,"suffix":""}],"container-title":"Archives of Clinical Microbiology","id":"ITEM-3","issue":"1","issued":{"date-parts":[["2011"]]},"page":"1-6","title":"Cryptococcal meningitis among human immunodeficiency virus patients attending major hospitals in Kisumu, Western Kenya","type":"article-journal","volume":"2"},"uris":["http://www.mendeley.com/documents/?uuid=bf2d97fe-0cfe-4f6c-a9ae-2818bbcb9911"]}],"mendeley":{"formattedCitation":"(Derek J, 2014; Kanji et al., 2011; Tenforde, Wake, Leeme, &amp; Jarvis, 2016)","manualFormatting":"(Derek and Victoria.,  2014; Kanji et al., 2011; Tenforde, et al, 2016)","plainTextFormattedCitation":"(Derek J, 2014; Kanji et al., 2011; Tenforde, Wake, Leeme, &amp; Jarvis, 2016)","previouslyFormattedCitation":"(Derek J, 2014; Kanji et al., 2011; Tenforde, Wake, Leeme, &amp; Jarvis, 2016)"},"properties":{"noteIndex":0},"schema":"https://github.com/citation-style-language/schema/raw/master/csl-citation.json"}</w:instrText>
      </w:r>
      <w:r w:rsidR="00ED3038" w:rsidRPr="00E62854">
        <w:rPr>
          <w:szCs w:val="24"/>
        </w:rPr>
        <w:fldChar w:fldCharType="separate"/>
      </w:r>
      <w:r w:rsidR="00BE71A6" w:rsidRPr="00E62854">
        <w:rPr>
          <w:noProof/>
          <w:szCs w:val="24"/>
        </w:rPr>
        <w:t xml:space="preserve">(Derek and Victoria., </w:t>
      </w:r>
      <w:r w:rsidR="00ED3038" w:rsidRPr="00E62854">
        <w:rPr>
          <w:noProof/>
          <w:szCs w:val="24"/>
        </w:rPr>
        <w:t xml:space="preserve"> 2014; Kanji</w:t>
      </w:r>
      <w:r w:rsidR="00ED3038" w:rsidRPr="00E62854">
        <w:rPr>
          <w:i/>
          <w:noProof/>
          <w:szCs w:val="24"/>
        </w:rPr>
        <w:t xml:space="preserve"> </w:t>
      </w:r>
      <w:r w:rsidR="00114DCD" w:rsidRPr="00E62854">
        <w:rPr>
          <w:i/>
          <w:noProof/>
          <w:szCs w:val="24"/>
        </w:rPr>
        <w:t>et al</w:t>
      </w:r>
      <w:r w:rsidR="00ED3038" w:rsidRPr="00E62854">
        <w:rPr>
          <w:noProof/>
          <w:szCs w:val="24"/>
        </w:rPr>
        <w:t xml:space="preserve">., 2011; Tenforde, </w:t>
      </w:r>
      <w:r w:rsidR="00114DCD" w:rsidRPr="00E62854">
        <w:rPr>
          <w:i/>
          <w:noProof/>
          <w:szCs w:val="24"/>
        </w:rPr>
        <w:t>et al</w:t>
      </w:r>
      <w:r w:rsidR="00ED3038" w:rsidRPr="00E62854">
        <w:rPr>
          <w:noProof/>
          <w:szCs w:val="24"/>
        </w:rPr>
        <w:t>, 2016)</w:t>
      </w:r>
      <w:r w:rsidR="00ED3038" w:rsidRPr="00E62854">
        <w:rPr>
          <w:szCs w:val="24"/>
        </w:rPr>
        <w:fldChar w:fldCharType="end"/>
      </w:r>
      <w:r w:rsidR="00A45FFC" w:rsidRPr="00E62854">
        <w:rPr>
          <w:szCs w:val="24"/>
        </w:rPr>
        <w:t>.</w:t>
      </w:r>
      <w:r w:rsidR="006A2D26" w:rsidRPr="00E62854">
        <w:rPr>
          <w:szCs w:val="24"/>
        </w:rPr>
        <w:t xml:space="preserve"> </w:t>
      </w:r>
      <w:r w:rsidR="005A2C38" w:rsidRPr="00E62854">
        <w:rPr>
          <w:szCs w:val="24"/>
        </w:rPr>
        <w:t>Therefore</w:t>
      </w:r>
      <w:r w:rsidR="006A2D26" w:rsidRPr="00E62854">
        <w:rPr>
          <w:szCs w:val="24"/>
        </w:rPr>
        <w:t xml:space="preserve"> </w:t>
      </w:r>
      <w:r w:rsidR="005A2C38" w:rsidRPr="00E62854">
        <w:rPr>
          <w:szCs w:val="24"/>
        </w:rPr>
        <w:t xml:space="preserve">a </w:t>
      </w:r>
      <w:r w:rsidR="006A2D26" w:rsidRPr="00E62854">
        <w:rPr>
          <w:szCs w:val="24"/>
        </w:rPr>
        <w:t>need for a rapid</w:t>
      </w:r>
      <w:r w:rsidR="005A2C38" w:rsidRPr="00E62854">
        <w:rPr>
          <w:szCs w:val="24"/>
        </w:rPr>
        <w:t xml:space="preserve"> point of care diagnosis of Cryptoccocal meningitis.</w:t>
      </w:r>
    </w:p>
    <w:p w14:paraId="42AAD124" w14:textId="153F2BCB" w:rsidR="00097F76" w:rsidRPr="00E62854" w:rsidRDefault="008E188F" w:rsidP="003C0EAF">
      <w:pPr>
        <w:pStyle w:val="Heading2"/>
        <w:spacing w:line="480" w:lineRule="auto"/>
        <w:jc w:val="both"/>
        <w:rPr>
          <w:szCs w:val="24"/>
        </w:rPr>
      </w:pPr>
      <w:bookmarkStart w:id="15" w:name="_Toc526863019"/>
      <w:r w:rsidRPr="00E62854">
        <w:rPr>
          <w:szCs w:val="24"/>
        </w:rPr>
        <w:t>1.3</w:t>
      </w:r>
      <w:r w:rsidRPr="00E62854">
        <w:rPr>
          <w:szCs w:val="24"/>
        </w:rPr>
        <w:tab/>
      </w:r>
      <w:r w:rsidR="00097F76" w:rsidRPr="00E62854">
        <w:rPr>
          <w:szCs w:val="24"/>
        </w:rPr>
        <w:t xml:space="preserve"> Justification</w:t>
      </w:r>
      <w:bookmarkEnd w:id="15"/>
      <w:r w:rsidR="00097F76" w:rsidRPr="00E62854">
        <w:rPr>
          <w:szCs w:val="24"/>
        </w:rPr>
        <w:t xml:space="preserve"> </w:t>
      </w:r>
    </w:p>
    <w:p w14:paraId="1701872D" w14:textId="7EEAE7A6" w:rsidR="00AB48A6" w:rsidRPr="00E62854" w:rsidRDefault="00C80F59" w:rsidP="00494D24">
      <w:pPr>
        <w:spacing w:line="480" w:lineRule="auto"/>
        <w:ind w:left="10" w:firstLine="0"/>
        <w:rPr>
          <w:szCs w:val="24"/>
        </w:rPr>
      </w:pPr>
      <w:r w:rsidRPr="00E62854">
        <w:rPr>
          <w:szCs w:val="24"/>
        </w:rPr>
        <w:t>Early diagnosis of Cryptoccocal meningitis</w:t>
      </w:r>
      <w:r w:rsidRPr="00E62854">
        <w:rPr>
          <w:i/>
          <w:szCs w:val="24"/>
        </w:rPr>
        <w:t xml:space="preserve"> </w:t>
      </w:r>
      <w:r w:rsidRPr="00E62854">
        <w:rPr>
          <w:szCs w:val="24"/>
        </w:rPr>
        <w:t>allows for the</w:t>
      </w:r>
      <w:r w:rsidR="00A06A2B" w:rsidRPr="00E62854">
        <w:rPr>
          <w:szCs w:val="24"/>
        </w:rPr>
        <w:t xml:space="preserve"> prompt</w:t>
      </w:r>
      <w:r w:rsidRPr="00E62854">
        <w:rPr>
          <w:szCs w:val="24"/>
        </w:rPr>
        <w:t xml:space="preserve"> </w:t>
      </w:r>
      <w:r w:rsidR="00A06A2B" w:rsidRPr="00E62854">
        <w:rPr>
          <w:szCs w:val="24"/>
        </w:rPr>
        <w:t xml:space="preserve">initiation of </w:t>
      </w:r>
      <w:r w:rsidRPr="00E62854">
        <w:rPr>
          <w:szCs w:val="24"/>
        </w:rPr>
        <w:t xml:space="preserve">treatment before the manifestation of the signs and symptoms </w:t>
      </w:r>
      <w:r w:rsidR="00A06A2B" w:rsidRPr="00E62854">
        <w:rPr>
          <w:szCs w:val="24"/>
        </w:rPr>
        <w:t xml:space="preserve">which leads to reduced Cryptoccocal meningitis </w:t>
      </w:r>
      <w:r w:rsidR="00A06A2B" w:rsidRPr="00E62854">
        <w:rPr>
          <w:i/>
          <w:szCs w:val="24"/>
        </w:rPr>
        <w:t xml:space="preserve">- </w:t>
      </w:r>
      <w:r w:rsidR="00A06A2B" w:rsidRPr="00E62854">
        <w:rPr>
          <w:szCs w:val="24"/>
        </w:rPr>
        <w:t>related deaths.</w:t>
      </w:r>
      <w:r w:rsidR="00F7217F" w:rsidRPr="00E62854">
        <w:rPr>
          <w:szCs w:val="24"/>
        </w:rPr>
        <w:t xml:space="preserve"> Therefore d</w:t>
      </w:r>
      <w:r w:rsidR="00EF4969" w:rsidRPr="00E62854">
        <w:rPr>
          <w:szCs w:val="24"/>
        </w:rPr>
        <w:t xml:space="preserve">ue to </w:t>
      </w:r>
      <w:r w:rsidR="00F7217F" w:rsidRPr="00E62854">
        <w:rPr>
          <w:szCs w:val="24"/>
        </w:rPr>
        <w:t xml:space="preserve">the </w:t>
      </w:r>
      <w:r w:rsidR="00EF4969" w:rsidRPr="00E62854">
        <w:rPr>
          <w:szCs w:val="24"/>
        </w:rPr>
        <w:t>urgency of patient management, t</w:t>
      </w:r>
      <w:r w:rsidR="00494D24" w:rsidRPr="00E62854">
        <w:rPr>
          <w:szCs w:val="24"/>
        </w:rPr>
        <w:t>here is need for a test that is simple to perform, point of care, low cost and has short turnaround time.</w:t>
      </w:r>
    </w:p>
    <w:p w14:paraId="2E26251A" w14:textId="7A911531" w:rsidR="0082657F" w:rsidRPr="00E62854" w:rsidRDefault="00A06A2B" w:rsidP="00765636">
      <w:pPr>
        <w:spacing w:line="480" w:lineRule="auto"/>
        <w:ind w:left="0" w:firstLine="0"/>
        <w:rPr>
          <w:szCs w:val="24"/>
        </w:rPr>
      </w:pPr>
      <w:r w:rsidRPr="00E62854">
        <w:rPr>
          <w:szCs w:val="24"/>
        </w:rPr>
        <w:t xml:space="preserve"> </w:t>
      </w:r>
      <w:r w:rsidR="0082657F" w:rsidRPr="00E62854">
        <w:rPr>
          <w:szCs w:val="24"/>
        </w:rPr>
        <w:t xml:space="preserve">LFA is a </w:t>
      </w:r>
      <w:r w:rsidRPr="00E62854">
        <w:rPr>
          <w:szCs w:val="24"/>
        </w:rPr>
        <w:t xml:space="preserve">rapid </w:t>
      </w:r>
      <w:r w:rsidR="0082657F" w:rsidRPr="00E62854">
        <w:rPr>
          <w:szCs w:val="24"/>
        </w:rPr>
        <w:t xml:space="preserve">qualitative </w:t>
      </w:r>
      <w:r w:rsidR="00E80DB1" w:rsidRPr="00E62854">
        <w:rPr>
          <w:szCs w:val="24"/>
        </w:rPr>
        <w:t xml:space="preserve">point-of-care (POC) </w:t>
      </w:r>
      <w:r w:rsidR="0082657F" w:rsidRPr="00E62854">
        <w:rPr>
          <w:szCs w:val="24"/>
        </w:rPr>
        <w:t xml:space="preserve">test for the detection of capsular polysaccharide antigens of </w:t>
      </w:r>
      <w:r w:rsidR="00A41F02" w:rsidRPr="00E62854">
        <w:rPr>
          <w:szCs w:val="24"/>
        </w:rPr>
        <w:t>C</w:t>
      </w:r>
      <w:r w:rsidR="0082657F" w:rsidRPr="00E62854">
        <w:rPr>
          <w:szCs w:val="24"/>
        </w:rPr>
        <w:t>ryptococcus species complex (</w:t>
      </w:r>
      <w:r w:rsidR="0082657F" w:rsidRPr="00E62854">
        <w:rPr>
          <w:i/>
          <w:szCs w:val="24"/>
        </w:rPr>
        <w:t>Cryptococcus neoformans</w:t>
      </w:r>
      <w:r w:rsidR="0082657F" w:rsidRPr="00E62854">
        <w:rPr>
          <w:szCs w:val="24"/>
        </w:rPr>
        <w:t xml:space="preserve"> and </w:t>
      </w:r>
      <w:r w:rsidR="0082657F" w:rsidRPr="00E62854">
        <w:rPr>
          <w:i/>
          <w:szCs w:val="24"/>
        </w:rPr>
        <w:t>Cryptococcus gattii</w:t>
      </w:r>
      <w:r w:rsidR="0082657F" w:rsidRPr="00E62854">
        <w:rPr>
          <w:szCs w:val="24"/>
        </w:rPr>
        <w:t>). The LFA</w:t>
      </w:r>
      <w:r w:rsidR="00DC2140" w:rsidRPr="00E62854">
        <w:rPr>
          <w:szCs w:val="24"/>
        </w:rPr>
        <w:t xml:space="preserve"> test can use whole blood, sera, CSF. It </w:t>
      </w:r>
      <w:r w:rsidR="0082657F" w:rsidRPr="00E62854">
        <w:rPr>
          <w:szCs w:val="24"/>
        </w:rPr>
        <w:t xml:space="preserve">is stable at room temperature, has a rapid turnaround time of &lt;15 minutes, is simple to perform and can be </w:t>
      </w:r>
      <w:r w:rsidR="0082657F" w:rsidRPr="00E62854">
        <w:rPr>
          <w:szCs w:val="24"/>
        </w:rPr>
        <w:lastRenderedPageBreak/>
        <w:t xml:space="preserve">interpreted by personnel with no or minimal laboratory training. It does not require cold chain or advanced laboratory equipment </w:t>
      </w:r>
      <w:r w:rsidR="00097F76" w:rsidRPr="00E62854">
        <w:rPr>
          <w:szCs w:val="24"/>
        </w:rPr>
        <w:fldChar w:fldCharType="begin" w:fldLock="1"/>
      </w:r>
      <w:r w:rsidR="006F58EB" w:rsidRPr="00E62854">
        <w:rPr>
          <w:szCs w:val="24"/>
        </w:rPr>
        <w:instrText>ADDIN CSL_CITATION {"citationItems":[{"id":"ITEM-1","itemData":{"DOI":"10.1517/17530059.2012.681300.CrAg","author":[{"dropping-particle":"","family":"T, Kozel and S","given":"Bauman","non-dropping-particle":"","parse-names":false,"suffix":""}],"id":"ITEM-1","issue":"3","issued":{"date-parts":[["2013"]]},"page":"775-784","title":"CrAg Lateral Flow Assay for Cryptococcosis","type":"article-journal","volume":"6"},"uris":["http://www.mendeley.com/documents/?uuid=68fb658b-34b7-4433-b763-37dfe5548ada"]}],"mendeley":{"formattedCitation":"(T, Kozel and S, 2013)","manualFormatting":"( Kozel and Sean, 2013)","plainTextFormattedCitation":"(T, Kozel and S, 2013)","previouslyFormattedCitation":"(T, Kozel and S, 2013)"},"properties":{"noteIndex":0},"schema":"https://github.com/citation-style-language/schema/raw/master/csl-citation.json"}</w:instrText>
      </w:r>
      <w:r w:rsidR="00097F76" w:rsidRPr="00E62854">
        <w:rPr>
          <w:szCs w:val="24"/>
        </w:rPr>
        <w:fldChar w:fldCharType="separate"/>
      </w:r>
      <w:r w:rsidR="00BE71A6" w:rsidRPr="00E62854">
        <w:rPr>
          <w:noProof/>
          <w:szCs w:val="24"/>
        </w:rPr>
        <w:t>(</w:t>
      </w:r>
      <w:r w:rsidR="00097F76" w:rsidRPr="00E62854">
        <w:rPr>
          <w:noProof/>
          <w:szCs w:val="24"/>
        </w:rPr>
        <w:t xml:space="preserve"> Kozel and S</w:t>
      </w:r>
      <w:r w:rsidR="00BE71A6" w:rsidRPr="00E62854">
        <w:rPr>
          <w:noProof/>
          <w:szCs w:val="24"/>
        </w:rPr>
        <w:t>ean</w:t>
      </w:r>
      <w:r w:rsidR="00097F76" w:rsidRPr="00E62854">
        <w:rPr>
          <w:noProof/>
          <w:szCs w:val="24"/>
        </w:rPr>
        <w:t>, 2013)</w:t>
      </w:r>
      <w:r w:rsidR="00097F76" w:rsidRPr="00E62854">
        <w:rPr>
          <w:szCs w:val="24"/>
        </w:rPr>
        <w:fldChar w:fldCharType="end"/>
      </w:r>
      <w:r w:rsidR="00097F76" w:rsidRPr="00E62854">
        <w:rPr>
          <w:szCs w:val="24"/>
        </w:rPr>
        <w:t xml:space="preserve">. </w:t>
      </w:r>
      <w:r w:rsidR="0082657F" w:rsidRPr="00E62854">
        <w:rPr>
          <w:szCs w:val="24"/>
        </w:rPr>
        <w:t xml:space="preserve">Majority of the studies </w:t>
      </w:r>
      <w:r w:rsidRPr="00E62854">
        <w:rPr>
          <w:szCs w:val="24"/>
        </w:rPr>
        <w:t xml:space="preserve">on evaluation of LFA </w:t>
      </w:r>
      <w:r w:rsidR="0082657F" w:rsidRPr="00E62854">
        <w:rPr>
          <w:szCs w:val="24"/>
        </w:rPr>
        <w:t xml:space="preserve">are based </w:t>
      </w:r>
      <w:r w:rsidRPr="00E62854">
        <w:rPr>
          <w:szCs w:val="24"/>
        </w:rPr>
        <w:t>o</w:t>
      </w:r>
      <w:r w:rsidR="0082657F" w:rsidRPr="00E62854">
        <w:rPr>
          <w:szCs w:val="24"/>
        </w:rPr>
        <w:t>n sera and CSF</w:t>
      </w:r>
      <w:r w:rsidR="00DE1F9B">
        <w:rPr>
          <w:szCs w:val="24"/>
        </w:rPr>
        <w:t xml:space="preserve"> </w:t>
      </w:r>
      <w:r w:rsidR="00097F76" w:rsidRPr="00E62854">
        <w:rPr>
          <w:szCs w:val="24"/>
        </w:rPr>
        <w:fldChar w:fldCharType="begin" w:fldLock="1"/>
      </w:r>
      <w:r w:rsidR="006F58EB" w:rsidRPr="00E62854">
        <w:rPr>
          <w:szCs w:val="24"/>
        </w:rPr>
        <w:instrText>ADDIN CSL_CITATION {"citationItems":[{"id":"ITEM-1","itemData":{"DOI":"10.1128/CVI.00446-12","ISBN":"1556-679X (Electronic)\\r1556-679X (Linking)","ISSN":"15566811","PMID":"23081814","abstract":"We compared the performance of four assays for the detection of cryptococcal antigen in serum samples (n = 634) and cerebrospinal fluid (CSF) samples (n = 51). Compared to latex agglutination, the sensitivity and specificity of the Premier enzyme immunoassay (EIA), Alpha CrAg EIA, and CrAg lateral flow assay (LFA) were 55.6 and 100%, 100 and 99.7%, and 100 and 99.8%, respectively, from serum samples. There was 100% agreement among the four tests for CSF samples, with 18 samples testing positive by each of the assays.","author":[{"dropping-particle":"","family":"Binnicker","given":"Matthew J.","non-dropping-particle":"","parse-names":false,"suffix":""},{"dropping-particle":"","family":"Jespersen","given":"D. J.","non-dropping-particle":"","parse-names":false,"suffix":""},{"dropping-particle":"","family":"Bestrom","given":"J. E.","non-dropping-particle":"","parse-names":false,"suffix":""},{"dropping-particle":"","family":"Rollins","given":"L. O.","non-dropping-particle":"","parse-names":false,"suffix":""}],"container-title":"Clinical and Vaccine Immunology","id":"ITEM-1","issue":"12","issued":{"date-parts":[["2012"]]},"page":"1988-1990","title":"Comparison of four assays for the detection of cryptococcal antigen","type":"article-journal","volume":"19"},"uris":["http://www.mendeley.com/documents/?uuid=68bbe5b2-c13f-4936-b97c-0cb8e9addb6d"]},{"id":"ITEM-2","itemData":{"DOI":"10.1371/journal.pone.0127117","author":[{"dropping-particle":"","family":"Huang","given":"Hua-rong","non-dropping-particle":"","parse-names":false,"suffix":""},{"dropping-particle":"","family":"Fan","given":"Li-chao","non-dropping-particle":"","parse-names":false,"suffix":""},{"dropping-particle":"","family":"Rajbanshi","given":"Bhavana","non-dropping-particle":"","parse-names":false,"suffix":""},{"dropping-particle":"","family":"Xu","given":"Jin-fu","non-dropping-particle":"","parse-names":false,"suffix":""}],"id":"ITEM-2","issued":{"date-parts":[["2015"]]},"page":"1-10","title":"Evaluation of a New Cryptococcal Antigen Lateral Flow Immunoassay in Serum , Cerebrospinal Fluid and Urine for the Diagnosis of Cryptococcosis : A Meta-Analysis and Systematic Review","type":"article-journal","volume":"787"},"uris":["http://www.mendeley.com/documents/?uuid=a10ff067-d4f9-447b-8e13-ac4db950e77b"]},{"id":"ITEM-3","itemData":{"author":[{"dropping-particle":"","family":"Jn","given":"Rioki","non-dropping-particle":"","parse-names":false,"suffix":""},{"dropping-particle":"","family":"Cytol","given":"Clin","non-dropping-particle":"","parse-names":false,"suffix":""},{"dropping-particle":"","family":"Med","given":"Mol","non-dropping-particle":"","parse-names":false,"suffix":""},{"dropping-particle":"","family":"Wamachi","given":"A","non-dropping-particle":"","parse-names":false,"suffix":""},{"dropping-particle":"","family":"Med","given":"Diploma","non-dropping-particle":"","parse-names":false,"suffix":""},{"dropping-particle":"","family":"Med","given":"H N D","non-dropping-particle":"","parse-names":false,"suffix":""},{"dropping-particle":"","family":"Entomol","given":"Med","non-dropping-particle":"","parse-names":false,"suffix":""},{"dropping-particle":"","family":"Mol","given":"Appl","non-dropping-particle":"","parse-names":false,"suffix":""},{"dropping-particle":"","family":"Lsh","given":"Biol","non-dropping-particle":"","parse-names":false,"suffix":""},{"dropping-particle":"","family":"Med","given":"P G D Trop","non-dropping-particle":"","parse-names":false,"suffix":""},{"dropping-particle":"","family":"Lsh","given":"Hyg","non-dropping-particle":"","parse-names":false,"suffix":""},{"dropping-particle":"","family":"Waihenya","given":"R","non-dropping-particle":"","parse-names":false,"suffix":""},{"dropping-particle":"","family":"Zoology","given":"Sci","non-dropping-particle":"","parse-names":false,"suffix":""},{"dropping-particle":"","family":"Parasit","given":"Med","non-dropping-particle":"","parse-names":false,"suffix":""},{"dropping-particle":"","family":"Ck","given":"Bii","non-dropping-particle":"","parse-names":false,"suffix":""}],"id":"ITEM-3","issued":{"date-parts":[["2015"]]},"page":"18-22","title":"Evaluation of rapid diagnostic methods for the diagnosis of cryptococcal meningitis in HIV positive patients in a health facility , Nairobi-Kenya","type":"article-journal","volume":"2"},"uris":["http://www.mendeley.com/documents/?uuid=141c2903-03c3-437e-ab37-15f5ca5d684a"]},{"id":"ITEM-4","itemData":{"DOI":"10.3201/eid2001.130906","ISBN":"1080-6059 (Electronic)\\r1080-6040 (Linking)","ISSN":"10806040","PMID":"24378231","abstract":"Cryptococcal meningitis is common in sub-Saharan Africa. Given the need for data for a rapid, point-of-care cryptococcal antigen (CRAG) lateral flow immunochromatographic assay (LFA), we assessed diagnostic performance of cerebrospinal fluid (CSF) culture, CRAG latex agglutination, India ink microscopy, and CRAG LFA for 832 HIV-infected persons with suspected meningitis during 2006-2009 (n = 299) in Uganda and during 2010-2012 (n = 533) in Uganda and South Africa. CRAG LFA had the best performance (sensitivity 99.3%, specificity 99.1%). Culture sensitivity was dependent on CSF volume (82.4% for 10 μL, 94.2% for 100 μL). CRAG latex agglutination test sensitivity (97.0%-97.8%) and specificity (85.9%-100%) varied between manufacturers. India ink microscopy was 86% sensitive. Laser thermal contrast had 92% accuracy (R = 0.91, p&lt;0.001) in quantifying CRAG titers from 1 LFA strip to within &lt;1.5 dilutions of actual CRAG titers. CRAG LFA is a major advance for meningitis diagnostics in resource-limited settings.","author":[{"dropping-particle":"","family":"Boulware","given":"David R.","non-dropping-particle":"","parse-names":false,"suffix":""},{"dropping-particle":"","family":"Rolfes","given":"Melissa A.","non-dropping-particle":"","parse-names":false,"suffix":""},{"dropping-particle":"","family":"Rajasingham","given":"Radha","non-dropping-particle":"","parse-names":false,"suffix":""},{"dropping-particle":"","family":"Hohenberg","given":"Maximilian","non-dropping-particle":"von","parse-names":false,"suffix":""},{"dropping-particle":"","family":"Qin","given":"Zhenpeng","non-dropping-particle":"","parse-names":false,"suffix":""},{"dropping-particle":"","family":"Taseera","given":"Kabanda","non-dropping-particle":"","parse-names":false,"suffix":""},{"dropping-particle":"","family":"Schutz","given":"Charlotte","non-dropping-particle":"","parse-names":false,"suffix":""},{"dropping-particle":"","family":"Kwizera","given":"Richard","non-dropping-particle":"","parse-names":false,"suffix":""},{"dropping-particle":"","family":"Butler","given":"Elissa K.","non-dropping-particle":"","parse-names":false,"suffix":""},{"dropping-particle":"","family":"Meintjes","given":"Graeme","non-dropping-particle":"","parse-names":false,"suffix":""},{"dropping-particle":"","family":"Muzoora","given":"Conrad","non-dropping-particle":"","parse-names":false,"suffix":""},{"dropping-particle":"","family":"Bischof","given":"John C.","non-dropping-particle":"","parse-names":false,"suffix":""},{"dropping-particle":"","family":"Meya","given":"David B.","non-dropping-particle":"","parse-names":false,"suffix":""}],"container-title":"Emerging Infectious Diseases","id":"ITEM-4","issue":"1","issued":{"date-parts":[["2014"]]},"page":"45-53","title":"Multisite validation of cryptococcal antigen lateral flow assay and quantification by laser thermal contrast","type":"article-journal","volume":"20"},"uris":["http://www.mendeley.com/documents/?uuid=3bf9ad21-cdce-4a14-af74-fe987df196c5"]},{"id":"ITEM-5","itemData":{"DOI":"10.1093/cid/cir379","ISBN":"1058-4838","ISSN":"10584838","PMID":"21810743","abstract":"Cryptococcosis is a common opportunistic infection of human immunodeficiency virus (HIV)-infected individuals mostly occurring in resource-limited countries. This study compares the performance of a recently developed lateral flow immunoassay (LFA) to blood culture and enzyme immunoassay (EIA) for the diagnosis of cryptococcosis.","author":[{"dropping-particle":"","family":"Lindsley","given":"Mark D.","non-dropping-particle":"","parse-names":false,"suffix":""},{"dropping-particle":"","family":"Mekha","given":"Nanthawan","non-dropping-particle":"","parse-names":false,"suffix":""},{"dropping-particle":"","family":"Baggett","given":"Henry C.","non-dropping-particle":"","parse-names":false,"suffix":""},{"dropping-particle":"","family":"Surinthong","given":"Yupha","non-dropping-particle":"","parse-names":false,"suffix":""},{"dropping-particle":"","family":"Autthateinchai","given":"Rinrapas","non-dropping-particle":"","parse-names":false,"suffix":""},{"dropping-particle":"","family":"Sawatwong","given":"Pongpun","non-dropping-particle":"","parse-names":false,"suffix":""},{"dropping-particle":"","family":"Harris","given":"Julie R.","non-dropping-particle":"","parse-names":false,"suffix":""},{"dropping-particle":"","family":"Park","given":"Benjamin J.","non-dropping-particle":"","parse-names":false,"suffix":""},{"dropping-particle":"","family":"Chiller","given":"Tom","non-dropping-particle":"","parse-names":false,"suffix":""},{"dropping-particle":"","family":"Arunmozhi Balajee","given":"S.","non-dropping-particle":"","parse-names":false,"suffix":""},{"dropping-particle":"","family":"Poonwan","given":"Natteewan","non-dropping-particle":"","parse-names":false,"suffix":""}],"container-title":"Clinical Infectious Diseases","id":"ITEM-5","issue":"4","issued":{"date-parts":[["2011"]]},"page":"321-325","title":"Evaluation of a newly developed lateral flow immunoassay for the diagnosis of cryptococcosis","type":"article-journal","volume":"53"},"uris":["http://www.mendeley.com/documents/?uuid=72a030c6-b7fb-4a89-a66e-9f97759c64cc"]}],"mendeley":{"formattedCitation":"(Binnicker, Jespersen, Bestrom, &amp; Rollins, 2012; Boulware et al., 2014; Huang, Fan, Rajbanshi, &amp; Xu, 2015; Jn et al., 2015; Lindsley et al., 2011)","manualFormatting":"(Binnicker et al., 2012; Boulware et al., 2014; Huang et al., 2015; Rioki et al., 2015; Lindsley et al., 2011)","plainTextFormattedCitation":"(Binnicker, Jespersen, Bestrom, &amp; Rollins, 2012; Boulware et al., 2014; Huang, Fan, Rajbanshi, &amp; Xu, 2015; Jn et al., 2015; Lindsley et al., 2011)","previouslyFormattedCitation":"(Binnicker, Jespersen, Bestrom, &amp; Rollins, 2012; Boulware et al., 2014; Huang, Fan, Rajbanshi, &amp; Xu, 2015; Jn et al., 2015; Lindsley et al., 2011)"},"properties":{"noteIndex":0},"schema":"https://github.com/citation-style-language/schema/raw/master/csl-citation.json"}</w:instrText>
      </w:r>
      <w:r w:rsidR="00097F76" w:rsidRPr="00E62854">
        <w:rPr>
          <w:szCs w:val="24"/>
        </w:rPr>
        <w:fldChar w:fldCharType="separate"/>
      </w:r>
      <w:r w:rsidR="00BE71A6" w:rsidRPr="00E62854">
        <w:rPr>
          <w:noProof/>
          <w:szCs w:val="24"/>
        </w:rPr>
        <w:t>(Binnicker</w:t>
      </w:r>
      <w:r w:rsidR="00D914BB" w:rsidRPr="00E62854">
        <w:rPr>
          <w:noProof/>
          <w:szCs w:val="24"/>
        </w:rPr>
        <w:t xml:space="preserve"> </w:t>
      </w:r>
      <w:r w:rsidR="00BE71A6" w:rsidRPr="00E62854">
        <w:rPr>
          <w:i/>
          <w:noProof/>
          <w:szCs w:val="24"/>
        </w:rPr>
        <w:t>et al</w:t>
      </w:r>
      <w:r w:rsidR="00BE71A6" w:rsidRPr="00E62854">
        <w:rPr>
          <w:noProof/>
          <w:szCs w:val="24"/>
        </w:rPr>
        <w:t>.,</w:t>
      </w:r>
      <w:r w:rsidR="00D914BB" w:rsidRPr="00E62854">
        <w:rPr>
          <w:noProof/>
          <w:szCs w:val="24"/>
        </w:rPr>
        <w:t xml:space="preserve"> 2012; Boulware </w:t>
      </w:r>
      <w:r w:rsidR="00D914BB" w:rsidRPr="00E62854">
        <w:rPr>
          <w:i/>
          <w:noProof/>
          <w:szCs w:val="24"/>
        </w:rPr>
        <w:t>et al</w:t>
      </w:r>
      <w:r w:rsidR="00582CC5" w:rsidRPr="00E62854">
        <w:rPr>
          <w:noProof/>
          <w:szCs w:val="24"/>
        </w:rPr>
        <w:t xml:space="preserve">., 2014; Huang </w:t>
      </w:r>
      <w:r w:rsidR="00582CC5" w:rsidRPr="00E62854">
        <w:rPr>
          <w:i/>
          <w:noProof/>
          <w:szCs w:val="24"/>
        </w:rPr>
        <w:t>et al.</w:t>
      </w:r>
      <w:r w:rsidR="00D914BB" w:rsidRPr="00E62854">
        <w:rPr>
          <w:noProof/>
          <w:szCs w:val="24"/>
        </w:rPr>
        <w:t xml:space="preserve">, 2015; </w:t>
      </w:r>
      <w:r w:rsidR="00582CC5" w:rsidRPr="00E62854">
        <w:rPr>
          <w:noProof/>
          <w:szCs w:val="24"/>
        </w:rPr>
        <w:t>Rioki</w:t>
      </w:r>
      <w:r w:rsidR="00D914BB" w:rsidRPr="00E62854">
        <w:rPr>
          <w:noProof/>
          <w:szCs w:val="24"/>
        </w:rPr>
        <w:t xml:space="preserve"> </w:t>
      </w:r>
      <w:r w:rsidR="00D914BB" w:rsidRPr="00E62854">
        <w:rPr>
          <w:i/>
          <w:noProof/>
          <w:szCs w:val="24"/>
        </w:rPr>
        <w:t>et al</w:t>
      </w:r>
      <w:r w:rsidR="00D914BB" w:rsidRPr="00E62854">
        <w:rPr>
          <w:noProof/>
          <w:szCs w:val="24"/>
        </w:rPr>
        <w:t>., 2015; Lindsley</w:t>
      </w:r>
      <w:r w:rsidR="00D914BB" w:rsidRPr="00E62854">
        <w:rPr>
          <w:i/>
          <w:noProof/>
          <w:szCs w:val="24"/>
        </w:rPr>
        <w:t xml:space="preserve"> et al</w:t>
      </w:r>
      <w:r w:rsidR="00D914BB" w:rsidRPr="00E62854">
        <w:rPr>
          <w:noProof/>
          <w:szCs w:val="24"/>
        </w:rPr>
        <w:t>., 2011)</w:t>
      </w:r>
      <w:r w:rsidR="00097F76" w:rsidRPr="00E62854">
        <w:rPr>
          <w:szCs w:val="24"/>
        </w:rPr>
        <w:fldChar w:fldCharType="end"/>
      </w:r>
      <w:r w:rsidR="0082657F" w:rsidRPr="00E62854">
        <w:rPr>
          <w:szCs w:val="24"/>
        </w:rPr>
        <w:t xml:space="preserve">. There is little information on the use of LFA on capillary blood </w:t>
      </w:r>
      <w:r w:rsidR="00097F76" w:rsidRPr="00E62854">
        <w:rPr>
          <w:szCs w:val="24"/>
        </w:rPr>
        <w:fldChar w:fldCharType="begin" w:fldLock="1"/>
      </w:r>
      <w:r w:rsidR="00D914BB" w:rsidRPr="00E62854">
        <w:rPr>
          <w:szCs w:val="24"/>
        </w:rPr>
        <w:instrText>ADDIN CSL_CITATION {"citationItems":[{"id":"ITEM-1","itemData":{"DOI":"10.1093/cid/civ263","ISBN":"1058-4838","ISSN":"15376591","PMID":"25838287","abstract":"BACKGROUND: Cryptococcus neoformans is the most common cause of adult meningitis in sub-Saharan Africa. The cryptococcal antigen (CRAG) lateral flow assay (LFA) has simplified diagnosis as a point-of-care test approved for serum or cerebrospinal fluid (CSF). We evaluated the accuracy of the CRAG LFA using fingerstick whole blood compared with serum/plasma and CSF for diagnosing meningitis.\\n\\nMETHODS: From August 2013 to August 2014, CRAG LFA (IMMY, Norman, Oklahoma) tests were performed on fingerstick whole blood, plasma/serum, and CSF in 207 HIV-infected adults with suspected meningitis in Kampala, Uganda. Venous blood was also collected and centrifuged to obtain serum and/or plasma. CSF was tested after lumbar puncture.\\n\\nRESULTS: Of 207 participants, 149 (72%) had fingerstick CRAG-positive results. There was 100% agreement between fingerstick whole blood and serum/plasma. Of the 149 fingerstick CRAG-positive participants, 138 (93%) had evidence of cryptococcal meningitis with a positive CSF CRAG. Eleven participants (5%) had isolated cryptococcal antigenemia with a negative CSF CRAG and culture, of whom 8 had CSF abnormalities (n = 3 lymphocytic pleocytosis, n = 5 elevated protein, n = 4 increased opening pressure). No persons with cryptococcal meningitis had negative fingersticks.\\n\\nCONCLUSIONS: The 100% agreement between whole blood, serum, and plasma CRAG LFA results demonstrates that fingerstick CRAG is a reliable bedside diagnostic test. Using point-of-care CRAG testing simplifies screening large numbers of patients and enables physicians to prioritize on whom to measure CSF opening pressure using manometers.","author":[{"dropping-particle":"","family":"Williams","given":"Darlisha A.","non-dropping-particle":"","parse-names":false,"suffix":""},{"dropping-particle":"","family":"Kiiza","given":"Tadeo","non-dropping-particle":"","parse-names":false,"suffix":""},{"dropping-particle":"","family":"Kwizera","given":"Richard","non-dropping-particle":"","parse-names":false,"suffix":""},{"dropping-particle":"","family":"Kiggundu","given":"Reuben","non-dropping-particle":"","parse-names":false,"suffix":""},{"dropping-particle":"","family":"Velamakanni","given":"Sruti","non-dropping-particle":"","parse-names":false,"suffix":""},{"dropping-particle":"","family":"Meya","given":"David B.","non-dropping-particle":"","parse-names":false,"suffix":""},{"dropping-particle":"","family":"Rhein","given":"Joshua","non-dropping-particle":"","parse-names":false,"suffix":""},{"dropping-particle":"","family":"Boulware","given":"David R.","non-dropping-particle":"","parse-names":false,"suffix":""}],"container-title":"Clinical Infectious Diseases","id":"ITEM-1","issue":"3","issued":{"date-parts":[["2015"]]},"page":"464-467","title":"Evaluation of Fingerstick Cryptococcal Antigen Lateral Flow Assay in HIV-Infected Persons: A Diagnostic Accuracy Study","type":"article-journal","volume":"61"},"uris":["http://www.mendeley.com/documents/?uuid=4dce175d-a1c8-418a-82db-08e2067d39da"]}],"mendeley":{"formattedCitation":"(Williams et al., 2015)","plainTextFormattedCitation":"(Williams et al., 2015)","previouslyFormattedCitation":"(Williams et al., 2015)"},"properties":{"noteIndex":0},"schema":"https://github.com/citation-style-language/schema/raw/master/csl-citation.json"}</w:instrText>
      </w:r>
      <w:r w:rsidR="00097F76" w:rsidRPr="00E62854">
        <w:rPr>
          <w:szCs w:val="24"/>
        </w:rPr>
        <w:fldChar w:fldCharType="separate"/>
      </w:r>
      <w:r w:rsidR="00097F76" w:rsidRPr="00E62854">
        <w:rPr>
          <w:noProof/>
          <w:szCs w:val="24"/>
        </w:rPr>
        <w:t xml:space="preserve">(Williams </w:t>
      </w:r>
      <w:r w:rsidR="00114DCD" w:rsidRPr="00E62854">
        <w:rPr>
          <w:i/>
          <w:noProof/>
          <w:szCs w:val="24"/>
        </w:rPr>
        <w:t>et al</w:t>
      </w:r>
      <w:r w:rsidR="00097F76" w:rsidRPr="00E62854">
        <w:rPr>
          <w:i/>
          <w:noProof/>
          <w:szCs w:val="24"/>
        </w:rPr>
        <w:t>.</w:t>
      </w:r>
      <w:r w:rsidR="00097F76" w:rsidRPr="00E62854">
        <w:rPr>
          <w:noProof/>
          <w:szCs w:val="24"/>
        </w:rPr>
        <w:t>, 2015)</w:t>
      </w:r>
      <w:r w:rsidR="00097F76" w:rsidRPr="00E62854">
        <w:rPr>
          <w:szCs w:val="24"/>
        </w:rPr>
        <w:fldChar w:fldCharType="end"/>
      </w:r>
      <w:r w:rsidR="0082657F" w:rsidRPr="00E62854">
        <w:rPr>
          <w:szCs w:val="24"/>
        </w:rPr>
        <w:t xml:space="preserve">. </w:t>
      </w:r>
      <w:r w:rsidR="005A2C38" w:rsidRPr="00E62854">
        <w:rPr>
          <w:szCs w:val="24"/>
        </w:rPr>
        <w:t>In</w:t>
      </w:r>
      <w:r w:rsidRPr="00E62854">
        <w:rPr>
          <w:szCs w:val="24"/>
        </w:rPr>
        <w:t xml:space="preserve"> Kenya </w:t>
      </w:r>
      <w:r w:rsidR="0082657F" w:rsidRPr="00E62854">
        <w:rPr>
          <w:szCs w:val="24"/>
        </w:rPr>
        <w:t xml:space="preserve">there is </w:t>
      </w:r>
      <w:r w:rsidRPr="00E62854">
        <w:rPr>
          <w:szCs w:val="24"/>
        </w:rPr>
        <w:t>limited</w:t>
      </w:r>
      <w:r w:rsidR="0082657F" w:rsidRPr="00E62854">
        <w:rPr>
          <w:szCs w:val="24"/>
        </w:rPr>
        <w:t xml:space="preserve"> documentation on </w:t>
      </w:r>
      <w:r w:rsidR="00097F76" w:rsidRPr="00E62854">
        <w:rPr>
          <w:szCs w:val="24"/>
        </w:rPr>
        <w:t>the evaluation of LFA</w:t>
      </w:r>
      <w:r w:rsidR="005A2C38" w:rsidRPr="00E62854">
        <w:rPr>
          <w:szCs w:val="24"/>
        </w:rPr>
        <w:t xml:space="preserve"> as a diagnostic procedure for diagnosis of </w:t>
      </w:r>
      <w:r w:rsidR="00296311" w:rsidRPr="00E62854">
        <w:rPr>
          <w:szCs w:val="24"/>
        </w:rPr>
        <w:t>Cryptococcal meningitis</w:t>
      </w:r>
      <w:r w:rsidRPr="00E62854">
        <w:rPr>
          <w:szCs w:val="24"/>
        </w:rPr>
        <w:t>. Despite versatility of LFA test as a convenient diagnostic method for Cryptoccocal meningitis</w:t>
      </w:r>
      <w:r w:rsidRPr="00E62854">
        <w:rPr>
          <w:i/>
          <w:szCs w:val="24"/>
        </w:rPr>
        <w:t xml:space="preserve"> </w:t>
      </w:r>
      <w:r w:rsidRPr="00E62854">
        <w:rPr>
          <w:szCs w:val="24"/>
        </w:rPr>
        <w:t xml:space="preserve">there was need to evaluate the test to determine test performance and also compare against other conventional diagnostic methods  </w:t>
      </w:r>
    </w:p>
    <w:p w14:paraId="48DD27F9" w14:textId="478338F0" w:rsidR="00F56391" w:rsidRPr="00E62854" w:rsidRDefault="008E188F" w:rsidP="003C0EAF">
      <w:pPr>
        <w:pStyle w:val="Heading2"/>
        <w:spacing w:line="480" w:lineRule="auto"/>
        <w:jc w:val="both"/>
        <w:rPr>
          <w:szCs w:val="24"/>
        </w:rPr>
      </w:pPr>
      <w:bookmarkStart w:id="16" w:name="_Toc526863020"/>
      <w:r w:rsidRPr="00E62854">
        <w:rPr>
          <w:szCs w:val="24"/>
        </w:rPr>
        <w:t>1.4</w:t>
      </w:r>
      <w:r w:rsidRPr="00E62854">
        <w:rPr>
          <w:szCs w:val="24"/>
        </w:rPr>
        <w:tab/>
      </w:r>
      <w:r w:rsidR="00F56391" w:rsidRPr="00E62854">
        <w:rPr>
          <w:szCs w:val="24"/>
        </w:rPr>
        <w:t xml:space="preserve"> Research questions</w:t>
      </w:r>
      <w:bookmarkEnd w:id="16"/>
      <w:r w:rsidR="00D07D1D" w:rsidRPr="00E62854">
        <w:rPr>
          <w:szCs w:val="24"/>
        </w:rPr>
        <w:t xml:space="preserve"> </w:t>
      </w:r>
    </w:p>
    <w:p w14:paraId="294A9FD6" w14:textId="5B902E63" w:rsidR="005751B6" w:rsidRPr="00E62854" w:rsidRDefault="000E7608" w:rsidP="001A6EF2">
      <w:pPr>
        <w:pStyle w:val="ListParagraph"/>
        <w:widowControl w:val="0"/>
        <w:numPr>
          <w:ilvl w:val="0"/>
          <w:numId w:val="24"/>
        </w:numPr>
        <w:spacing w:after="0" w:line="480" w:lineRule="auto"/>
        <w:rPr>
          <w:szCs w:val="24"/>
        </w:rPr>
      </w:pPr>
      <w:r w:rsidRPr="00E62854">
        <w:rPr>
          <w:szCs w:val="24"/>
        </w:rPr>
        <w:t xml:space="preserve">What is the agreement </w:t>
      </w:r>
      <w:r w:rsidR="00296311" w:rsidRPr="00E62854">
        <w:rPr>
          <w:szCs w:val="24"/>
        </w:rPr>
        <w:t xml:space="preserve">level </w:t>
      </w:r>
      <w:r w:rsidRPr="00E62854">
        <w:rPr>
          <w:szCs w:val="24"/>
        </w:rPr>
        <w:t>of LFA to LA on sera and CSF?</w:t>
      </w:r>
    </w:p>
    <w:p w14:paraId="2EE295DB" w14:textId="4550753D" w:rsidR="005751B6" w:rsidRPr="00E62854" w:rsidRDefault="000E7608" w:rsidP="001A6EF2">
      <w:pPr>
        <w:pStyle w:val="ListParagraph"/>
        <w:widowControl w:val="0"/>
        <w:numPr>
          <w:ilvl w:val="0"/>
          <w:numId w:val="24"/>
        </w:numPr>
        <w:spacing w:after="0" w:line="480" w:lineRule="auto"/>
        <w:rPr>
          <w:szCs w:val="24"/>
        </w:rPr>
      </w:pPr>
      <w:r w:rsidRPr="00E62854">
        <w:rPr>
          <w:szCs w:val="24"/>
        </w:rPr>
        <w:t xml:space="preserve">What is the agreement </w:t>
      </w:r>
      <w:r w:rsidR="00296311" w:rsidRPr="00E62854">
        <w:rPr>
          <w:szCs w:val="24"/>
        </w:rPr>
        <w:t xml:space="preserve">level </w:t>
      </w:r>
      <w:r w:rsidRPr="00E62854">
        <w:rPr>
          <w:szCs w:val="24"/>
        </w:rPr>
        <w:t xml:space="preserve">of LFA to CSF microscopy? </w:t>
      </w:r>
    </w:p>
    <w:p w14:paraId="459BC67A" w14:textId="3AAE86DE" w:rsidR="005751B6" w:rsidRPr="00E62854" w:rsidRDefault="000E7608" w:rsidP="001A6EF2">
      <w:pPr>
        <w:pStyle w:val="ListParagraph"/>
        <w:widowControl w:val="0"/>
        <w:numPr>
          <w:ilvl w:val="0"/>
          <w:numId w:val="24"/>
        </w:numPr>
        <w:spacing w:after="0" w:line="480" w:lineRule="auto"/>
        <w:rPr>
          <w:szCs w:val="24"/>
        </w:rPr>
      </w:pPr>
      <w:r w:rsidRPr="00E62854">
        <w:rPr>
          <w:szCs w:val="24"/>
        </w:rPr>
        <w:t xml:space="preserve">What is the agreement </w:t>
      </w:r>
      <w:r w:rsidR="00296311" w:rsidRPr="00E62854">
        <w:rPr>
          <w:szCs w:val="24"/>
        </w:rPr>
        <w:t xml:space="preserve">level </w:t>
      </w:r>
      <w:r w:rsidRPr="00E62854">
        <w:rPr>
          <w:szCs w:val="24"/>
        </w:rPr>
        <w:t xml:space="preserve">of LFA to CSF culture? </w:t>
      </w:r>
    </w:p>
    <w:p w14:paraId="384117C3" w14:textId="5478C717" w:rsidR="00716AB7" w:rsidRDefault="000E7608" w:rsidP="001A6EF2">
      <w:pPr>
        <w:pStyle w:val="ListParagraph"/>
        <w:widowControl w:val="0"/>
        <w:numPr>
          <w:ilvl w:val="0"/>
          <w:numId w:val="24"/>
        </w:numPr>
        <w:spacing w:after="0" w:line="480" w:lineRule="auto"/>
        <w:rPr>
          <w:szCs w:val="24"/>
        </w:rPr>
      </w:pPr>
      <w:r w:rsidRPr="00E62854">
        <w:rPr>
          <w:szCs w:val="24"/>
        </w:rPr>
        <w:t xml:space="preserve">What is the agreement </w:t>
      </w:r>
      <w:r w:rsidR="00296311" w:rsidRPr="00E62854">
        <w:rPr>
          <w:szCs w:val="24"/>
        </w:rPr>
        <w:t xml:space="preserve">level </w:t>
      </w:r>
      <w:r w:rsidRPr="00E62854">
        <w:rPr>
          <w:szCs w:val="24"/>
        </w:rPr>
        <w:t>between LFA on capillary blood to LFA on sera and CSF?</w:t>
      </w:r>
    </w:p>
    <w:p w14:paraId="7499A408" w14:textId="77777777" w:rsidR="004851BD" w:rsidRDefault="004851BD" w:rsidP="004851BD">
      <w:pPr>
        <w:widowControl w:val="0"/>
        <w:spacing w:after="0" w:line="480" w:lineRule="auto"/>
        <w:rPr>
          <w:szCs w:val="24"/>
        </w:rPr>
      </w:pPr>
    </w:p>
    <w:p w14:paraId="665D3FF1" w14:textId="77777777" w:rsidR="004851BD" w:rsidRDefault="004851BD" w:rsidP="004851BD">
      <w:pPr>
        <w:widowControl w:val="0"/>
        <w:spacing w:after="0" w:line="480" w:lineRule="auto"/>
        <w:rPr>
          <w:szCs w:val="24"/>
        </w:rPr>
      </w:pPr>
    </w:p>
    <w:p w14:paraId="226AEE66" w14:textId="77777777" w:rsidR="004851BD" w:rsidRDefault="004851BD" w:rsidP="004851BD">
      <w:pPr>
        <w:widowControl w:val="0"/>
        <w:spacing w:after="0" w:line="480" w:lineRule="auto"/>
        <w:rPr>
          <w:szCs w:val="24"/>
        </w:rPr>
      </w:pPr>
    </w:p>
    <w:p w14:paraId="7B487D77" w14:textId="77777777" w:rsidR="004851BD" w:rsidRDefault="004851BD" w:rsidP="004851BD">
      <w:pPr>
        <w:widowControl w:val="0"/>
        <w:spacing w:after="0" w:line="480" w:lineRule="auto"/>
        <w:rPr>
          <w:szCs w:val="24"/>
        </w:rPr>
      </w:pPr>
    </w:p>
    <w:p w14:paraId="27024A33" w14:textId="77777777" w:rsidR="004851BD" w:rsidRPr="004851BD" w:rsidRDefault="004851BD" w:rsidP="004851BD">
      <w:pPr>
        <w:widowControl w:val="0"/>
        <w:spacing w:after="0" w:line="480" w:lineRule="auto"/>
        <w:rPr>
          <w:szCs w:val="24"/>
        </w:rPr>
      </w:pPr>
    </w:p>
    <w:p w14:paraId="501D8E30" w14:textId="77777777" w:rsidR="00844433" w:rsidRPr="00E62854" w:rsidRDefault="00844433" w:rsidP="00844433">
      <w:pPr>
        <w:rPr>
          <w:szCs w:val="24"/>
        </w:rPr>
      </w:pPr>
    </w:p>
    <w:p w14:paraId="480C9F29" w14:textId="102C2EA6" w:rsidR="00F56391" w:rsidRPr="00E62854" w:rsidRDefault="00F56391" w:rsidP="003C0EAF">
      <w:pPr>
        <w:pStyle w:val="Heading2"/>
        <w:spacing w:line="480" w:lineRule="auto"/>
        <w:jc w:val="both"/>
        <w:rPr>
          <w:szCs w:val="24"/>
        </w:rPr>
      </w:pPr>
      <w:bookmarkStart w:id="17" w:name="_Toc526863021"/>
      <w:r w:rsidRPr="00E62854">
        <w:rPr>
          <w:szCs w:val="24"/>
        </w:rPr>
        <w:lastRenderedPageBreak/>
        <w:t>1.5</w:t>
      </w:r>
      <w:r w:rsidR="008E188F" w:rsidRPr="00E62854">
        <w:rPr>
          <w:szCs w:val="24"/>
        </w:rPr>
        <w:tab/>
      </w:r>
      <w:r w:rsidRPr="00E62854">
        <w:rPr>
          <w:szCs w:val="24"/>
        </w:rPr>
        <w:t xml:space="preserve"> Objectives</w:t>
      </w:r>
      <w:bookmarkEnd w:id="17"/>
    </w:p>
    <w:p w14:paraId="2742BBAB" w14:textId="0A065985" w:rsidR="001F462E" w:rsidRPr="00E62854" w:rsidRDefault="00F56391" w:rsidP="003C0EAF">
      <w:pPr>
        <w:pStyle w:val="Heading3"/>
        <w:spacing w:line="480" w:lineRule="auto"/>
        <w:jc w:val="both"/>
        <w:rPr>
          <w:szCs w:val="24"/>
        </w:rPr>
      </w:pPr>
      <w:bookmarkStart w:id="18" w:name="_Toc526863022"/>
      <w:r w:rsidRPr="00E62854">
        <w:rPr>
          <w:szCs w:val="24"/>
        </w:rPr>
        <w:t>1.5.1</w:t>
      </w:r>
      <w:r w:rsidR="008E188F" w:rsidRPr="00E62854">
        <w:rPr>
          <w:szCs w:val="24"/>
        </w:rPr>
        <w:tab/>
      </w:r>
      <w:r w:rsidR="00D07D1D" w:rsidRPr="00E62854">
        <w:rPr>
          <w:rFonts w:eastAsia="Arial"/>
          <w:szCs w:val="24"/>
        </w:rPr>
        <w:t xml:space="preserve"> </w:t>
      </w:r>
      <w:r w:rsidR="00D07D1D" w:rsidRPr="00E62854">
        <w:rPr>
          <w:szCs w:val="24"/>
        </w:rPr>
        <w:t>Overall objective</w:t>
      </w:r>
      <w:bookmarkEnd w:id="18"/>
      <w:r w:rsidR="00D07D1D" w:rsidRPr="00E62854">
        <w:rPr>
          <w:szCs w:val="24"/>
        </w:rPr>
        <w:t xml:space="preserve"> </w:t>
      </w:r>
    </w:p>
    <w:p w14:paraId="46264572" w14:textId="38269FE2" w:rsidR="0048054A" w:rsidRPr="00E62854" w:rsidRDefault="00296311" w:rsidP="00765636">
      <w:pPr>
        <w:spacing w:line="480" w:lineRule="auto"/>
        <w:ind w:left="10"/>
        <w:rPr>
          <w:b/>
          <w:szCs w:val="24"/>
        </w:rPr>
      </w:pPr>
      <w:r w:rsidRPr="00E62854">
        <w:rPr>
          <w:szCs w:val="24"/>
        </w:rPr>
        <w:t>To</w:t>
      </w:r>
      <w:r w:rsidR="004A0100" w:rsidRPr="00E62854">
        <w:rPr>
          <w:szCs w:val="24"/>
        </w:rPr>
        <w:t xml:space="preserve"> e</w:t>
      </w:r>
      <w:r w:rsidR="0059637E" w:rsidRPr="00E62854">
        <w:rPr>
          <w:szCs w:val="24"/>
        </w:rPr>
        <w:t>valuat</w:t>
      </w:r>
      <w:r w:rsidR="004A0100" w:rsidRPr="00E62854">
        <w:rPr>
          <w:szCs w:val="24"/>
        </w:rPr>
        <w:t>e</w:t>
      </w:r>
      <w:r w:rsidR="0059637E" w:rsidRPr="00E62854">
        <w:rPr>
          <w:szCs w:val="24"/>
        </w:rPr>
        <w:t xml:space="preserve"> and compar</w:t>
      </w:r>
      <w:r w:rsidR="004A0100" w:rsidRPr="00E62854">
        <w:rPr>
          <w:szCs w:val="24"/>
        </w:rPr>
        <w:t>e</w:t>
      </w:r>
      <w:r w:rsidR="00782D97" w:rsidRPr="00E62854">
        <w:rPr>
          <w:szCs w:val="24"/>
        </w:rPr>
        <w:t xml:space="preserve"> Lateral F</w:t>
      </w:r>
      <w:r w:rsidR="0059637E" w:rsidRPr="00E62854">
        <w:rPr>
          <w:szCs w:val="24"/>
        </w:rPr>
        <w:t xml:space="preserve">low </w:t>
      </w:r>
      <w:r w:rsidR="00782D97" w:rsidRPr="00E62854">
        <w:rPr>
          <w:szCs w:val="24"/>
        </w:rPr>
        <w:t>Immuno A</w:t>
      </w:r>
      <w:r w:rsidR="0059637E" w:rsidRPr="00E62854">
        <w:rPr>
          <w:szCs w:val="24"/>
        </w:rPr>
        <w:t>ssay (LFA) to latex agglutination (LA), microscopy and culture using various sample types</w:t>
      </w:r>
      <w:r w:rsidR="00BD45B0">
        <w:rPr>
          <w:szCs w:val="24"/>
        </w:rPr>
        <w:t>.</w:t>
      </w:r>
      <w:r w:rsidR="0059637E" w:rsidRPr="00E62854">
        <w:rPr>
          <w:szCs w:val="24"/>
        </w:rPr>
        <w:t xml:space="preserve"> </w:t>
      </w:r>
    </w:p>
    <w:p w14:paraId="4542F457" w14:textId="4337FFF2" w:rsidR="001F462E" w:rsidRPr="00E62854" w:rsidRDefault="00685584" w:rsidP="003C0EAF">
      <w:pPr>
        <w:pStyle w:val="Heading3"/>
        <w:spacing w:line="480" w:lineRule="auto"/>
        <w:jc w:val="both"/>
        <w:rPr>
          <w:szCs w:val="24"/>
        </w:rPr>
      </w:pPr>
      <w:bookmarkStart w:id="19" w:name="_Toc526863023"/>
      <w:r w:rsidRPr="00E62854">
        <w:rPr>
          <w:szCs w:val="24"/>
        </w:rPr>
        <w:t>1.5.2</w:t>
      </w:r>
      <w:r w:rsidR="008E188F" w:rsidRPr="00E62854">
        <w:rPr>
          <w:szCs w:val="24"/>
        </w:rPr>
        <w:tab/>
      </w:r>
      <w:r w:rsidR="00D07D1D" w:rsidRPr="00E62854">
        <w:rPr>
          <w:rFonts w:eastAsia="Arial"/>
          <w:szCs w:val="24"/>
        </w:rPr>
        <w:t xml:space="preserve"> </w:t>
      </w:r>
      <w:r w:rsidR="00D07D1D" w:rsidRPr="00E62854">
        <w:rPr>
          <w:szCs w:val="24"/>
        </w:rPr>
        <w:t>Specific objectives</w:t>
      </w:r>
      <w:bookmarkEnd w:id="19"/>
      <w:r w:rsidR="00D07D1D" w:rsidRPr="00E62854">
        <w:rPr>
          <w:szCs w:val="24"/>
        </w:rPr>
        <w:t xml:space="preserve">  </w:t>
      </w:r>
    </w:p>
    <w:p w14:paraId="669180C4" w14:textId="3CD0686F" w:rsidR="005751B6" w:rsidRPr="00E62854" w:rsidRDefault="000E7608" w:rsidP="001A6EF2">
      <w:pPr>
        <w:pStyle w:val="ListParagraph"/>
        <w:widowControl w:val="0"/>
        <w:numPr>
          <w:ilvl w:val="0"/>
          <w:numId w:val="33"/>
        </w:numPr>
        <w:spacing w:after="0" w:line="480" w:lineRule="auto"/>
        <w:rPr>
          <w:szCs w:val="24"/>
        </w:rPr>
      </w:pPr>
      <w:r w:rsidRPr="00E62854">
        <w:rPr>
          <w:szCs w:val="24"/>
        </w:rPr>
        <w:t xml:space="preserve">To evaluate the agreement </w:t>
      </w:r>
      <w:r w:rsidR="00296311" w:rsidRPr="00E62854">
        <w:rPr>
          <w:szCs w:val="24"/>
        </w:rPr>
        <w:t xml:space="preserve">level </w:t>
      </w:r>
      <w:r w:rsidRPr="00E62854">
        <w:rPr>
          <w:szCs w:val="24"/>
        </w:rPr>
        <w:t>of LFA and LA on sera and CSF</w:t>
      </w:r>
      <w:r w:rsidR="00BD45B0">
        <w:rPr>
          <w:szCs w:val="24"/>
        </w:rPr>
        <w:t>.</w:t>
      </w:r>
    </w:p>
    <w:p w14:paraId="7705D849" w14:textId="2243412B" w:rsidR="005751B6" w:rsidRPr="00E62854" w:rsidRDefault="000E7608" w:rsidP="001A6EF2">
      <w:pPr>
        <w:pStyle w:val="ListParagraph"/>
        <w:widowControl w:val="0"/>
        <w:numPr>
          <w:ilvl w:val="0"/>
          <w:numId w:val="33"/>
        </w:numPr>
        <w:spacing w:after="0" w:line="480" w:lineRule="auto"/>
        <w:rPr>
          <w:szCs w:val="24"/>
        </w:rPr>
      </w:pPr>
      <w:r w:rsidRPr="00E62854">
        <w:rPr>
          <w:szCs w:val="24"/>
        </w:rPr>
        <w:t xml:space="preserve">To evaluate the agreement </w:t>
      </w:r>
      <w:r w:rsidR="00296311" w:rsidRPr="00E62854">
        <w:rPr>
          <w:szCs w:val="24"/>
        </w:rPr>
        <w:t xml:space="preserve">level </w:t>
      </w:r>
      <w:r w:rsidRPr="00E62854">
        <w:rPr>
          <w:szCs w:val="24"/>
        </w:rPr>
        <w:t>of LFA and microscopy on CSF</w:t>
      </w:r>
      <w:r w:rsidR="00BD45B0">
        <w:rPr>
          <w:szCs w:val="24"/>
        </w:rPr>
        <w:t>.</w:t>
      </w:r>
      <w:r w:rsidRPr="00E62854">
        <w:rPr>
          <w:szCs w:val="24"/>
        </w:rPr>
        <w:t xml:space="preserve"> </w:t>
      </w:r>
    </w:p>
    <w:p w14:paraId="364756BD" w14:textId="0927D61B" w:rsidR="005751B6" w:rsidRPr="00E62854" w:rsidRDefault="000E7608" w:rsidP="001A6EF2">
      <w:pPr>
        <w:pStyle w:val="ListParagraph"/>
        <w:widowControl w:val="0"/>
        <w:numPr>
          <w:ilvl w:val="0"/>
          <w:numId w:val="33"/>
        </w:numPr>
        <w:spacing w:after="0" w:line="480" w:lineRule="auto"/>
        <w:rPr>
          <w:szCs w:val="24"/>
        </w:rPr>
      </w:pPr>
      <w:r w:rsidRPr="00E62854">
        <w:rPr>
          <w:szCs w:val="24"/>
        </w:rPr>
        <w:t xml:space="preserve">To evaluate the agreement </w:t>
      </w:r>
      <w:r w:rsidR="00296311" w:rsidRPr="00E62854">
        <w:rPr>
          <w:szCs w:val="24"/>
        </w:rPr>
        <w:t xml:space="preserve">level </w:t>
      </w:r>
      <w:r w:rsidRPr="00E62854">
        <w:rPr>
          <w:szCs w:val="24"/>
        </w:rPr>
        <w:t>of LFA and culture on CSF</w:t>
      </w:r>
      <w:r w:rsidR="00BD45B0">
        <w:rPr>
          <w:szCs w:val="24"/>
        </w:rPr>
        <w:t>.</w:t>
      </w:r>
      <w:r w:rsidRPr="00E62854">
        <w:rPr>
          <w:szCs w:val="24"/>
        </w:rPr>
        <w:t xml:space="preserve"> </w:t>
      </w:r>
    </w:p>
    <w:p w14:paraId="69D771FD" w14:textId="584D8839" w:rsidR="005751B6" w:rsidRPr="00E62854" w:rsidRDefault="000E7608" w:rsidP="001A6EF2">
      <w:pPr>
        <w:pStyle w:val="ListParagraph"/>
        <w:widowControl w:val="0"/>
        <w:numPr>
          <w:ilvl w:val="0"/>
          <w:numId w:val="33"/>
        </w:numPr>
        <w:spacing w:after="0" w:line="480" w:lineRule="auto"/>
        <w:rPr>
          <w:szCs w:val="24"/>
        </w:rPr>
      </w:pPr>
      <w:r w:rsidRPr="00E62854">
        <w:rPr>
          <w:szCs w:val="24"/>
        </w:rPr>
        <w:t xml:space="preserve">To evaluate the agreement </w:t>
      </w:r>
      <w:r w:rsidR="00296311" w:rsidRPr="00E62854">
        <w:rPr>
          <w:szCs w:val="24"/>
        </w:rPr>
        <w:t xml:space="preserve">level </w:t>
      </w:r>
      <w:r w:rsidRPr="00E62854">
        <w:rPr>
          <w:szCs w:val="24"/>
        </w:rPr>
        <w:t>of LFA on capillary blood to LFA on sera and CSF</w:t>
      </w:r>
      <w:r w:rsidR="00BD45B0">
        <w:rPr>
          <w:szCs w:val="24"/>
        </w:rPr>
        <w:t>.</w:t>
      </w:r>
      <w:r w:rsidRPr="00E62854">
        <w:rPr>
          <w:szCs w:val="24"/>
        </w:rPr>
        <w:t xml:space="preserve"> </w:t>
      </w:r>
    </w:p>
    <w:p w14:paraId="43DBE718" w14:textId="178864D8" w:rsidR="0048054A" w:rsidRPr="00E62854" w:rsidRDefault="0048054A" w:rsidP="001A6EF2">
      <w:pPr>
        <w:pStyle w:val="ListParagraph"/>
        <w:widowControl w:val="0"/>
        <w:spacing w:after="0" w:line="480" w:lineRule="auto"/>
        <w:ind w:left="730" w:firstLine="0"/>
        <w:jc w:val="left"/>
        <w:rPr>
          <w:szCs w:val="24"/>
        </w:rPr>
      </w:pPr>
    </w:p>
    <w:p w14:paraId="663D5F0E" w14:textId="77777777" w:rsidR="001F462E" w:rsidRPr="00E62854" w:rsidRDefault="00D07D1D" w:rsidP="003C0EAF">
      <w:pPr>
        <w:spacing w:after="0" w:line="480" w:lineRule="auto"/>
        <w:ind w:left="1080" w:firstLine="0"/>
        <w:rPr>
          <w:szCs w:val="24"/>
        </w:rPr>
      </w:pPr>
      <w:r w:rsidRPr="00E62854">
        <w:rPr>
          <w:rFonts w:eastAsia="Calibri"/>
          <w:szCs w:val="24"/>
        </w:rPr>
        <w:t xml:space="preserve"> </w:t>
      </w:r>
    </w:p>
    <w:p w14:paraId="5B748608" w14:textId="77777777" w:rsidR="001F462E" w:rsidRPr="00E62854" w:rsidRDefault="001F462E" w:rsidP="003C0EAF">
      <w:pPr>
        <w:spacing w:after="322" w:line="480" w:lineRule="auto"/>
        <w:ind w:left="0" w:firstLine="0"/>
        <w:rPr>
          <w:szCs w:val="24"/>
        </w:rPr>
      </w:pPr>
    </w:p>
    <w:p w14:paraId="2046DAF7" w14:textId="77777777" w:rsidR="005E4B83" w:rsidRPr="00E62854" w:rsidRDefault="005E4B83" w:rsidP="003C0EAF">
      <w:pPr>
        <w:spacing w:line="480" w:lineRule="auto"/>
        <w:ind w:left="-5" w:right="56"/>
        <w:rPr>
          <w:szCs w:val="24"/>
        </w:rPr>
      </w:pPr>
    </w:p>
    <w:p w14:paraId="594B0B72" w14:textId="77777777" w:rsidR="005E4B83" w:rsidRDefault="005E4B83" w:rsidP="003C0EAF">
      <w:pPr>
        <w:spacing w:line="480" w:lineRule="auto"/>
        <w:ind w:left="-5" w:right="56"/>
        <w:rPr>
          <w:szCs w:val="24"/>
        </w:rPr>
      </w:pPr>
    </w:p>
    <w:p w14:paraId="1DE545B2" w14:textId="77777777" w:rsidR="004851BD" w:rsidRDefault="004851BD" w:rsidP="003C0EAF">
      <w:pPr>
        <w:spacing w:line="480" w:lineRule="auto"/>
        <w:ind w:left="-5" w:right="56"/>
        <w:rPr>
          <w:szCs w:val="24"/>
        </w:rPr>
      </w:pPr>
    </w:p>
    <w:p w14:paraId="7FAF75DB" w14:textId="77777777" w:rsidR="004851BD" w:rsidRDefault="004851BD" w:rsidP="003C0EAF">
      <w:pPr>
        <w:spacing w:line="480" w:lineRule="auto"/>
        <w:ind w:left="-5" w:right="56"/>
        <w:rPr>
          <w:szCs w:val="24"/>
        </w:rPr>
      </w:pPr>
    </w:p>
    <w:p w14:paraId="09495B9B" w14:textId="77777777" w:rsidR="004851BD" w:rsidRDefault="004851BD" w:rsidP="003C0EAF">
      <w:pPr>
        <w:spacing w:line="480" w:lineRule="auto"/>
        <w:ind w:left="-5" w:right="56"/>
        <w:rPr>
          <w:szCs w:val="24"/>
        </w:rPr>
      </w:pPr>
    </w:p>
    <w:p w14:paraId="5E4C0553" w14:textId="77777777" w:rsidR="004851BD" w:rsidRDefault="004851BD" w:rsidP="003C0EAF">
      <w:pPr>
        <w:spacing w:line="480" w:lineRule="auto"/>
        <w:ind w:left="-5" w:right="56"/>
        <w:rPr>
          <w:szCs w:val="24"/>
        </w:rPr>
      </w:pPr>
    </w:p>
    <w:p w14:paraId="25752DF3" w14:textId="77777777" w:rsidR="004851BD" w:rsidRDefault="004851BD" w:rsidP="003C0EAF">
      <w:pPr>
        <w:spacing w:line="480" w:lineRule="auto"/>
        <w:ind w:left="-5" w:right="56"/>
        <w:rPr>
          <w:szCs w:val="24"/>
        </w:rPr>
      </w:pPr>
    </w:p>
    <w:p w14:paraId="1B70933A" w14:textId="77777777" w:rsidR="004851BD" w:rsidRPr="00E62854" w:rsidRDefault="004851BD" w:rsidP="003C0EAF">
      <w:pPr>
        <w:spacing w:line="480" w:lineRule="auto"/>
        <w:ind w:left="-5" w:right="56"/>
        <w:rPr>
          <w:szCs w:val="24"/>
        </w:rPr>
      </w:pPr>
    </w:p>
    <w:p w14:paraId="61885B9C" w14:textId="77777777" w:rsidR="00710962" w:rsidRPr="00E62854" w:rsidRDefault="005D3BDA" w:rsidP="00814826">
      <w:pPr>
        <w:pStyle w:val="Heading1"/>
        <w:spacing w:line="480" w:lineRule="auto"/>
        <w:jc w:val="center"/>
        <w:rPr>
          <w:szCs w:val="24"/>
        </w:rPr>
      </w:pPr>
      <w:bookmarkStart w:id="20" w:name="_Toc526863024"/>
      <w:r w:rsidRPr="00E62854">
        <w:rPr>
          <w:szCs w:val="24"/>
        </w:rPr>
        <w:lastRenderedPageBreak/>
        <w:t>CHAPTER TWO</w:t>
      </w:r>
      <w:r w:rsidR="00814826" w:rsidRPr="00E62854">
        <w:rPr>
          <w:szCs w:val="24"/>
        </w:rPr>
        <w:t xml:space="preserve">: </w:t>
      </w:r>
      <w:r w:rsidR="00710962" w:rsidRPr="00E62854">
        <w:rPr>
          <w:szCs w:val="24"/>
        </w:rPr>
        <w:t>LITERATURE REVIEW</w:t>
      </w:r>
      <w:bookmarkEnd w:id="20"/>
    </w:p>
    <w:p w14:paraId="472F605D" w14:textId="56AFDF7C" w:rsidR="00BB68BA" w:rsidRPr="00E62854" w:rsidRDefault="00710962" w:rsidP="003C0EAF">
      <w:pPr>
        <w:pStyle w:val="Heading2"/>
        <w:spacing w:line="480" w:lineRule="auto"/>
        <w:jc w:val="both"/>
        <w:rPr>
          <w:szCs w:val="24"/>
        </w:rPr>
      </w:pPr>
      <w:bookmarkStart w:id="21" w:name="_Toc526863025"/>
      <w:r w:rsidRPr="00E62854">
        <w:rPr>
          <w:szCs w:val="24"/>
        </w:rPr>
        <w:t>2.1</w:t>
      </w:r>
      <w:r w:rsidR="008E188F" w:rsidRPr="00E62854">
        <w:rPr>
          <w:szCs w:val="24"/>
        </w:rPr>
        <w:tab/>
      </w:r>
      <w:r w:rsidRPr="00E62854">
        <w:rPr>
          <w:szCs w:val="24"/>
        </w:rPr>
        <w:t xml:space="preserve"> </w:t>
      </w:r>
      <w:r w:rsidR="00114A2C" w:rsidRPr="00E62854">
        <w:rPr>
          <w:szCs w:val="24"/>
        </w:rPr>
        <w:t>Cryptococcal</w:t>
      </w:r>
      <w:r w:rsidR="00BB68BA" w:rsidRPr="00E62854">
        <w:rPr>
          <w:szCs w:val="24"/>
        </w:rPr>
        <w:t xml:space="preserve"> meningitis</w:t>
      </w:r>
      <w:bookmarkEnd w:id="21"/>
    </w:p>
    <w:p w14:paraId="7F90B0D0" w14:textId="2ACA343B" w:rsidR="00BB68BA" w:rsidRPr="00E62854" w:rsidRDefault="003D3A74" w:rsidP="004851BD">
      <w:pPr>
        <w:pStyle w:val="NormalWeb"/>
        <w:spacing w:line="480" w:lineRule="auto"/>
        <w:jc w:val="both"/>
      </w:pPr>
      <w:r w:rsidRPr="00E62854">
        <w:rPr>
          <w:rFonts w:eastAsiaTheme="minorHAnsi"/>
          <w:iCs/>
        </w:rPr>
        <w:t>Cryptococcus</w:t>
      </w:r>
      <w:r w:rsidRPr="00E62854">
        <w:rPr>
          <w:rFonts w:eastAsiaTheme="minorHAnsi"/>
        </w:rPr>
        <w:t xml:space="preserve"> is a type of fungus that is found in the soil contaminated </w:t>
      </w:r>
      <w:r w:rsidR="001A2FA2" w:rsidRPr="00E62854">
        <w:rPr>
          <w:rFonts w:eastAsiaTheme="minorHAnsi"/>
        </w:rPr>
        <w:t>with bird droppings. It causes c</w:t>
      </w:r>
      <w:r w:rsidRPr="00E62854">
        <w:rPr>
          <w:rFonts w:eastAsiaTheme="minorHAnsi"/>
        </w:rPr>
        <w:t>ryptococcosis disease which infects both immunocompetent and immunocompromised persons</w:t>
      </w:r>
      <w:r w:rsidR="00BD45B0">
        <w:rPr>
          <w:rFonts w:eastAsiaTheme="minorHAnsi"/>
        </w:rPr>
        <w:t xml:space="preserve"> </w:t>
      </w:r>
      <w:r w:rsidR="001A2FA2" w:rsidRPr="00E62854">
        <w:rPr>
          <w:rFonts w:eastAsiaTheme="minorHAnsi"/>
        </w:rPr>
        <w:fldChar w:fldCharType="begin" w:fldLock="1"/>
      </w:r>
      <w:r w:rsidR="002B77FA" w:rsidRPr="00E62854">
        <w:rPr>
          <w:rFonts w:eastAsiaTheme="minorHAnsi"/>
        </w:rPr>
        <w:instrText>ADDIN CSL_CITATION {"citationItems":[{"id":"ITEM-1","itemData":{"DOI":"10.1086/604716","ISBN":"1058-4838","ISSN":"1537-6591","PMID":"19613840","abstract":"BACKGROUND: Progress in therapy for cryptococcal meningitis has been slow because of the lack of a suitable marker of treatment response. Previously, we demonstrated the statistical power of a novel endpoint, the rate of clearance of infection, based on serial quantitative cultures of cerebrospinal fluid, to differentiate the fungicidal activity of alternative antifungal drug regimens. We hypothesized that the rate of clearance of infection should also be a clinically meaningful endpoint.\\n\\nMETHODS: We combined data from cohorts of patients with human immunodeficiency virus-associated cryptococcal meningitis from Thailand, South Africa, and Uganda, for whom the rate of clearance of infection was determined, and clinical and laboratory data prospectively collected, and explored the association between the rate of clearance of infection and mortality by Cox survival analyses.\\n\\nRESULTS: The combined cohort comprised 262 subjects. Altered mental status at presentation, a high baseline organism load, and a slow rate of clearance of infection were independently associated with increased mortality at 2 and 10 weeks. Rate of clearance of infection was associated with antifungal drug regimen and baseline cerebrospinal fluid interferon-gamma levels.\\n\\nCONCLUSIONS: The results support the use of the rate of clearance of infection or early fungicidal activity as a means to explore antifungal drug dosages and combinations in phase II studies. An increased understanding of how the factors determining outcome interrelate may help clarify opportunities for intervention.","author":[{"dropping-particle":"","family":"Bicanic","given":"Tihana","non-dropping-particle":"","parse-names":false,"suffix":""},{"dropping-particle":"","family":"Muzoora","given":"Conrad","non-dropping-particle":"","parse-names":false,"suffix":""},{"dropping-particle":"","family":"Brouwer","given":"Annemarie E","non-dropping-particle":"","parse-names":false,"suffix":""},{"dropping-particle":"","family":"Meintjes","given":"Graeme","non-dropping-particle":"","parse-names":false,"suffix":""},{"dropping-particle":"","family":"Longley","given":"Nicky","non-dropping-particle":"","parse-names":false,"suffix":""},{"dropping-particle":"","family":"Taseera","given":"Kabanda","non-dropping-particle":"","parse-names":false,"suffix":""},{"dropping-particle":"","family":"Rebe","given":"Kevin","non-dropping-particle":"","parse-names":false,"suffix":""},{"dropping-particle":"","family":"Loyse","given":"Angela","non-dropping-particle":"","parse-names":false,"suffix":""},{"dropping-particle":"","family":"Jarvis","given":"Joseph","non-dropping-particle":"","parse-names":false,"suffix":""},{"dropping-particle":"","family":"Bekker","given":"Linda-Gail","non-dropping-particle":"","parse-names":false,"suffix":""},{"dropping-particle":"","family":"Wood","given":"Robin","non-dropping-particle":"","parse-names":false,"suffix":""},{"dropping-particle":"","family":"Limmathurotsakul","given":"Direk","non-dropping-particle":"","parse-names":false,"suffix":""},{"dropping-particle":"","family":"Chierakul","given":"Wirongrong","non-dropping-particle":"","parse-names":false,"suffix":""},{"dropping-particle":"","family":"Stepniewska","given":"Kasia","non-dropping-particle":"","parse-names":false,"suffix":""},{"dropping-particle":"","family":"White","given":"Nicholas J","non-dropping-particle":"","parse-names":false,"suffix":""},{"dropping-particle":"","family":"Jaffar","given":"Shabbar","non-dropping-particle":"","parse-names":false,"suffix":""},{"dropping-particle":"","family":"Harrison","given":"Thomas S","non-dropping-particle":"","parse-names":false,"suffix":""}],"container-title":"Clinical infectious diseases : an official publication of the Infectious Diseases Society of America","id":"ITEM-1","issue":"5","issued":{"date-parts":[["2009"]]},"page":"702-9","title":"Independent association between rate of clearance of infection and clinical outcome of HIV-associated cryptococcal meningitis: analysis of a combined cohort of 262 patients.","type":"article-journal","volume":"49"},"uris":["http://www.mendeley.com/documents/?uuid=1be2b712-c592-4568-8c9a-87f0dd687e5b"]}],"mendeley":{"formattedCitation":"(Bicanic et al., 2009)","plainTextFormattedCitation":"(Bicanic et al., 2009)","previouslyFormattedCitation":"(Bicanic et al., 2009)"},"properties":{"noteIndex":0},"schema":"https://github.com/citation-style-language/schema/raw/master/csl-citation.json"}</w:instrText>
      </w:r>
      <w:r w:rsidR="001A2FA2" w:rsidRPr="00E62854">
        <w:rPr>
          <w:rFonts w:eastAsiaTheme="minorHAnsi"/>
        </w:rPr>
        <w:fldChar w:fldCharType="separate"/>
      </w:r>
      <w:r w:rsidR="001A2FA2" w:rsidRPr="00E62854">
        <w:rPr>
          <w:rFonts w:eastAsiaTheme="minorHAnsi"/>
          <w:noProof/>
        </w:rPr>
        <w:t xml:space="preserve">(Bicanic </w:t>
      </w:r>
      <w:r w:rsidR="001A2FA2" w:rsidRPr="00E62854">
        <w:rPr>
          <w:rFonts w:eastAsiaTheme="minorHAnsi"/>
          <w:i/>
          <w:noProof/>
        </w:rPr>
        <w:t>et al</w:t>
      </w:r>
      <w:r w:rsidR="001A2FA2" w:rsidRPr="00E62854">
        <w:rPr>
          <w:rFonts w:eastAsiaTheme="minorHAnsi"/>
          <w:noProof/>
        </w:rPr>
        <w:t>., 2009)</w:t>
      </w:r>
      <w:r w:rsidR="001A2FA2" w:rsidRPr="00E62854">
        <w:rPr>
          <w:rFonts w:eastAsiaTheme="minorHAnsi"/>
        </w:rPr>
        <w:fldChar w:fldCharType="end"/>
      </w:r>
      <w:r w:rsidRPr="00E62854">
        <w:rPr>
          <w:rFonts w:eastAsiaTheme="minorHAnsi"/>
        </w:rPr>
        <w:t xml:space="preserve">.  The major species of </w:t>
      </w:r>
      <w:r w:rsidR="001A2FA2" w:rsidRPr="00E62854">
        <w:rPr>
          <w:rFonts w:eastAsiaTheme="minorHAnsi"/>
          <w:iCs/>
        </w:rPr>
        <w:t>c</w:t>
      </w:r>
      <w:r w:rsidRPr="00E62854">
        <w:rPr>
          <w:rFonts w:eastAsiaTheme="minorHAnsi"/>
          <w:iCs/>
        </w:rPr>
        <w:t>ryptococcus</w:t>
      </w:r>
      <w:r w:rsidRPr="00E62854">
        <w:rPr>
          <w:rFonts w:eastAsiaTheme="minorHAnsi"/>
        </w:rPr>
        <w:t xml:space="preserve"> that causes illness in human is </w:t>
      </w:r>
      <w:r w:rsidRPr="00E62854">
        <w:rPr>
          <w:rFonts w:eastAsiaTheme="minorHAnsi"/>
          <w:i/>
          <w:iCs/>
        </w:rPr>
        <w:t>Cryptococcus neoformans</w:t>
      </w:r>
      <w:r w:rsidRPr="00E62854">
        <w:rPr>
          <w:rFonts w:eastAsiaTheme="minorHAnsi"/>
        </w:rPr>
        <w:t>.</w:t>
      </w:r>
      <w:r w:rsidRPr="00E62854">
        <w:t xml:space="preserve"> </w:t>
      </w:r>
      <w:r w:rsidR="00BB68BA" w:rsidRPr="00E62854">
        <w:rPr>
          <w:rStyle w:val="Emphasis"/>
          <w:rFonts w:eastAsiaTheme="majorEastAsia"/>
        </w:rPr>
        <w:t>Cryptococcus neoformans</w:t>
      </w:r>
      <w:r w:rsidR="00BB68BA" w:rsidRPr="00E62854">
        <w:t xml:space="preserve"> is an encapsulated yeast first </w:t>
      </w:r>
      <w:r w:rsidR="00302B5E" w:rsidRPr="00E62854">
        <w:t xml:space="preserve">isolated from a tibia of 31 year old woman and </w:t>
      </w:r>
      <w:r w:rsidR="00E257A9" w:rsidRPr="00E62854">
        <w:t xml:space="preserve">described </w:t>
      </w:r>
      <w:r w:rsidR="00BB68BA" w:rsidRPr="00E62854">
        <w:t>by a pathologist Busse to the Greifswald Medical Society</w:t>
      </w:r>
      <w:r w:rsidR="00E257A9" w:rsidRPr="00E62854">
        <w:t xml:space="preserve"> in 1894</w:t>
      </w:r>
      <w:r w:rsidR="00BD45B0">
        <w:t xml:space="preserve"> </w:t>
      </w:r>
      <w:r w:rsidR="001A2FA2" w:rsidRPr="00E62854">
        <w:fldChar w:fldCharType="begin" w:fldLock="1"/>
      </w:r>
      <w:r w:rsidR="006F58EB" w:rsidRPr="00E62854">
        <w:instrText>ADDIN CSL_CITATION {"citationItems":[{"id":"ITEM-1","itemData":{"DOI":"10.1016/j.idc.2015.10.006.Cryptococcosis","author":[{"dropping-particle":"","family":"Maziarz","given":"Eileen K","non-dropping-particle":"","parse-names":false,"suffix":""},{"dropping-particle":"","family":"Perfect","given":"John R","non-dropping-particle":"","parse-names":false,"suffix":""},{"dropping-particle":"","family":"Health","given":"International","non-dropping-particle":"","parse-names":false,"suffix":""}],"container-title":"Infectious Disease Clinics of North America","id":"ITEM-1","issue":"1","issued":{"date-parts":[["2016"]]},"page":"179-206","title":"Cryptococcosis","type":"article-journal","volume":"30"},"uris":["http://www.mendeley.com/documents/?uuid=d58f7d2a-092b-4e28-8053-952fa18892ba"]}],"mendeley":{"formattedCitation":"(Maziarz, Perfect, &amp; Health, 2016)","manualFormatting":"(Maziarz et al., 2016)","plainTextFormattedCitation":"(Maziarz, Perfect, &amp; Health, 2016)","previouslyFormattedCitation":"(Maziarz, Perfect, &amp; Health, 2016)"},"properties":{"noteIndex":0},"schema":"https://github.com/citation-style-language/schema/raw/master/csl-citation.json"}</w:instrText>
      </w:r>
      <w:r w:rsidR="001A2FA2" w:rsidRPr="00E62854">
        <w:fldChar w:fldCharType="separate"/>
      </w:r>
      <w:r w:rsidR="00582CC5" w:rsidRPr="00E62854">
        <w:rPr>
          <w:noProof/>
        </w:rPr>
        <w:t>(Maziarz</w:t>
      </w:r>
      <w:r w:rsidR="001A2FA2" w:rsidRPr="00E62854">
        <w:rPr>
          <w:noProof/>
        </w:rPr>
        <w:t xml:space="preserve"> </w:t>
      </w:r>
      <w:r w:rsidR="00582CC5" w:rsidRPr="00E62854">
        <w:rPr>
          <w:i/>
          <w:noProof/>
        </w:rPr>
        <w:t>et al</w:t>
      </w:r>
      <w:r w:rsidR="00582CC5" w:rsidRPr="00E62854">
        <w:rPr>
          <w:noProof/>
        </w:rPr>
        <w:t>.</w:t>
      </w:r>
      <w:r w:rsidR="001A2FA2" w:rsidRPr="00E62854">
        <w:rPr>
          <w:noProof/>
        </w:rPr>
        <w:t>, 2016)</w:t>
      </w:r>
      <w:r w:rsidR="001A2FA2" w:rsidRPr="00E62854">
        <w:fldChar w:fldCharType="end"/>
      </w:r>
      <w:r w:rsidR="00BB68BA" w:rsidRPr="00E62854">
        <w:t xml:space="preserve">. </w:t>
      </w:r>
    </w:p>
    <w:p w14:paraId="6CDC2461" w14:textId="2A4273A2" w:rsidR="003D3A74" w:rsidRPr="00E62854" w:rsidRDefault="003D3A74" w:rsidP="00C16ECD">
      <w:pPr>
        <w:spacing w:before="100" w:beforeAutospacing="1" w:after="100" w:afterAutospacing="1" w:line="480" w:lineRule="auto"/>
        <w:ind w:left="0" w:firstLine="0"/>
        <w:rPr>
          <w:color w:val="auto"/>
          <w:szCs w:val="24"/>
        </w:rPr>
      </w:pPr>
      <w:r w:rsidRPr="00E62854">
        <w:rPr>
          <w:color w:val="auto"/>
          <w:szCs w:val="24"/>
        </w:rPr>
        <w:t xml:space="preserve">There are four serotypes of </w:t>
      </w:r>
      <w:r w:rsidRPr="00E62854">
        <w:rPr>
          <w:i/>
          <w:iCs/>
          <w:color w:val="auto"/>
          <w:szCs w:val="24"/>
        </w:rPr>
        <w:t>C. neoformans</w:t>
      </w:r>
      <w:r w:rsidRPr="00E62854">
        <w:rPr>
          <w:color w:val="auto"/>
          <w:szCs w:val="24"/>
        </w:rPr>
        <w:t xml:space="preserve"> divided into two groups: </w:t>
      </w:r>
      <w:r w:rsidRPr="00E62854">
        <w:rPr>
          <w:i/>
          <w:iCs/>
          <w:color w:val="auto"/>
          <w:szCs w:val="24"/>
        </w:rPr>
        <w:t>C. neoformans</w:t>
      </w:r>
      <w:r w:rsidRPr="00E62854">
        <w:rPr>
          <w:color w:val="auto"/>
          <w:szCs w:val="24"/>
        </w:rPr>
        <w:t xml:space="preserve"> var. </w:t>
      </w:r>
      <w:r w:rsidRPr="00E62854">
        <w:rPr>
          <w:i/>
          <w:iCs/>
          <w:color w:val="auto"/>
          <w:szCs w:val="24"/>
        </w:rPr>
        <w:t>neoformans</w:t>
      </w:r>
      <w:r w:rsidRPr="00E62854">
        <w:rPr>
          <w:color w:val="auto"/>
          <w:szCs w:val="24"/>
        </w:rPr>
        <w:t xml:space="preserve"> </w:t>
      </w:r>
      <w:r w:rsidR="00114A2C" w:rsidRPr="00E62854">
        <w:rPr>
          <w:szCs w:val="24"/>
        </w:rPr>
        <w:t xml:space="preserve">(serotypes A and D) </w:t>
      </w:r>
      <w:r w:rsidRPr="00E62854">
        <w:rPr>
          <w:color w:val="auto"/>
          <w:szCs w:val="24"/>
        </w:rPr>
        <w:t xml:space="preserve">and </w:t>
      </w:r>
      <w:r w:rsidRPr="00E62854">
        <w:rPr>
          <w:i/>
          <w:iCs/>
          <w:color w:val="auto"/>
          <w:szCs w:val="24"/>
        </w:rPr>
        <w:t>C. neoformans</w:t>
      </w:r>
      <w:r w:rsidRPr="00E62854">
        <w:rPr>
          <w:color w:val="auto"/>
          <w:szCs w:val="24"/>
        </w:rPr>
        <w:t xml:space="preserve"> var. </w:t>
      </w:r>
      <w:r w:rsidRPr="00E62854">
        <w:rPr>
          <w:i/>
          <w:iCs/>
          <w:color w:val="auto"/>
          <w:szCs w:val="24"/>
        </w:rPr>
        <w:t>gatti</w:t>
      </w:r>
      <w:r w:rsidR="00114A2C" w:rsidRPr="00E62854">
        <w:rPr>
          <w:i/>
          <w:iCs/>
          <w:color w:val="auto"/>
          <w:szCs w:val="24"/>
        </w:rPr>
        <w:t xml:space="preserve"> </w:t>
      </w:r>
      <w:r w:rsidR="00114A2C" w:rsidRPr="00E62854">
        <w:rPr>
          <w:szCs w:val="24"/>
        </w:rPr>
        <w:t>(serotypes B and C)</w:t>
      </w:r>
      <w:r w:rsidRPr="00E62854">
        <w:rPr>
          <w:color w:val="auto"/>
          <w:szCs w:val="24"/>
        </w:rPr>
        <w:t xml:space="preserve">. Infection with </w:t>
      </w:r>
      <w:r w:rsidRPr="00E62854">
        <w:rPr>
          <w:i/>
          <w:iCs/>
          <w:color w:val="auto"/>
          <w:szCs w:val="24"/>
        </w:rPr>
        <w:t>C. neoformans</w:t>
      </w:r>
      <w:r w:rsidRPr="00E62854">
        <w:rPr>
          <w:color w:val="auto"/>
          <w:szCs w:val="24"/>
        </w:rPr>
        <w:t xml:space="preserve"> var. </w:t>
      </w:r>
      <w:r w:rsidRPr="00E62854">
        <w:rPr>
          <w:i/>
          <w:iCs/>
          <w:color w:val="auto"/>
          <w:szCs w:val="24"/>
        </w:rPr>
        <w:t>neoformans</w:t>
      </w:r>
      <w:r w:rsidRPr="00E62854">
        <w:rPr>
          <w:color w:val="auto"/>
          <w:szCs w:val="24"/>
        </w:rPr>
        <w:t xml:space="preserve"> is serious and life threatening. Infections with</w:t>
      </w:r>
      <w:r w:rsidRPr="00E62854">
        <w:rPr>
          <w:i/>
          <w:iCs/>
          <w:color w:val="auto"/>
          <w:szCs w:val="24"/>
        </w:rPr>
        <w:t xml:space="preserve"> C. neoformans</w:t>
      </w:r>
      <w:r w:rsidRPr="00E62854">
        <w:rPr>
          <w:color w:val="auto"/>
          <w:szCs w:val="24"/>
        </w:rPr>
        <w:t xml:space="preserve"> var. </w:t>
      </w:r>
      <w:r w:rsidR="008425B5" w:rsidRPr="00E62854">
        <w:rPr>
          <w:i/>
          <w:iCs/>
          <w:color w:val="auto"/>
          <w:szCs w:val="24"/>
        </w:rPr>
        <w:t>gatti</w:t>
      </w:r>
      <w:r w:rsidRPr="00E62854">
        <w:rPr>
          <w:i/>
          <w:iCs/>
          <w:color w:val="auto"/>
          <w:szCs w:val="24"/>
        </w:rPr>
        <w:t xml:space="preserve"> </w:t>
      </w:r>
      <w:r w:rsidRPr="00E62854">
        <w:rPr>
          <w:iCs/>
          <w:color w:val="auto"/>
          <w:szCs w:val="24"/>
        </w:rPr>
        <w:t>have been shown to occur in healthy persons without compromised immune system</w:t>
      </w:r>
      <w:r w:rsidR="00BD45B0">
        <w:rPr>
          <w:iCs/>
          <w:color w:val="auto"/>
          <w:szCs w:val="24"/>
        </w:rPr>
        <w:t xml:space="preserve"> </w:t>
      </w:r>
      <w:r w:rsidR="005310D9" w:rsidRPr="00E62854">
        <w:rPr>
          <w:iCs/>
          <w:color w:val="auto"/>
          <w:szCs w:val="24"/>
        </w:rPr>
        <w:fldChar w:fldCharType="begin" w:fldLock="1"/>
      </w:r>
      <w:r w:rsidR="00D914BB" w:rsidRPr="00E62854">
        <w:rPr>
          <w:iCs/>
          <w:color w:val="auto"/>
          <w:szCs w:val="24"/>
        </w:rPr>
        <w:instrText>ADDIN CSL_CITATION {"citationItems":[{"id":"ITEM-1","itemData":{"DOI":"10.1007/s11046-011-9473-z","ISSN":"0301-486X","PMID":"21948062","abstract":"Cryptococcosis has become a significant public global health problem worldwide. Caused by two species, Cryptococcus neoformans or Cryptococcus gattii, this life-threatening infection afflicts not only immunocompromised individuals but also apparently immunocompetent subjects. Hence, cryptococcosis should no longer be considered merely an opportunistic infection. In this article, we focus on ten unanswered questions/topics in this field with the hope to stimulate discussion and research on these topics that would lead not only to a better understanding of the physiopathology of this disease but also to a better diagnosis and prognosis.","author":[{"dropping-particle":"","family":"Poeta","given":"Maurizio","non-dropping-particle":"Del","parse-names":false,"suffix":""},{"dropping-particle":"","family":"Casadevall","given":"Arturo","non-dropping-particle":"","parse-names":false,"suffix":""}],"container-title":"Mycopathologia","id":"ITEM-1","issue":"0","issued":{"date-parts":[["2012","6"]]},"page":"303-310","title":"Ten Challenges on Cryptococcus and Cryptococcosis","type":"article-journal","volume":"173"},"uris":["http://www.mendeley.com/documents/?uuid=c3aac2c1-684f-4ba4-9461-48a210b0cf0f","http://www.mendeley.com/documents/?uuid=22e1b66a-6dad-4b04-a1ac-36424a84b61a"]}],"mendeley":{"formattedCitation":"(Del Poeta &amp; Casadevall, 2012)","plainTextFormattedCitation":"(Del Poeta &amp; Casadevall, 2012)","previouslyFormattedCitation":"(Del Poeta &amp; Casadevall, 2012)"},"properties":{"noteIndex":0},"schema":"https://github.com/citation-style-language/schema/raw/master/csl-citation.json"}</w:instrText>
      </w:r>
      <w:r w:rsidR="005310D9" w:rsidRPr="00E62854">
        <w:rPr>
          <w:iCs/>
          <w:color w:val="auto"/>
          <w:szCs w:val="24"/>
        </w:rPr>
        <w:fldChar w:fldCharType="separate"/>
      </w:r>
      <w:r w:rsidR="005310D9" w:rsidRPr="00E62854">
        <w:rPr>
          <w:iCs/>
          <w:noProof/>
          <w:color w:val="auto"/>
          <w:szCs w:val="24"/>
        </w:rPr>
        <w:t>(Del Poeta &amp; Casadevall, 2012)</w:t>
      </w:r>
      <w:r w:rsidR="005310D9" w:rsidRPr="00E62854">
        <w:rPr>
          <w:iCs/>
          <w:color w:val="auto"/>
          <w:szCs w:val="24"/>
        </w:rPr>
        <w:fldChar w:fldCharType="end"/>
      </w:r>
      <w:r w:rsidRPr="00E62854">
        <w:rPr>
          <w:iCs/>
          <w:color w:val="auto"/>
          <w:szCs w:val="24"/>
        </w:rPr>
        <w:t>.</w:t>
      </w:r>
      <w:r w:rsidRPr="00E62854">
        <w:rPr>
          <w:color w:val="auto"/>
          <w:szCs w:val="24"/>
        </w:rPr>
        <w:t xml:space="preserve"> </w:t>
      </w:r>
    </w:p>
    <w:p w14:paraId="546C9127" w14:textId="525ACA2B" w:rsidR="00BB68BA" w:rsidRPr="00E62854" w:rsidRDefault="003D3A74" w:rsidP="00C16ECD">
      <w:pPr>
        <w:spacing w:after="0" w:line="480" w:lineRule="auto"/>
        <w:ind w:left="0" w:firstLine="0"/>
        <w:rPr>
          <w:szCs w:val="24"/>
        </w:rPr>
      </w:pPr>
      <w:r w:rsidRPr="00E62854">
        <w:rPr>
          <w:color w:val="auto"/>
          <w:szCs w:val="24"/>
        </w:rPr>
        <w:t xml:space="preserve">Cryptococcal infection occurs after a person inhales </w:t>
      </w:r>
      <w:r w:rsidR="00114A2C" w:rsidRPr="00E62854">
        <w:rPr>
          <w:color w:val="auto"/>
          <w:szCs w:val="24"/>
        </w:rPr>
        <w:t>the fungus from the environment.</w:t>
      </w:r>
      <w:r w:rsidRPr="00E62854">
        <w:rPr>
          <w:color w:val="auto"/>
          <w:szCs w:val="24"/>
        </w:rPr>
        <w:t xml:space="preserve"> </w:t>
      </w:r>
      <w:r w:rsidR="00114A2C" w:rsidRPr="00E62854">
        <w:rPr>
          <w:color w:val="auto"/>
          <w:szCs w:val="24"/>
        </w:rPr>
        <w:t>In</w:t>
      </w:r>
      <w:r w:rsidRPr="00E62854">
        <w:rPr>
          <w:color w:val="auto"/>
          <w:szCs w:val="24"/>
        </w:rPr>
        <w:t xml:space="preserve"> the lungs, the infection causes shortness of breath, cough, and fever, and in some people, causes no symptoms</w:t>
      </w:r>
      <w:r w:rsidR="00775CE0" w:rsidRPr="00E62854">
        <w:rPr>
          <w:color w:val="auto"/>
          <w:szCs w:val="24"/>
        </w:rPr>
        <w:t>.</w:t>
      </w:r>
      <w:r w:rsidRPr="00E62854">
        <w:rPr>
          <w:color w:val="auto"/>
          <w:szCs w:val="24"/>
        </w:rPr>
        <w:t xml:space="preserve"> </w:t>
      </w:r>
      <w:r w:rsidR="00C16ECD" w:rsidRPr="00E62854">
        <w:rPr>
          <w:color w:val="auto"/>
          <w:szCs w:val="24"/>
        </w:rPr>
        <w:t xml:space="preserve">Cryptococcal meningitis specifically occurs after he spread of the Cryptococcus from the lungs to the brain. </w:t>
      </w:r>
      <w:r w:rsidR="007529C3" w:rsidRPr="00E62854">
        <w:rPr>
          <w:szCs w:val="24"/>
        </w:rPr>
        <w:t>In healthy people with normal functioning immune systems, infection is usually self-limiting, and the infected person no</w:t>
      </w:r>
      <w:r w:rsidR="00C16ECD" w:rsidRPr="00E62854">
        <w:rPr>
          <w:szCs w:val="24"/>
        </w:rPr>
        <w:t>tices no symptoms. Reactivation of the infection which</w:t>
      </w:r>
      <w:r w:rsidR="007529C3" w:rsidRPr="00E62854">
        <w:rPr>
          <w:szCs w:val="24"/>
        </w:rPr>
        <w:t xml:space="preserve"> occurs primarily among immunosuppressed individuals such as persons with Human Immunodeficiency Virus/ AIDS, leads to infection, the most common of which is meningitis</w:t>
      </w:r>
      <w:r w:rsidR="00BD45B0">
        <w:rPr>
          <w:szCs w:val="24"/>
        </w:rPr>
        <w:t xml:space="preserve"> </w:t>
      </w:r>
      <w:r w:rsidR="006335C5" w:rsidRPr="00E62854">
        <w:rPr>
          <w:szCs w:val="24"/>
        </w:rPr>
        <w:fldChar w:fldCharType="begin" w:fldLock="1"/>
      </w:r>
      <w:r w:rsidR="00D914BB" w:rsidRPr="00E62854">
        <w:rPr>
          <w:szCs w:val="24"/>
        </w:rPr>
        <w:instrText>ADDIN CSL_CITATION {"citationItems":[{"id":"ITEM-1","itemData":{"DOI":"10.1086/604716","ISBN":"1058-4838","ISSN":"1537-6591","PMID":"19613840","abstract":"BACKGROUND: Progress in therapy for cryptococcal meningitis has been slow because of the lack of a suitable marker of treatment response. Previously, we demonstrated the statistical power of a novel endpoint, the rate of clearance of infection, based on serial quantitative cultures of cerebrospinal fluid, to differentiate the fungicidal activity of alternative antifungal drug regimens. We hypothesized that the rate of clearance of infection should also be a clinically meaningful endpoint.\\n\\nMETHODS: We combined data from cohorts of patients with human immunodeficiency virus-associated cryptococcal meningitis from Thailand, South Africa, and Uganda, for whom the rate of clearance of infection was determined, and clinical and laboratory data prospectively collected, and explored the association between the rate of clearance of infection and mortality by Cox survival analyses.\\n\\nRESULTS: The combined cohort comprised 262 subjects. Altered mental status at presentation, a high baseline organism load, and a slow rate of clearance of infection were independently associated with increased mortality at 2 and 10 weeks. Rate of clearance of infection was associated with antifungal drug regimen and baseline cerebrospinal fluid interferon-gamma levels.\\n\\nCONCLUSIONS: The results support the use of the rate of clearance of infection or early fungicidal activity as a means to explore antifungal drug dosages and combinations in phase II studies. An increased understanding of how the factors determining outcome interrelate may help clarify opportunities for intervention.","author":[{"dropping-particle":"","family":"Bicanic","given":"Tihana","non-dropping-particle":"","parse-names":false,"suffix":""},{"dropping-particle":"","family":"Muzoora","given":"Conrad","non-dropping-particle":"","parse-names":false,"suffix":""},{"dropping-particle":"","family":"Brouwer","given":"Annemarie E","non-dropping-particle":"","parse-names":false,"suffix":""},{"dropping-particle":"","family":"Meintjes","given":"Graeme","non-dropping-particle":"","parse-names":false,"suffix":""},{"dropping-particle":"","family":"Longley","given":"Nicky","non-dropping-particle":"","parse-names":false,"suffix":""},{"dropping-particle":"","family":"Taseera","given":"Kabanda","non-dropping-particle":"","parse-names":false,"suffix":""},{"dropping-particle":"","family":"Rebe","given":"Kevin","non-dropping-particle":"","parse-names":false,"suffix":""},{"dropping-particle":"","family":"Loyse","given":"Angela","non-dropping-particle":"","parse-names":false,"suffix":""},{"dropping-particle":"","family":"Jarvis","given":"Joseph","non-dropping-particle":"","parse-names":false,"suffix":""},{"dropping-particle":"","family":"Bekker","given":"Linda-Gail","non-dropping-particle":"","parse-names":false,"suffix":""},{"dropping-particle":"","family":"Wood","given":"Robin","non-dropping-particle":"","parse-names":false,"suffix":""},{"dropping-particle":"","family":"Limmathurotsakul","given":"Direk","non-dropping-particle":"","parse-names":false,"suffix":""},{"dropping-particle":"","family":"Chierakul","given":"Wirongrong","non-dropping-particle":"","parse-names":false,"suffix":""},{"dropping-particle":"","family":"Stepniewska","given":"Kasia","non-dropping-particle":"","parse-names":false,"suffix":""},{"dropping-particle":"","family":"White","given":"Nicholas J","non-dropping-particle":"","parse-names":false,"suffix":""},{"dropping-particle":"","family":"Jaffar","given":"Shabbar","non-dropping-particle":"","parse-names":false,"suffix":""},{"dropping-particle":"","family":"Harrison","given":"Thomas S","non-dropping-particle":"","parse-names":false,"suffix":""}],"container-title":"Clinical infectious diseases : an official publication of the Infectious Diseases Society of America","id":"ITEM-1","issue":"5","issued":{"date-parts":[["2009"]]},"page":"702-9","title":"Independent association between rate of clearance of infection and clinical outcome of HIV-associated cryptococcal meningitis: analysis of a combined cohort of 262 patients.","type":"article-journal","volume":"49"},"uris":["http://www.mendeley.com/documents/?uuid=1be2b712-c592-4568-8c9a-87f0dd687e5b"]}],"mendeley":{"formattedCitation":"(Bicanic et al., 2009)","plainTextFormattedCitation":"(Bicanic et al., 2009)","previouslyFormattedCitation":"(Bicanic et al., 2009)"},"properties":{"noteIndex":0},"schema":"https://github.com/citation-style-language/schema/raw/master/csl-citation.json"}</w:instrText>
      </w:r>
      <w:r w:rsidR="006335C5" w:rsidRPr="00E62854">
        <w:rPr>
          <w:szCs w:val="24"/>
        </w:rPr>
        <w:fldChar w:fldCharType="separate"/>
      </w:r>
      <w:r w:rsidR="006335C5" w:rsidRPr="00E62854">
        <w:rPr>
          <w:noProof/>
          <w:szCs w:val="24"/>
        </w:rPr>
        <w:t xml:space="preserve">(Bicanic </w:t>
      </w:r>
      <w:r w:rsidR="00114DCD" w:rsidRPr="00E62854">
        <w:rPr>
          <w:i/>
          <w:noProof/>
          <w:szCs w:val="24"/>
        </w:rPr>
        <w:t>et al</w:t>
      </w:r>
      <w:r w:rsidR="006335C5" w:rsidRPr="00E62854">
        <w:rPr>
          <w:noProof/>
          <w:szCs w:val="24"/>
        </w:rPr>
        <w:t>., 2009)</w:t>
      </w:r>
      <w:r w:rsidR="006335C5" w:rsidRPr="00E62854">
        <w:rPr>
          <w:szCs w:val="24"/>
        </w:rPr>
        <w:fldChar w:fldCharType="end"/>
      </w:r>
      <w:r w:rsidR="000A2108" w:rsidRPr="00E62854">
        <w:rPr>
          <w:szCs w:val="24"/>
        </w:rPr>
        <w:t xml:space="preserve">. </w:t>
      </w:r>
    </w:p>
    <w:p w14:paraId="64095F01" w14:textId="48E813AD" w:rsidR="000A2108" w:rsidRPr="00E62854" w:rsidRDefault="00BB68BA" w:rsidP="004851BD">
      <w:pPr>
        <w:pStyle w:val="bodya"/>
        <w:spacing w:line="480" w:lineRule="auto"/>
        <w:jc w:val="both"/>
      </w:pPr>
      <w:r w:rsidRPr="00E62854">
        <w:lastRenderedPageBreak/>
        <w:t>Meningitis is an infection and inflammation of the membranes that cover the brain and spinal cord (meninges). Me</w:t>
      </w:r>
      <w:r w:rsidR="00C16ECD" w:rsidRPr="00E62854">
        <w:t>ningitis can be due to</w:t>
      </w:r>
      <w:r w:rsidRPr="00E62854">
        <w:t xml:space="preserve"> bacteria, fungi, and viruses. Viruses cause most cases of meningitis. </w:t>
      </w:r>
      <w:r w:rsidR="00DE0641" w:rsidRPr="00E62854">
        <w:t xml:space="preserve">Cryptococcal </w:t>
      </w:r>
      <w:r w:rsidR="00716AB7" w:rsidRPr="00E62854">
        <w:t>meningitis</w:t>
      </w:r>
      <w:r w:rsidR="00716AB7" w:rsidRPr="00E62854">
        <w:rPr>
          <w:i/>
        </w:rPr>
        <w:t xml:space="preserve"> </w:t>
      </w:r>
      <w:r w:rsidRPr="00E62854">
        <w:t xml:space="preserve">is one of the exceptions. Persons infected with </w:t>
      </w:r>
      <w:r w:rsidR="00AA2BDB" w:rsidRPr="00E62854">
        <w:t>Cryptococcal meningitis</w:t>
      </w:r>
      <w:r w:rsidRPr="00E62854">
        <w:t xml:space="preserve"> may develop the following symptoms: headache, n</w:t>
      </w:r>
      <w:r w:rsidR="00C16ECD" w:rsidRPr="00E62854">
        <w:t>ausea, vomiting, neck pain,</w:t>
      </w:r>
      <w:r w:rsidRPr="00E62854">
        <w:t xml:space="preserve"> confusion, hallucinations, lethargy, and sensitivity to light. In some cases, the infected person may experience a stiff neck and fever. If </w:t>
      </w:r>
      <w:r w:rsidR="00AA2BDB" w:rsidRPr="00E62854">
        <w:t>Cryptococcal</w:t>
      </w:r>
      <w:r w:rsidR="00AA2BDB" w:rsidRPr="00E62854">
        <w:rPr>
          <w:i/>
        </w:rPr>
        <w:t xml:space="preserve"> </w:t>
      </w:r>
      <w:r w:rsidR="00AA2BDB" w:rsidRPr="00E62854">
        <w:t>meningitis</w:t>
      </w:r>
      <w:r w:rsidRPr="00E62854">
        <w:t xml:space="preserve"> is left untreated, it m</w:t>
      </w:r>
      <w:r w:rsidR="00193AA6" w:rsidRPr="00E62854">
        <w:t>ay lead to more serious complications</w:t>
      </w:r>
      <w:r w:rsidRPr="00E62854">
        <w:t xml:space="preserve">, such as: brain damage, coma, hearing loss and hydrocephalus. </w:t>
      </w:r>
      <w:r w:rsidR="00AA2BDB" w:rsidRPr="00E62854">
        <w:t>Cryptococcal meningitis</w:t>
      </w:r>
      <w:r w:rsidR="005D3BDA" w:rsidRPr="00E62854">
        <w:t xml:space="preserve"> </w:t>
      </w:r>
      <w:r w:rsidR="000A2108" w:rsidRPr="00E62854">
        <w:t xml:space="preserve">is a life-threatening opportunistic infection and a leading cause of morbidity and mortality amongst HIV-infected persons especially if treatment is not initiated promptly </w:t>
      </w:r>
      <w:r w:rsidR="006335C5" w:rsidRPr="00E62854">
        <w:fldChar w:fldCharType="begin" w:fldLock="1"/>
      </w:r>
      <w:r w:rsidR="00D914BB" w:rsidRPr="00E62854">
        <w:instrText>ADDIN CSL_CITATION {"citationItems":[{"id":"ITEM-1","itemData":{"DOI":"10.1136/pmj.77.914.769","ISBN":"0032-5473 (Print)\\n0032-5473","ISSN":"00325473","PMID":"11723315","abstract":"SETTING: Inpatient medical wards, Department of Medicine, University Teaching Hospital, Lusaka, Zambia. OBJECTIVE: To define the natural history, clinical presentation, and management outcome of microbiologically confirmed cryptococcal meningitis in adult AIDS patients treated under local conditions where antifungal and antiretroviral therapies are not routinely available. DESIGN: A descriptive, longitudinal, observational study. METHODS: All adult patients admitted to the medical wards of the University Teaching Hospital, Lusaka, Zambia with cerebrospinal fluid culture proved, primary cryptococcal meningitis, during a 12 month period were enrolled into the study. The following details were acquired: clinical features, HIV status, laboratory data, treatment accorded, and survival. RESULTS: A total of 230 patients with primary cryptococcal meningitis were studied (median age 32 years; range 15-65 years; 112 males, 118 females). Cryptococcal meningitis was the first AIDS defining illness in 210 (91%) patients. One hundred and thirty of the 230 (56%) patients had received treatment with fluconazole monotherapy and 100 (43%) patients received palliative care only without any antifungal therapy. A 100% case fatality rate was observed in both groups at follow up: by seven weeks in the untreated group and at six months in the fluconazole treated group. The cumulative median survival from time of diagnosis was 19 days (range 1-164 days) for the fluconazole treated group and 10 days (range 0-42 days) for the untreated group. CONCLUSION: Cryptococcal meningitis, under current treatment accorded at the University Teaching Hospital, Lusaka, has a 100% mortality in young Zambian adults with AIDS. The current treatment accorded to Zambian adults with cryptococcal meningitis is inappropriate. An urgent need exists to improve strategies for the clinical management of AIDS patients in poor African countries. The wider ethical and operational issues of making available antifungals to African AIDS patients are discussed.","author":[{"dropping-particle":"","family":"Mwaba","given":"P","non-dropping-particle":"","parse-names":false,"suffix":""},{"dropping-particle":"","family":"Mwansa","given":"J","non-dropping-particle":"","parse-names":false,"suffix":""},{"dropping-particle":"","family":"Chintu","given":"C","non-dropping-particle":"","parse-names":false,"suffix":""},{"dropping-particle":"","family":"Pobee","given":"J","non-dropping-particle":"","parse-names":false,"suffix":""},{"dropping-particle":"","family":"Scarborough","given":"M","non-dropping-particle":"","parse-names":false,"suffix":""},{"dropping-particle":"","family":"Portsmouth","given":"S","non-dropping-particle":"","parse-names":false,"suffix":""},{"dropping-particle":"","family":"Zumla","given":"a","non-dropping-particle":"","parse-names":false,"suffix":""}],"container-title":"Postgraduate medical journal","id":"ITEM-1","issue":"914","issued":{"date-parts":[["2001"]]},"page":"769-773","title":"Clinical presentation, natural history, and cumulative death rates of 230 adults with primary cryptococcal meningitis in Zambian AIDS patients treated under local conditions.","type":"article-journal","volume":"77"},"uris":["http://www.mendeley.com/documents/?uuid=43cf3b95-3064-4f2b-8fc4-2172d50afa2c"]}],"mendeley":{"formattedCitation":"(Mwaba et al., 2001)","plainTextFormattedCitation":"(Mwaba et al., 2001)","previouslyFormattedCitation":"(Mwaba et al., 2001)"},"properties":{"noteIndex":0},"schema":"https://github.com/citation-style-language/schema/raw/master/csl-citation.json"}</w:instrText>
      </w:r>
      <w:r w:rsidR="006335C5" w:rsidRPr="00E62854">
        <w:fldChar w:fldCharType="separate"/>
      </w:r>
      <w:r w:rsidR="006335C5" w:rsidRPr="00E62854">
        <w:rPr>
          <w:noProof/>
        </w:rPr>
        <w:t xml:space="preserve">(Mwaba </w:t>
      </w:r>
      <w:r w:rsidR="00114DCD" w:rsidRPr="00E62854">
        <w:rPr>
          <w:i/>
          <w:noProof/>
        </w:rPr>
        <w:t>et al</w:t>
      </w:r>
      <w:r w:rsidR="006335C5" w:rsidRPr="00E62854">
        <w:rPr>
          <w:noProof/>
        </w:rPr>
        <w:t>., 2001)</w:t>
      </w:r>
      <w:r w:rsidR="006335C5" w:rsidRPr="00E62854">
        <w:fldChar w:fldCharType="end"/>
      </w:r>
      <w:r w:rsidR="000B38B0" w:rsidRPr="00E62854">
        <w:t>.</w:t>
      </w:r>
    </w:p>
    <w:p w14:paraId="568EA166" w14:textId="35F22AED" w:rsidR="00A23F7C" w:rsidRPr="00E62854" w:rsidRDefault="007578F4" w:rsidP="003C0EAF">
      <w:pPr>
        <w:spacing w:after="0" w:line="480" w:lineRule="auto"/>
        <w:ind w:left="0" w:firstLine="0"/>
        <w:rPr>
          <w:szCs w:val="24"/>
        </w:rPr>
      </w:pPr>
      <w:r w:rsidRPr="00E62854">
        <w:rPr>
          <w:szCs w:val="24"/>
        </w:rPr>
        <w:t xml:space="preserve">Globally, there are about one </w:t>
      </w:r>
      <w:r w:rsidR="000A2108" w:rsidRPr="00E62854">
        <w:rPr>
          <w:szCs w:val="24"/>
        </w:rPr>
        <w:t>million new cases</w:t>
      </w:r>
      <w:r w:rsidR="002B2968" w:rsidRPr="00E62854">
        <w:rPr>
          <w:szCs w:val="24"/>
        </w:rPr>
        <w:t xml:space="preserve"> of cryptococcal meningitis</w:t>
      </w:r>
      <w:r w:rsidR="000A2108" w:rsidRPr="00E62854">
        <w:rPr>
          <w:szCs w:val="24"/>
        </w:rPr>
        <w:t xml:space="preserve"> each year resulting in 625,000 deaths wit</w:t>
      </w:r>
      <w:r w:rsidR="002B77FA" w:rsidRPr="00E62854">
        <w:rPr>
          <w:szCs w:val="24"/>
        </w:rPr>
        <w:t>h the highest burden being</w:t>
      </w:r>
      <w:r w:rsidR="000A2108" w:rsidRPr="00E62854">
        <w:rPr>
          <w:szCs w:val="24"/>
        </w:rPr>
        <w:t xml:space="preserve"> in developing countries</w:t>
      </w:r>
      <w:r w:rsidR="00BD45B0">
        <w:rPr>
          <w:szCs w:val="24"/>
        </w:rPr>
        <w:t xml:space="preserve"> </w:t>
      </w:r>
      <w:r w:rsidR="002B77FA" w:rsidRPr="00E62854">
        <w:rPr>
          <w:szCs w:val="24"/>
        </w:rPr>
        <w:fldChar w:fldCharType="begin" w:fldLock="1"/>
      </w:r>
      <w:r w:rsidR="00453966" w:rsidRPr="00E62854">
        <w:rPr>
          <w:szCs w:val="24"/>
        </w:rPr>
        <w:instrText>ADDIN CSL_CITATION {"citationItems":[{"id":"ITEM-1","itemData":{"DOI":"10.1097/QAD.0b013e328322ffac","ISBN":"1473-5571 (Electronic)\\r0269-9370 (Linking)","ISSN":"0269-9370","PMID":"19182676","abstract":"OBJECTIVE Cryptococcal meningitis is one of the most important HIV-related opportunistic infections, especially in the developing world. In order to help develop global strategies and priorities for prevention and treatment, it is important to estimate the burden of cryptococcal meningitis. DESIGN Global burden of disease estimation using published studies. METHODS We used the median incidence rate of available studies in a geographic region to estimate the region-specific cryptococcal meningitis incidence; this was multiplied by the 2007 United Nations Programme on HIV/AIDS HIV population estimate for each region to estimate cryptococcal meningitis cases. To estimate deaths, we assumed a 9% 3-month case-fatality rate among high-income regions, a 55% rate among low-income and middle-income regions, and a 70% rate in sub-Saharan Africa, based on studies published in these areas and expert opinion. RESULTS Published incidence ranged from 0.04 to 12% per year among persons with HIV. Sub-Saharan Africa had the highest yearly burden estimate (median incidence 3.2%, 720 000 cases; range, 144 000-1.3 million). Median incidence was lowest in Western and Central Europe and Oceania (&lt;/=0.1% each). Globally, approximately 957 900 cases (range, 371 700-1 544 000) of cryptococcal meningitis occur each year, resulting in 624 700 deaths (range, 125 000-1 124 900) by 3 months after infection. CONCLUSION This study, the first attempt to estimate the global burden of cryptococcal meningitis, finds the number of cases and deaths to be very high, with most occurring in sub-Saharan Africa. Further work is needed to better define the scope of the problem and track the epidemiology of this infection, in order to prioritize prevention, diagnosis, and treatment strategies.","author":[{"dropping-particle":"","family":"Park","given":"Benjamin J","non-dropping-particle":"","parse-names":false,"suffix":""},{"dropping-particle":"","family":"Wannemuehler","given":"Kathleen A","non-dropping-particle":"","parse-names":false,"suffix":""},{"dropping-particle":"","family":"Marston","given":"Barbara J","non-dropping-particle":"","parse-names":false,"suffix":""},{"dropping-particle":"","family":"Govender","given":"Nelesh","non-dropping-particle":"","parse-names":false,"suffix":""},{"dropping-particle":"","family":"Pappas","given":"Peter G","non-dropping-particle":"","parse-names":false,"suffix":""},{"dropping-particle":"","family":"Chiller","given":"Tom M","non-dropping-particle":"","parse-names":false,"suffix":""}],"container-title":"Aids","id":"ITEM-1","issue":"4","issued":{"date-parts":[["2009"]]},"page":"525-530","title":"Estimation of the current global burden of cryptococcal meningitis among persons living with HIV/AIDS","type":"article-journal","volume":"23"},"uris":["http://www.mendeley.com/documents/?uuid=9cf02a7c-615e-41ab-9fba-0863ec61b040"]}],"mendeley":{"formattedCitation":"(Park et al., 2009)","plainTextFormattedCitation":"(Park et al., 2009)","previouslyFormattedCitation":"(Park et al., 2009)"},"properties":{"noteIndex":0},"schema":"https://github.com/citation-style-language/schema/raw/master/csl-citation.json"}</w:instrText>
      </w:r>
      <w:r w:rsidR="002B77FA" w:rsidRPr="00E62854">
        <w:rPr>
          <w:szCs w:val="24"/>
        </w:rPr>
        <w:fldChar w:fldCharType="separate"/>
      </w:r>
      <w:r w:rsidR="002B77FA" w:rsidRPr="00E62854">
        <w:rPr>
          <w:noProof/>
          <w:szCs w:val="24"/>
        </w:rPr>
        <w:t xml:space="preserve">(Park </w:t>
      </w:r>
      <w:r w:rsidR="002B77FA" w:rsidRPr="00E62854">
        <w:rPr>
          <w:i/>
          <w:noProof/>
          <w:szCs w:val="24"/>
        </w:rPr>
        <w:t>et al</w:t>
      </w:r>
      <w:r w:rsidR="002B77FA" w:rsidRPr="00E62854">
        <w:rPr>
          <w:noProof/>
          <w:szCs w:val="24"/>
        </w:rPr>
        <w:t>., 2009)</w:t>
      </w:r>
      <w:r w:rsidR="002B77FA" w:rsidRPr="00E62854">
        <w:rPr>
          <w:szCs w:val="24"/>
        </w:rPr>
        <w:fldChar w:fldCharType="end"/>
      </w:r>
      <w:r w:rsidR="000A2108" w:rsidRPr="00E62854">
        <w:rPr>
          <w:szCs w:val="24"/>
        </w:rPr>
        <w:t>. Infections</w:t>
      </w:r>
      <w:r w:rsidR="00E257A9" w:rsidRPr="00E62854">
        <w:rPr>
          <w:szCs w:val="24"/>
        </w:rPr>
        <w:t xml:space="preserve"> and deaths due to HIV-related </w:t>
      </w:r>
      <w:r w:rsidR="00DE0641" w:rsidRPr="00E62854">
        <w:rPr>
          <w:szCs w:val="24"/>
        </w:rPr>
        <w:t>Cryptococcal meningitis</w:t>
      </w:r>
      <w:r w:rsidR="00DE0641" w:rsidRPr="00E62854">
        <w:rPr>
          <w:i/>
          <w:szCs w:val="24"/>
        </w:rPr>
        <w:t xml:space="preserve"> </w:t>
      </w:r>
      <w:r w:rsidR="000A2108" w:rsidRPr="00E62854">
        <w:rPr>
          <w:szCs w:val="24"/>
        </w:rPr>
        <w:t xml:space="preserve"> are </w:t>
      </w:r>
      <w:r w:rsidR="002B2968" w:rsidRPr="00E62854">
        <w:rPr>
          <w:szCs w:val="24"/>
        </w:rPr>
        <w:t>high</w:t>
      </w:r>
      <w:r w:rsidR="002B77FA" w:rsidRPr="00E62854">
        <w:rPr>
          <w:szCs w:val="24"/>
        </w:rPr>
        <w:t xml:space="preserve"> thus</w:t>
      </w:r>
      <w:r w:rsidR="000A2108" w:rsidRPr="00E62854">
        <w:rPr>
          <w:szCs w:val="24"/>
        </w:rPr>
        <w:t xml:space="preserve"> making </w:t>
      </w:r>
      <w:r w:rsidR="00AA2BDB" w:rsidRPr="00E62854">
        <w:rPr>
          <w:szCs w:val="24"/>
        </w:rPr>
        <w:t>Cryptococcal meningitis</w:t>
      </w:r>
      <w:r w:rsidR="000A2108" w:rsidRPr="00E62854">
        <w:rPr>
          <w:szCs w:val="24"/>
        </w:rPr>
        <w:t xml:space="preserve"> the second leading cause of death in HIV–infected persons</w:t>
      </w:r>
      <w:r w:rsidR="006335C5" w:rsidRPr="00E62854">
        <w:rPr>
          <w:szCs w:val="24"/>
        </w:rPr>
        <w:t xml:space="preserve"> in Africa</w:t>
      </w:r>
      <w:r w:rsidR="002B2968" w:rsidRPr="00E62854">
        <w:rPr>
          <w:szCs w:val="24"/>
        </w:rPr>
        <w:t xml:space="preserve"> after tuberculosis</w:t>
      </w:r>
      <w:r w:rsidR="000A2108" w:rsidRPr="00E62854">
        <w:rPr>
          <w:szCs w:val="24"/>
        </w:rPr>
        <w:t xml:space="preserve"> with a case fatality rate of 38% amongst outpatients and 81-100% among in- patients</w:t>
      </w:r>
      <w:r w:rsidR="00BD45B0">
        <w:rPr>
          <w:szCs w:val="24"/>
        </w:rPr>
        <w:t xml:space="preserve"> </w:t>
      </w:r>
      <w:r w:rsidR="00231F48" w:rsidRPr="00E62854">
        <w:rPr>
          <w:szCs w:val="24"/>
        </w:rPr>
        <w:fldChar w:fldCharType="begin" w:fldLock="1"/>
      </w:r>
      <w:r w:rsidR="006F58EB" w:rsidRPr="00E62854">
        <w:rPr>
          <w:szCs w:val="24"/>
        </w:rPr>
        <w:instrText>ADDIN CSL_CITATION {"citationItems":[{"id":"ITEM-1","itemData":{"DOI":"doi: 10.1097/00002030-200205030-00009","ISBN":"0269-9370","ISSN":"0269-9370","PMID":"11953469","abstract":"OBJECTIVE: Despite the recognition of Cryptococcus neoformans as a major cause of meningitis in HIV-infected adults in sub-Saharan Africa, little is known about the relative importance of this potentially preventable infection as a cause of mortality and suffering in HIV-infected adults in this region. DESIGN: A cohort study of 1372 HIV-1-infected adults, enrolled and followed up between October 1995 and January 1999 at two community clinics in Entebbe, Uganda. METHODS: Systematic and standardized assessment of illness episodes to describe cryptococcal disease and death rates. RESULTS: Cryptococcal disease was diagnosed in 77 individuals (rate 40.4/1000 person-years) and was associated with 17% of all deaths (77 out of 444) in the cohort. Risk of infection was strongly associated with CD4 T cell counts &lt; 200 x 10(6) cells/l(75 patients) and World Health Organization (WHO) clinical stage 3 and 4 (68 patients). Meningism was present infrequently on presentation (18%). Clinical findings had limited discriminatory diagnostic value. Serum cryptococcal antigen testing was the most sensitive and robust diagnostic test. Cryptococcal antigenaemia preceded symptoms by a median of 22 days (&gt; 100 days in 11% of patients). Survival following diagnosis was poor (median survival 26 days; range 0-138). CONCLUSIONS: Cryptococcal infection is an important contributor to mortality and suffering in HIV-infected Ugandans. Improvements in access to effective therapy of established disease are necessary. In addition, prevention strategies, in particular chemoprophylaxis, should be evaluated while awaiting the outcome of initiatives to make antiretroviral therapy more widely available.","author":[{"dropping-particle":"","family":"French","given":"Neil","non-dropping-particle":"","parse-names":false,"suffix":""},{"dropping-particle":"","family":"Gray","given":"Katherine","non-dropping-particle":"","parse-names":false,"suffix":""},{"dropping-particle":"","family":"Watera","given":"Christine","non-dropping-particle":"","parse-names":false,"suffix":""},{"dropping-particle":"","family":"Nakiyingi","given":"Jessica","non-dropping-particle":"","parse-names":false,"suffix":""},{"dropping-particle":"","family":"Lugada","given":"Eric","non-dropping-particle":"","parse-names":false,"suffix":""},{"dropping-particle":"","family":"Moore","given":"Michael","non-dropping-particle":"","parse-names":false,"suffix":""},{"dropping-particle":"","family":"Lalloo","given":"David","non-dropping-particle":"","parse-names":false,"suffix":""},{"dropping-particle":"","family":"Whitworth","given":"James a G","non-dropping-particle":"","parse-names":false,"suffix":""},{"dropping-particle":"","family":"Gilks","given":"Charles F","non-dropping-particle":"","parse-names":false,"suffix":""}],"container-title":"Aids","id":"ITEM-1","issue":"January","issued":{"date-parts":[["2002"]]},"page":"1031-1038","title":"Cryptococcal infection in a cohort of HIV-1-infected Ugandan adults","type":"article-journal","volume":"16"},"uris":["http://www.mendeley.com/documents/?uuid=14a80b38-a1ac-4229-84cb-5d8c91e9f984"]},{"id":"ITEM-2","itemData":{"DOI":"10.1097/QAD.0b013e328322ffac","ISBN":"1473-5571 (Electronic)\\r0269-9370 (Linking)","ISSN":"0269-9370","PMID":"19182676","abstract":"OBJECTIVE Cryptococcal meningitis is one of the most important HIV-related opportunistic infections, especially in the developing world. In order to help develop global strategies and priorities for prevention and treatment, it is important to estimate the burden of cryptococcal meningitis. DESIGN Global burden of disease estimation using published studies. METHODS We used the median incidence rate of available studies in a geographic region to estimate the region-specific cryptococcal meningitis incidence; this was multiplied by the 2007 United Nations Programme on HIV/AIDS HIV population estimate for each region to estimate cryptococcal meningitis cases. To estimate deaths, we assumed a 9% 3-month case-fatality rate among high-income regions, a 55% rate among low-income and middle-income regions, and a 70% rate in sub-Saharan Africa, based on studies published in these areas and expert opinion. RESULTS Published incidence ranged from 0.04 to 12% per year among persons with HIV. Sub-Saharan Africa had the highest yearly burden estimate (median incidence 3.2%, 720 000 cases; range, 144 000-1.3 million). Median incidence was lowest in Western and Central Europe and Oceania (&lt;/=0.1% each). Globally, approximately 957 900 cases (range, 371 700-1 544 000) of cryptococcal meningitis occur each year, resulting in 624 700 deaths (range, 125 000-1 124 900) by 3 months after infection. CONCLUSION This study, the first attempt to estimate the global burden of cryptococcal meningitis, finds the number of cases and deaths to be very high, with most occurring in sub-Saharan Africa. Further work is needed to better define the scope of the problem and track the epidemiology of this infection, in order to prioritize prevention, diagnosis, and treatment strategies.","author":[{"dropping-particle":"","family":"Park","given":"Benjamin J","non-dropping-particle":"","parse-names":false,"suffix":""},{"dropping-particle":"","family":"Wannemuehler","given":"Kathleen A","non-dropping-particle":"","parse-names":false,"suffix":""},{"dropping-particle":"","family":"Marston","given":"Barbara J","non-dropping-particle":"","parse-names":false,"suffix":""},{"dropping-particle":"","family":"Govender","given":"Nelesh","non-dropping-particle":"","parse-names":false,"suffix":""},{"dropping-particle":"","family":"Pappas","given":"Peter G","non-dropping-particle":"","parse-names":false,"suffix":""},{"dropping-particle":"","family":"Chiller","given":"Tom M","non-dropping-particle":"","parse-names":false,"suffix":""}],"container-title":"Aids","id":"ITEM-2","issue":"4","issued":{"date-parts":[["2009"]]},"page":"525-530","title":"Estimation of the current global burden of cryptococcal meningitis among persons living with HIV/AIDS","type":"article-journal","volume":"23"},"uris":["http://www.mendeley.com/documents/?uuid=9cf02a7c-615e-41ab-9fba-0863ec61b040"]},{"id":"ITEM-3","itemData":{"author":[{"dropping-particle":"","family":"16. Kendi C., J. Penner, J. Koech, M. Nyonda, E. Bukusi, C. Cohen, H. Mutai","given":"A. M.","non-dropping-particle":"","parse-names":false,"suffix":""}],"container-title":"In AIDS 2010 - XVIII International AIDS Conference: Abstract no. MOPE0115.","id":"ITEM-3","issued":{"date-parts":[["2010"]]},"title":"Case fatality due to cryptococcal meningitis in a retrospective cohort in Kenya.","type":"paper-conference"},"uris":["http://www.mendeley.com/documents/?uuid=76ebf0b3-bc1d-4952-871f-3468790f94a7"]}],"mendeley":{"formattedCitation":"(16. Kendi C., J. Penner, J. Koech, M. Nyonda, E. Bukusi, C. Cohen, H. Mutai, 2010; French et al., 2002; Park et al., 2009)","manualFormatting":"(French et al., 2002; Kendi., et al, 2010; Park et al., 2009)","plainTextFormattedCitation":"(16. Kendi C., J. Penner, J. Koech, M. Nyonda, E. Bukusi, C. Cohen, H. Mutai, 2010; French et al., 2002; Park et al., 2009)","previouslyFormattedCitation":"(16. Kendi C., J. Penner, J. Koech, M. Nyonda, E. Bukusi, C. Cohen, H. Mutai, 2010; French et al., 2002; Park et al., 2009)"},"properties":{"noteIndex":0},"schema":"https://github.com/citation-style-language/schema/raw/master/csl-citation.json"}</w:instrText>
      </w:r>
      <w:r w:rsidR="00231F48" w:rsidRPr="00E62854">
        <w:rPr>
          <w:szCs w:val="24"/>
        </w:rPr>
        <w:fldChar w:fldCharType="separate"/>
      </w:r>
      <w:r w:rsidR="00231F48" w:rsidRPr="00E62854">
        <w:rPr>
          <w:noProof/>
          <w:szCs w:val="24"/>
        </w:rPr>
        <w:t xml:space="preserve">(French </w:t>
      </w:r>
      <w:r w:rsidR="00114DCD" w:rsidRPr="00E62854">
        <w:rPr>
          <w:i/>
          <w:noProof/>
          <w:szCs w:val="24"/>
        </w:rPr>
        <w:t>et al</w:t>
      </w:r>
      <w:r w:rsidR="00231F48" w:rsidRPr="00E62854">
        <w:rPr>
          <w:noProof/>
          <w:szCs w:val="24"/>
        </w:rPr>
        <w:t xml:space="preserve">., 2002; Kendi., </w:t>
      </w:r>
      <w:r w:rsidR="00114DCD" w:rsidRPr="00E62854">
        <w:rPr>
          <w:i/>
          <w:noProof/>
          <w:szCs w:val="24"/>
        </w:rPr>
        <w:t>et al</w:t>
      </w:r>
      <w:r w:rsidR="00231F48" w:rsidRPr="00E62854">
        <w:rPr>
          <w:noProof/>
          <w:szCs w:val="24"/>
        </w:rPr>
        <w:t xml:space="preserve">, 2010; Park </w:t>
      </w:r>
      <w:r w:rsidR="00114DCD" w:rsidRPr="00E62854">
        <w:rPr>
          <w:i/>
          <w:noProof/>
          <w:szCs w:val="24"/>
        </w:rPr>
        <w:t>et al</w:t>
      </w:r>
      <w:r w:rsidR="00231F48" w:rsidRPr="00E62854">
        <w:rPr>
          <w:noProof/>
          <w:szCs w:val="24"/>
        </w:rPr>
        <w:t>., 2009)</w:t>
      </w:r>
      <w:r w:rsidR="00231F48" w:rsidRPr="00E62854">
        <w:rPr>
          <w:szCs w:val="24"/>
        </w:rPr>
        <w:fldChar w:fldCharType="end"/>
      </w:r>
      <w:r w:rsidR="000A2108" w:rsidRPr="00E62854">
        <w:rPr>
          <w:szCs w:val="24"/>
        </w:rPr>
        <w:t>.</w:t>
      </w:r>
    </w:p>
    <w:p w14:paraId="38D29F72" w14:textId="26659A2C" w:rsidR="000A2108" w:rsidRPr="00E62854" w:rsidRDefault="000A2108" w:rsidP="003C0EAF">
      <w:pPr>
        <w:spacing w:after="0" w:line="480" w:lineRule="auto"/>
        <w:ind w:left="0" w:firstLine="0"/>
        <w:rPr>
          <w:color w:val="auto"/>
          <w:szCs w:val="24"/>
        </w:rPr>
      </w:pPr>
      <w:r w:rsidRPr="00E62854">
        <w:rPr>
          <w:szCs w:val="24"/>
        </w:rPr>
        <w:t xml:space="preserve"> </w:t>
      </w:r>
      <w:r w:rsidRPr="00E62854">
        <w:rPr>
          <w:color w:val="auto"/>
          <w:szCs w:val="24"/>
        </w:rPr>
        <w:t xml:space="preserve">More than a third of patients with </w:t>
      </w:r>
      <w:r w:rsidR="00AA2BDB" w:rsidRPr="00E62854">
        <w:rPr>
          <w:szCs w:val="24"/>
        </w:rPr>
        <w:t>Cryptococcal meningitis</w:t>
      </w:r>
      <w:r w:rsidRPr="00E62854">
        <w:rPr>
          <w:color w:val="auto"/>
          <w:szCs w:val="24"/>
        </w:rPr>
        <w:t xml:space="preserve"> die in low resource settings, such as sub-Saharan Africa. The death rate is so high in these areas due to the tendency to seek healthcare when the disease is too advanced for treatment</w:t>
      </w:r>
      <w:r w:rsidR="00453966" w:rsidRPr="00E62854">
        <w:rPr>
          <w:color w:val="auto"/>
          <w:szCs w:val="24"/>
        </w:rPr>
        <w:t>. The cost of cryptococcal meningitis treatment is expensive</w:t>
      </w:r>
      <w:r w:rsidR="00143A6D" w:rsidRPr="00E62854">
        <w:rPr>
          <w:color w:val="auto"/>
          <w:szCs w:val="24"/>
        </w:rPr>
        <w:t>, unavailable</w:t>
      </w:r>
      <w:r w:rsidR="00453966" w:rsidRPr="00E62854">
        <w:rPr>
          <w:color w:val="auto"/>
          <w:szCs w:val="24"/>
        </w:rPr>
        <w:t xml:space="preserve"> and in access</w:t>
      </w:r>
      <w:r w:rsidR="00143A6D" w:rsidRPr="00E62854">
        <w:rPr>
          <w:color w:val="auto"/>
          <w:szCs w:val="24"/>
        </w:rPr>
        <w:t>ible</w:t>
      </w:r>
      <w:r w:rsidR="00453966" w:rsidRPr="00E62854">
        <w:rPr>
          <w:color w:val="auto"/>
          <w:szCs w:val="24"/>
        </w:rPr>
        <w:t xml:space="preserve"> to treatment in resource limited settings</w:t>
      </w:r>
      <w:r w:rsidR="00BD45B0">
        <w:rPr>
          <w:color w:val="auto"/>
          <w:szCs w:val="24"/>
        </w:rPr>
        <w:t xml:space="preserve"> </w:t>
      </w:r>
      <w:r w:rsidR="00453966" w:rsidRPr="00E62854">
        <w:rPr>
          <w:color w:val="auto"/>
          <w:szCs w:val="24"/>
        </w:rPr>
        <w:fldChar w:fldCharType="begin" w:fldLock="1"/>
      </w:r>
      <w:r w:rsidR="00582CC5" w:rsidRPr="00E62854">
        <w:rPr>
          <w:color w:val="auto"/>
          <w:szCs w:val="24"/>
        </w:rPr>
        <w:instrText>ADDIN CSL_CITATION {"citationItems":[{"id":"ITEM-1","itemData":{"DOI":"10.1097/QCO.0b013e32832fa214.Treatment","author":[{"dropping-particle":"","family":"Sloan","given":"Derek J","non-dropping-particle":"","parse-names":false,"suffix":""},{"dropping-particle":"","family":"Dedicoat","given":"Martin J","non-dropping-particle":"","parse-names":false,"suffix":""},{"dropping-particle":"","family":"Lalloo","given":"David G","non-dropping-particle":"","parse-names":false,"suffix":""}],"id":"ITEM-1","issue":"5","issued":{"date-parts":[["2014"]]},"page":"455-463","title":"Europe PMC Funders Group Treatment of Cryptococcal Meningitis in Resource Limited Settings Disease Burden in Resource Limited Settings","type":"article-journal","volume":"22"},"uris":["http://www.mendeley.com/documents/?uuid=346b7c3b-4d3a-4d18-859d-0a62d750fc43"]}],"mendeley":{"formattedCitation":"(Sloan, Dedicoat, &amp; Lalloo, 2014)","manualFormatting":"(Sloan et al., 2014)","plainTextFormattedCitation":"(Sloan, Dedicoat, &amp; Lalloo, 2014)","previouslyFormattedCitation":"(Sloan, Dedicoat, &amp; Lalloo, 2014)"},"properties":{"noteIndex":0},"schema":"https://github.com/citation-style-language/schema/raw/master/csl-citation.json"}</w:instrText>
      </w:r>
      <w:r w:rsidR="00453966" w:rsidRPr="00E62854">
        <w:rPr>
          <w:color w:val="auto"/>
          <w:szCs w:val="24"/>
        </w:rPr>
        <w:fldChar w:fldCharType="separate"/>
      </w:r>
      <w:r w:rsidR="00453966" w:rsidRPr="00E62854">
        <w:rPr>
          <w:noProof/>
          <w:color w:val="auto"/>
          <w:szCs w:val="24"/>
        </w:rPr>
        <w:t xml:space="preserve">(Sloan </w:t>
      </w:r>
      <w:r w:rsidR="00582CC5" w:rsidRPr="00E62854">
        <w:rPr>
          <w:i/>
          <w:noProof/>
          <w:color w:val="auto"/>
          <w:szCs w:val="24"/>
        </w:rPr>
        <w:t>et al</w:t>
      </w:r>
      <w:r w:rsidR="00582CC5" w:rsidRPr="00E62854">
        <w:rPr>
          <w:noProof/>
          <w:color w:val="auto"/>
          <w:szCs w:val="24"/>
        </w:rPr>
        <w:t>.</w:t>
      </w:r>
      <w:r w:rsidR="00453966" w:rsidRPr="00E62854">
        <w:rPr>
          <w:noProof/>
          <w:color w:val="auto"/>
          <w:szCs w:val="24"/>
        </w:rPr>
        <w:t>, 2014)</w:t>
      </w:r>
      <w:r w:rsidR="00453966" w:rsidRPr="00E62854">
        <w:rPr>
          <w:color w:val="auto"/>
          <w:szCs w:val="24"/>
        </w:rPr>
        <w:fldChar w:fldCharType="end"/>
      </w:r>
      <w:r w:rsidR="00453966" w:rsidRPr="00E62854">
        <w:rPr>
          <w:color w:val="auto"/>
          <w:szCs w:val="24"/>
        </w:rPr>
        <w:t xml:space="preserve">. </w:t>
      </w:r>
      <w:r w:rsidRPr="00E62854">
        <w:rPr>
          <w:color w:val="auto"/>
          <w:szCs w:val="24"/>
        </w:rPr>
        <w:t xml:space="preserve"> </w:t>
      </w:r>
    </w:p>
    <w:p w14:paraId="033BA6A5" w14:textId="75F8B348" w:rsidR="00BB68BA" w:rsidRPr="00E62854" w:rsidRDefault="00BB68BA" w:rsidP="003C0EAF">
      <w:pPr>
        <w:pStyle w:val="Heading2"/>
        <w:spacing w:line="480" w:lineRule="auto"/>
        <w:jc w:val="both"/>
        <w:rPr>
          <w:szCs w:val="24"/>
        </w:rPr>
      </w:pPr>
      <w:bookmarkStart w:id="22" w:name="_Toc526863026"/>
      <w:r w:rsidRPr="00E62854">
        <w:rPr>
          <w:szCs w:val="24"/>
        </w:rPr>
        <w:lastRenderedPageBreak/>
        <w:t>2.2</w:t>
      </w:r>
      <w:r w:rsidR="008E188F" w:rsidRPr="00E62854">
        <w:rPr>
          <w:szCs w:val="24"/>
        </w:rPr>
        <w:tab/>
      </w:r>
      <w:r w:rsidR="002B2968" w:rsidRPr="00E62854">
        <w:rPr>
          <w:szCs w:val="24"/>
        </w:rPr>
        <w:t xml:space="preserve"> Cryptococcal</w:t>
      </w:r>
      <w:r w:rsidRPr="00E62854">
        <w:rPr>
          <w:szCs w:val="24"/>
        </w:rPr>
        <w:t xml:space="preserve"> meningitis diagnosis</w:t>
      </w:r>
      <w:bookmarkEnd w:id="22"/>
    </w:p>
    <w:p w14:paraId="2274AD55" w14:textId="5DFED4C0" w:rsidR="00BB68BA" w:rsidRPr="00E62854" w:rsidRDefault="00E257A9" w:rsidP="003C0EAF">
      <w:pPr>
        <w:spacing w:after="0" w:line="480" w:lineRule="auto"/>
        <w:ind w:left="0" w:firstLine="0"/>
        <w:rPr>
          <w:szCs w:val="24"/>
        </w:rPr>
      </w:pPr>
      <w:r w:rsidRPr="00E62854">
        <w:rPr>
          <w:szCs w:val="24"/>
        </w:rPr>
        <w:t xml:space="preserve">Early diagnosis of </w:t>
      </w:r>
      <w:r w:rsidR="00DE0641" w:rsidRPr="00E62854">
        <w:rPr>
          <w:szCs w:val="24"/>
        </w:rPr>
        <w:t xml:space="preserve">Cryptococcal </w:t>
      </w:r>
      <w:r w:rsidR="00716AB7" w:rsidRPr="00E62854">
        <w:rPr>
          <w:szCs w:val="24"/>
        </w:rPr>
        <w:t>meningitis</w:t>
      </w:r>
      <w:r w:rsidR="00716AB7" w:rsidRPr="00E62854">
        <w:rPr>
          <w:i/>
          <w:szCs w:val="24"/>
        </w:rPr>
        <w:t xml:space="preserve"> </w:t>
      </w:r>
      <w:r w:rsidR="00716AB7" w:rsidRPr="00E62854">
        <w:rPr>
          <w:szCs w:val="24"/>
        </w:rPr>
        <w:t>is</w:t>
      </w:r>
      <w:r w:rsidR="00BB68BA" w:rsidRPr="00E62854">
        <w:rPr>
          <w:szCs w:val="24"/>
        </w:rPr>
        <w:t xml:space="preserve"> the gateway to </w:t>
      </w:r>
      <w:r w:rsidR="00143A6D" w:rsidRPr="00E62854">
        <w:rPr>
          <w:szCs w:val="24"/>
        </w:rPr>
        <w:t xml:space="preserve">effective management of cryptococcal meningitis by providing </w:t>
      </w:r>
      <w:r w:rsidR="00BB68BA" w:rsidRPr="00E62854">
        <w:rPr>
          <w:szCs w:val="24"/>
        </w:rPr>
        <w:t>pre-emptive treatment before symptoms of meningitis develop</w:t>
      </w:r>
      <w:r w:rsidR="00143A6D" w:rsidRPr="00E62854">
        <w:rPr>
          <w:szCs w:val="24"/>
        </w:rPr>
        <w:t>.</w:t>
      </w:r>
      <w:r w:rsidR="00BB68BA" w:rsidRPr="00E62854">
        <w:rPr>
          <w:szCs w:val="24"/>
        </w:rPr>
        <w:t xml:space="preserve"> Early detection and treatment of asymptomatic or latent cryptococcal infection allow</w:t>
      </w:r>
      <w:r w:rsidR="00CC6BC5" w:rsidRPr="00E62854">
        <w:rPr>
          <w:szCs w:val="24"/>
        </w:rPr>
        <w:t>s</w:t>
      </w:r>
      <w:r w:rsidR="00BB68BA" w:rsidRPr="00E62854">
        <w:rPr>
          <w:szCs w:val="24"/>
        </w:rPr>
        <w:t xml:space="preserve"> for </w:t>
      </w:r>
      <w:r w:rsidR="00CC6BC5" w:rsidRPr="00E62854">
        <w:rPr>
          <w:szCs w:val="24"/>
        </w:rPr>
        <w:t xml:space="preserve">early prompt treatment which reduces Cryptococcal meningitis related deaths. Treatment of Cryptococcal meningitis with </w:t>
      </w:r>
      <w:r w:rsidR="00BB68BA" w:rsidRPr="00E62854">
        <w:rPr>
          <w:szCs w:val="24"/>
        </w:rPr>
        <w:t>first-line therapy drugs are less expensive and highly available</w:t>
      </w:r>
      <w:r w:rsidR="00FE4BD3" w:rsidRPr="00E62854">
        <w:rPr>
          <w:szCs w:val="24"/>
        </w:rPr>
        <w:fldChar w:fldCharType="begin" w:fldLock="1"/>
      </w:r>
      <w:r w:rsidR="00582CC5" w:rsidRPr="00E62854">
        <w:rPr>
          <w:szCs w:val="24"/>
        </w:rPr>
        <w:instrText>ADDIN CSL_CITATION {"citationItems":[{"id":"ITEM-1","itemData":{"author":[{"dropping-particle":"","family":"Derek J","given":"","non-dropping-particle":"","parse-names":false,"suffix":""}],"id":"ITEM-1","issued":{"date-parts":[["2014"]]},"page":"169-182","title":"Cryptococcal meningitis : epidemiology and therapeutic options","type":"article-journal"},"uris":["http://www.mendeley.com/documents/?uuid=83b93f29-ec07-49a1-8d30-c85b5dee52de"]}],"mendeley":{"formattedCitation":"(Derek J, 2014)","manualFormatting":"(Derek  and Victoria, 2014)","plainTextFormattedCitation":"(Derek J, 2014)","previouslyFormattedCitation":"(Derek J, 2014)"},"properties":{"noteIndex":0},"schema":"https://github.com/citation-style-language/schema/raw/master/csl-citation.json"}</w:instrText>
      </w:r>
      <w:r w:rsidR="00FE4BD3" w:rsidRPr="00E62854">
        <w:rPr>
          <w:szCs w:val="24"/>
        </w:rPr>
        <w:fldChar w:fldCharType="separate"/>
      </w:r>
      <w:r w:rsidR="00582CC5" w:rsidRPr="00E62854">
        <w:rPr>
          <w:noProof/>
          <w:szCs w:val="24"/>
        </w:rPr>
        <w:t>(Derek  and Victoria</w:t>
      </w:r>
      <w:r w:rsidR="00FE4BD3" w:rsidRPr="00E62854">
        <w:rPr>
          <w:noProof/>
          <w:szCs w:val="24"/>
        </w:rPr>
        <w:t>, 2014)</w:t>
      </w:r>
      <w:r w:rsidR="00FE4BD3" w:rsidRPr="00E62854">
        <w:rPr>
          <w:szCs w:val="24"/>
        </w:rPr>
        <w:fldChar w:fldCharType="end"/>
      </w:r>
      <w:r w:rsidR="00BB68BA" w:rsidRPr="00E62854">
        <w:rPr>
          <w:szCs w:val="24"/>
        </w:rPr>
        <w:t>.</w:t>
      </w:r>
    </w:p>
    <w:p w14:paraId="712A61DB" w14:textId="7032F533" w:rsidR="00BB68BA" w:rsidRPr="00E62854" w:rsidRDefault="00BB68BA" w:rsidP="003C0EAF">
      <w:pPr>
        <w:spacing w:after="0" w:line="480" w:lineRule="auto"/>
        <w:ind w:left="0" w:firstLine="0"/>
        <w:rPr>
          <w:szCs w:val="24"/>
        </w:rPr>
      </w:pPr>
      <w:r w:rsidRPr="00E62854">
        <w:rPr>
          <w:color w:val="auto"/>
          <w:szCs w:val="24"/>
        </w:rPr>
        <w:t xml:space="preserve">The techniques in </w:t>
      </w:r>
      <w:r w:rsidR="00AA2BDB" w:rsidRPr="00E62854">
        <w:rPr>
          <w:szCs w:val="24"/>
        </w:rPr>
        <w:t>Cryptococcal meningitis</w:t>
      </w:r>
      <w:r w:rsidRPr="00E62854">
        <w:rPr>
          <w:szCs w:val="24"/>
        </w:rPr>
        <w:t xml:space="preserve"> diagnosis </w:t>
      </w:r>
      <w:r w:rsidRPr="00E62854">
        <w:rPr>
          <w:color w:val="auto"/>
          <w:szCs w:val="24"/>
        </w:rPr>
        <w:t>include direct examination of the</w:t>
      </w:r>
      <w:r w:rsidRPr="00E62854">
        <w:rPr>
          <w:i/>
          <w:iCs/>
          <w:szCs w:val="24"/>
        </w:rPr>
        <w:t xml:space="preserve"> C. neoformans</w:t>
      </w:r>
      <w:r w:rsidRPr="00E62854">
        <w:rPr>
          <w:color w:val="auto"/>
          <w:szCs w:val="24"/>
        </w:rPr>
        <w:t xml:space="preserve"> fungus in body fluids (CSF and serum) with India ink examination, histopathology of infected tissue with specific stains to identify capsule (mucicarmine and alcian blue) or presence of melanin (Fontana-Masson), serology from body fluids</w:t>
      </w:r>
      <w:r w:rsidRPr="00E62854">
        <w:rPr>
          <w:szCs w:val="24"/>
        </w:rPr>
        <w:t xml:space="preserve"> for antigen detection using latex agglutination (LA), enzyme immunoassay (EIA) and latex flow immunoassay (LFA)</w:t>
      </w:r>
      <w:r w:rsidRPr="00E62854">
        <w:rPr>
          <w:color w:val="auto"/>
          <w:szCs w:val="24"/>
        </w:rPr>
        <w:t xml:space="preserve"> and culture of fluids and/or tissues</w:t>
      </w:r>
      <w:r w:rsidR="00F00BA9" w:rsidRPr="00E62854">
        <w:rPr>
          <w:color w:val="auto"/>
          <w:szCs w:val="24"/>
        </w:rPr>
        <w:fldChar w:fldCharType="begin" w:fldLock="1"/>
      </w:r>
      <w:r w:rsidR="00624E33" w:rsidRPr="00E62854">
        <w:rPr>
          <w:color w:val="auto"/>
          <w:szCs w:val="24"/>
        </w:rPr>
        <w:instrText>ADDIN CSL_CITATION {"citationItems":[{"id":"ITEM-1","itemData":{"author":[{"dropping-particle":"","family":"Temstet","given":"Alain","non-dropping-particle":"","parse-names":false,"suffix":""},{"dropping-particle":"","family":"Roux","given":"Patricia","non-dropping-particle":"","parse-names":false,"suffix":""},{"dropping-particle":"","family":"Poirot","given":"Jean-louis","non-dropping-particle":"","parse-names":false,"suffix":""},{"dropping-particle":"","family":"Ronin","given":"Olivier","non-dropping-particle":"","parse-names":false,"suffix":""},{"dropping-particle":"","family":"Dromer","given":"Franqoise","non-dropping-particle":"","parse-names":false,"suffix":""}],"id":"ITEM-1","issue":"10","issued":{"date-parts":[["1992"]]},"page":"2544-2550","title":"Evaluation of a Monoclonal Antibody-Based Latex Agglutination Test for Diagnosis of Cryptococcosis : Comparison with Two Tests Using Polyclonal Antibodies","type":"article-journal","volume":"30"},"uris":["http://www.mendeley.com/documents/?uuid=0ab4cd32-678c-4eee-a7bf-ef665029beae"]},{"id":"ITEM-2","itemData":{"DOI":"10.3201/eid2001.130906","ISBN":"1080-6059 (Electronic)\\r1080-6040 (Linking)","ISSN":"10806040","PMID":"24378231","abstract":"Cryptococcal meningitis is common in sub-Saharan Africa. Given the need for data for a rapid, point-of-care cryptococcal antigen (CRAG) lateral flow immunochromatographic assay (LFA), we assessed diagnostic performance of cerebrospinal fluid (CSF) culture, CRAG latex agglutination, India ink microscopy, and CRAG LFA for 832 HIV-infected persons with suspected meningitis during 2006-2009 (n = 299) in Uganda and during 2010-2012 (n = 533) in Uganda and South Africa. CRAG LFA had the best performance (sensitivity 99.3%, specificity 99.1%). Culture sensitivity was dependent on CSF volume (82.4% for 10 μL, 94.2% for 100 μL). CRAG latex agglutination test sensitivity (97.0%-97.8%) and specificity (85.9%-100%) varied between manufacturers. India ink microscopy was 86% sensitive. Laser thermal contrast had 92% accuracy (R = 0.91, p&lt;0.001) in quantifying CRAG titers from 1 LFA strip to within &lt;1.5 dilutions of actual CRAG titers. CRAG LFA is a major advance for meningitis diagnostics in resource-limited settings.","author":[{"dropping-particle":"","family":"Boulware","given":"David R.","non-dropping-particle":"","parse-names":false,"suffix":""},{"dropping-particle":"","family":"Rolfes","given":"Melissa A.","non-dropping-particle":"","parse-names":false,"suffix":""},{"dropping-particle":"","family":"Rajasingham","given":"Radha","non-dropping-particle":"","parse-names":false,"suffix":""},{"dropping-particle":"","family":"Hohenberg","given":"Maximilian","non-dropping-particle":"von","parse-names":false,"suffix":""},{"dropping-particle":"","family":"Qin","given":"Zhenpeng","non-dropping-particle":"","parse-names":false,"suffix":""},{"dropping-particle":"","family":"Taseera","given":"Kabanda","non-dropping-particle":"","parse-names":false,"suffix":""},{"dropping-particle":"","family":"Schutz","given":"Charlotte","non-dropping-particle":"","parse-names":false,"suffix":""},{"dropping-particle":"","family":"Kwizera","given":"Richard","non-dropping-particle":"","parse-names":false,"suffix":""},{"dropping-particle":"","family":"Butler","given":"Elissa K.","non-dropping-particle":"","parse-names":false,"suffix":""},{"dropping-particle":"","family":"Meintjes","given":"Graeme","non-dropping-particle":"","parse-names":false,"suffix":""},{"dropping-particle":"","family":"Muzoora","given":"Conrad","non-dropping-particle":"","parse-names":false,"suffix":""},{"dropping-particle":"","family":"Bischof","given":"John C.","non-dropping-particle":"","parse-names":false,"suffix":""},{"dropping-particle":"","family":"Meya","given":"David B.","non-dropping-particle":"","parse-names":false,"suffix":""}],"container-title":"Emerging Infectious Diseases","id":"ITEM-2","issue":"1","issued":{"date-parts":[["2014"]]},"page":"45-53","title":"Multisite validation of cryptococcal antigen lateral flow assay and quantification by laser thermal contrast","type":"article-journal","volume":"20"},"uris":["http://www.mendeley.com/documents/?uuid=3bf9ad21-cdce-4a14-af74-fe987df196c5"]}],"mendeley":{"formattedCitation":"(Boulware et al., 2014; Temstet, Roux, Poirot, Ronin, &amp; Dromer, 1992)","manualFormatting":"(Boulware et al., 2014; Temstet et al, 1992)","plainTextFormattedCitation":"(Boulware et al., 2014; Temstet, Roux, Poirot, Ronin, &amp; Dromer, 1992)","previouslyFormattedCitation":"(Boulware et al., 2014; Temstet, Roux, Poirot, Ronin, &amp; Dromer, 1992)"},"properties":{"noteIndex":0},"schema":"https://github.com/citation-style-language/schema/raw/master/csl-citation.json"}</w:instrText>
      </w:r>
      <w:r w:rsidR="00F00BA9" w:rsidRPr="00E62854">
        <w:rPr>
          <w:color w:val="auto"/>
          <w:szCs w:val="24"/>
        </w:rPr>
        <w:fldChar w:fldCharType="separate"/>
      </w:r>
      <w:r w:rsidR="00F00BA9" w:rsidRPr="00E62854">
        <w:rPr>
          <w:noProof/>
          <w:color w:val="auto"/>
          <w:szCs w:val="24"/>
        </w:rPr>
        <w:t xml:space="preserve">(Boulware </w:t>
      </w:r>
      <w:r w:rsidR="00F00BA9" w:rsidRPr="00E62854">
        <w:rPr>
          <w:i/>
          <w:noProof/>
          <w:color w:val="auto"/>
          <w:szCs w:val="24"/>
        </w:rPr>
        <w:t>et al</w:t>
      </w:r>
      <w:r w:rsidR="00F00BA9" w:rsidRPr="00E62854">
        <w:rPr>
          <w:noProof/>
          <w:color w:val="auto"/>
          <w:szCs w:val="24"/>
        </w:rPr>
        <w:t xml:space="preserve">., 2014; Temstet </w:t>
      </w:r>
      <w:r w:rsidR="00F00BA9" w:rsidRPr="00E62854">
        <w:rPr>
          <w:i/>
          <w:noProof/>
          <w:color w:val="auto"/>
          <w:szCs w:val="24"/>
        </w:rPr>
        <w:t>et al</w:t>
      </w:r>
      <w:r w:rsidR="00F00BA9" w:rsidRPr="00E62854">
        <w:rPr>
          <w:noProof/>
          <w:color w:val="auto"/>
          <w:szCs w:val="24"/>
        </w:rPr>
        <w:t>, 1992)</w:t>
      </w:r>
      <w:r w:rsidR="00F00BA9" w:rsidRPr="00E62854">
        <w:rPr>
          <w:color w:val="auto"/>
          <w:szCs w:val="24"/>
        </w:rPr>
        <w:fldChar w:fldCharType="end"/>
      </w:r>
      <w:r w:rsidRPr="00E62854">
        <w:rPr>
          <w:color w:val="auto"/>
          <w:szCs w:val="24"/>
        </w:rPr>
        <w:t>.</w:t>
      </w:r>
    </w:p>
    <w:p w14:paraId="01F90673" w14:textId="24DAA969" w:rsidR="00BB68BA" w:rsidRPr="00E62854" w:rsidRDefault="00BB68BA" w:rsidP="003C0EAF">
      <w:pPr>
        <w:spacing w:after="0" w:line="480" w:lineRule="auto"/>
        <w:ind w:left="0" w:firstLine="0"/>
        <w:rPr>
          <w:szCs w:val="24"/>
        </w:rPr>
      </w:pPr>
      <w:r w:rsidRPr="00E62854">
        <w:rPr>
          <w:szCs w:val="24"/>
        </w:rPr>
        <w:t xml:space="preserve">The culturing method is considered the gold standard diagnostic method. However, it has poor sensitivity, requires a large quantity of specimen and laboratory infrastructure including electricity </w:t>
      </w:r>
      <w:r w:rsidR="00231F48" w:rsidRPr="00E62854">
        <w:rPr>
          <w:szCs w:val="24"/>
        </w:rPr>
        <w:fldChar w:fldCharType="begin" w:fldLock="1"/>
      </w:r>
      <w:r w:rsidR="006F58EB" w:rsidRPr="00E62854">
        <w:rPr>
          <w:szCs w:val="24"/>
        </w:rPr>
        <w:instrText>ADDIN CSL_CITATION {"citationItems":[{"id":"ITEM-1","itemData":{"author":[{"dropping-particle":"","family":"Vanselow, M., E.E. Brandt","given":"and B.J. Park.","non-dropping-particle":"","parse-names":false,"suffix":""}],"container-title":"Curr.Fungal Infect. Resp.","id":"ITEM-1","issued":{"date-parts":[["2012"]]},"page":"6:35-40","title":"Diagnosis and management of cryptococcal disease in resourse-limited settings.","type":"article-journal"},"uris":["http://www.mendeley.com/documents/?uuid=c32728a6-8491-4ac0-8770-311a067ab851","http://www.mendeley.com/documents/?uuid=3d4fba23-5720-4dbb-852e-e5f292dc8675"]},{"id":"ITEM-2","itemData":{"DOI":"10.1093/cid/cir379","ISBN":"1058-4838","ISSN":"10584838","PMID":"21810743","abstract":"Cryptococcosis is a common opportunistic infection of human immunodeficiency virus (HIV)-infected individuals mostly occurring in resource-limited countries. This study compares the performance of a recently developed lateral flow immunoassay (LFA) to blood culture and enzyme immunoassay (EIA) for the diagnosis of cryptococcosis.","author":[{"dropping-particle":"","family":"Lindsley","given":"Mark D.","non-dropping-particle":"","parse-names":false,"suffix":""},{"dropping-particle":"","family":"Mekha","given":"Nanthawan","non-dropping-particle":"","parse-names":false,"suffix":""},{"dropping-particle":"","family":"Baggett","given":"Henry C.","non-dropping-particle":"","parse-names":false,"suffix":""},{"dropping-particle":"","family":"Surinthong","given":"Yupha","non-dropping-particle":"","parse-names":false,"suffix":""},{"dropping-particle":"","family":"Autthateinchai","given":"Rinrapas","non-dropping-particle":"","parse-names":false,"suffix":""},{"dropping-particle":"","family":"Sawatwong","given":"Pongpun","non-dropping-particle":"","parse-names":false,"suffix":""},{"dropping-particle":"","family":"Harris","given":"Julie R.","non-dropping-particle":"","parse-names":false,"suffix":""},{"dropping-particle":"","family":"Park","given":"Benjamin J.","non-dropping-particle":"","parse-names":false,"suffix":""},{"dropping-particle":"","family":"Chiller","given":"Tom","non-dropping-particle":"","parse-names":false,"suffix":""},{"dropping-particle":"","family":"Arunmozhi Balajee","given":"S.","non-dropping-particle":"","parse-names":false,"suffix":""},{"dropping-particle":"","family":"Poonwan","given":"Natteewan","non-dropping-particle":"","parse-names":false,"suffix":""}],"container-title":"Clinical Infectious Diseases","id":"ITEM-2","issue":"4","issued":{"date-parts":[["2011"]]},"page":"321-325","title":"Evaluation of a newly developed lateral flow immunoassay for the diagnosis of cryptococcosis","type":"article-journal","volume":"53"},"uris":["http://www.mendeley.com/documents/?uuid=72a030c6-b7fb-4a89-a66e-9f97759c64cc"]}],"mendeley":{"formattedCitation":"(Lindsley et al., 2011; Vanselow, M., E.E. Brandt, 2012)","manualFormatting":"(Lindsley et al., 2011; Vanselow et al., 2012)","plainTextFormattedCitation":"(Lindsley et al., 2011; Vanselow, M., E.E. Brandt, 2012)","previouslyFormattedCitation":"(Lindsley et al., 2011; Vanselow, M., E.E. Brandt, 2012)"},"properties":{"noteIndex":0},"schema":"https://github.com/citation-style-language/schema/raw/master/csl-citation.json"}</w:instrText>
      </w:r>
      <w:r w:rsidR="00231F48" w:rsidRPr="00E62854">
        <w:rPr>
          <w:szCs w:val="24"/>
        </w:rPr>
        <w:fldChar w:fldCharType="separate"/>
      </w:r>
      <w:r w:rsidR="00231F48" w:rsidRPr="00E62854">
        <w:rPr>
          <w:noProof/>
          <w:szCs w:val="24"/>
        </w:rPr>
        <w:t xml:space="preserve">(Lindsley </w:t>
      </w:r>
      <w:r w:rsidR="00114DCD" w:rsidRPr="00E62854">
        <w:rPr>
          <w:i/>
          <w:noProof/>
          <w:szCs w:val="24"/>
        </w:rPr>
        <w:t>et al</w:t>
      </w:r>
      <w:r w:rsidR="00143A6D" w:rsidRPr="00E62854">
        <w:rPr>
          <w:noProof/>
          <w:szCs w:val="24"/>
        </w:rPr>
        <w:t>., 2011; Vanselow</w:t>
      </w:r>
      <w:r w:rsidR="00231F48" w:rsidRPr="00E62854">
        <w:rPr>
          <w:noProof/>
          <w:szCs w:val="24"/>
        </w:rPr>
        <w:t xml:space="preserve"> </w:t>
      </w:r>
      <w:r w:rsidR="00114DCD" w:rsidRPr="00E62854">
        <w:rPr>
          <w:i/>
          <w:noProof/>
          <w:szCs w:val="24"/>
        </w:rPr>
        <w:t>et al</w:t>
      </w:r>
      <w:r w:rsidR="006F58EB" w:rsidRPr="00E62854">
        <w:rPr>
          <w:i/>
          <w:noProof/>
          <w:szCs w:val="24"/>
        </w:rPr>
        <w:t>.</w:t>
      </w:r>
      <w:r w:rsidR="00231F48" w:rsidRPr="00E62854">
        <w:rPr>
          <w:noProof/>
          <w:szCs w:val="24"/>
        </w:rPr>
        <w:t>, 2012)</w:t>
      </w:r>
      <w:r w:rsidR="00231F48" w:rsidRPr="00E62854">
        <w:rPr>
          <w:szCs w:val="24"/>
        </w:rPr>
        <w:fldChar w:fldCharType="end"/>
      </w:r>
      <w:r w:rsidRPr="00E62854">
        <w:rPr>
          <w:szCs w:val="24"/>
        </w:rPr>
        <w:t xml:space="preserve">. Latex agglutination (LA) assays have a much higher sensitivity and specificity than the India ink test (especially in patients with low CSF fungal burden), and are easier to perform and less dependent on technician skill than the India ink test </w:t>
      </w:r>
      <w:r w:rsidR="00231F48" w:rsidRPr="00E62854">
        <w:rPr>
          <w:szCs w:val="24"/>
        </w:rPr>
        <w:fldChar w:fldCharType="begin" w:fldLock="1"/>
      </w:r>
      <w:r w:rsidR="00D914BB" w:rsidRPr="00E62854">
        <w:rPr>
          <w:szCs w:val="24"/>
        </w:rPr>
        <w:instrText>ADDIN CSL_CITATION {"citationItems":[{"id":"ITEM-1","itemData":{"author":[{"dropping-particle":"","family":"Dominic RMS, Prashanth HV, Shenoy S","given":"and Baliga S","non-dropping-particle":"","parse-names":false,"suffix":""}],"container-title":"J Lab Physicians.","id":"ITEM-1","issue":"Jul-Dec;","issued":{"date-parts":[["2009"]]},"page":"67-68","title":"Diagnostic Value of Latex Agglutination in Cryptococcal","type":"article-journal","volume":"1(2)"},"uris":["http://www.mendeley.com/documents/?uuid=2813219f-44da-42f6-a7af-d86acb1ecc5a","http://www.mendeley.com/documents/?uuid=becf915f-3749-42f1-8673-dc254c6e9c73"]}],"mendeley":{"formattedCitation":"(Dominic RMS, Prashanth HV, Shenoy S, 2009)","manualFormatting":"(Dominic et al., 2009)","plainTextFormattedCitation":"(Dominic RMS, Prashanth HV, Shenoy S, 2009)","previouslyFormattedCitation":"(Dominic RMS, Prashanth HV, Shenoy S, 2009)"},"properties":{"noteIndex":0},"schema":"https://github.com/citation-style-language/schema/raw/master/csl-citation.json"}</w:instrText>
      </w:r>
      <w:r w:rsidR="00231F48" w:rsidRPr="00E62854">
        <w:rPr>
          <w:szCs w:val="24"/>
        </w:rPr>
        <w:fldChar w:fldCharType="separate"/>
      </w:r>
      <w:r w:rsidR="00231F48" w:rsidRPr="00E62854">
        <w:rPr>
          <w:noProof/>
          <w:szCs w:val="24"/>
        </w:rPr>
        <w:t>(Dominic</w:t>
      </w:r>
      <w:r w:rsidR="00231F48" w:rsidRPr="00E62854">
        <w:rPr>
          <w:i/>
          <w:noProof/>
          <w:szCs w:val="24"/>
        </w:rPr>
        <w:t xml:space="preserve"> </w:t>
      </w:r>
      <w:r w:rsidR="00114DCD" w:rsidRPr="00E62854">
        <w:rPr>
          <w:i/>
          <w:noProof/>
          <w:szCs w:val="24"/>
        </w:rPr>
        <w:t>et al</w:t>
      </w:r>
      <w:r w:rsidR="00231F48" w:rsidRPr="00E62854">
        <w:rPr>
          <w:noProof/>
          <w:szCs w:val="24"/>
        </w:rPr>
        <w:t>., 2009)</w:t>
      </w:r>
      <w:r w:rsidR="00231F48" w:rsidRPr="00E62854">
        <w:rPr>
          <w:szCs w:val="24"/>
        </w:rPr>
        <w:fldChar w:fldCharType="end"/>
      </w:r>
      <w:r w:rsidRPr="00E62854">
        <w:rPr>
          <w:szCs w:val="24"/>
        </w:rPr>
        <w:t>. However, false-positive results can occur with LA</w:t>
      </w:r>
      <w:r w:rsidR="00F00BA9" w:rsidRPr="00E62854">
        <w:rPr>
          <w:szCs w:val="24"/>
        </w:rPr>
        <w:t xml:space="preserve"> if interfering substances such as</w:t>
      </w:r>
      <w:r w:rsidRPr="00E62854">
        <w:rPr>
          <w:szCs w:val="24"/>
        </w:rPr>
        <w:t xml:space="preserve"> rheumatoid fac</w:t>
      </w:r>
      <w:r w:rsidR="00F00BA9" w:rsidRPr="00E62854">
        <w:rPr>
          <w:szCs w:val="24"/>
        </w:rPr>
        <w:t>tor or other undefined proteins</w:t>
      </w:r>
      <w:r w:rsidRPr="00E62854">
        <w:rPr>
          <w:szCs w:val="24"/>
        </w:rPr>
        <w:t xml:space="preserve"> are present</w:t>
      </w:r>
      <w:r w:rsidR="00F16602">
        <w:rPr>
          <w:szCs w:val="24"/>
        </w:rPr>
        <w:t xml:space="preserve"> </w:t>
      </w:r>
      <w:r w:rsidR="00EA6583" w:rsidRPr="00E62854">
        <w:rPr>
          <w:szCs w:val="24"/>
        </w:rPr>
        <w:fldChar w:fldCharType="begin" w:fldLock="1"/>
      </w:r>
      <w:r w:rsidR="00E80DB1" w:rsidRPr="00E62854">
        <w:rPr>
          <w:szCs w:val="24"/>
        </w:rPr>
        <w:instrText>ADDIN CSL_CITATION {"citationItems":[{"id":"ITEM-1","itemData":{"author":[{"dropping-particle":"","family":"Bennett","given":"John E","non-dropping-particle":"","parse-names":false,"suffix":""}],"id":"ITEM-1","issued":{"date-parts":[["0"]]},"page":"360-365","title":"Control for Rheumatoid Factor in the Latex Test for Cryptococcosis","type":"article-journal"},"uris":["http://www.mendeley.com/documents/?uuid=55e72b1b-e32a-47ea-b29a-8d8845c019f3"]}],"mendeley":{"formattedCitation":"(Bennett, n.d.)","plainTextFormattedCitation":"(Bennett, n.d.)","previouslyFormattedCitation":"(Bennett, n.d.)"},"properties":{"noteIndex":0},"schema":"https://github.com/citation-style-language/schema/raw/master/csl-citation.json"}</w:instrText>
      </w:r>
      <w:r w:rsidR="00EA6583" w:rsidRPr="00E62854">
        <w:rPr>
          <w:szCs w:val="24"/>
        </w:rPr>
        <w:fldChar w:fldCharType="separate"/>
      </w:r>
      <w:r w:rsidR="00BD45B0">
        <w:rPr>
          <w:noProof/>
          <w:szCs w:val="24"/>
        </w:rPr>
        <w:t>(Bennett and Bailey, 1971</w:t>
      </w:r>
      <w:r w:rsidR="00D914BB" w:rsidRPr="00E62854">
        <w:rPr>
          <w:noProof/>
          <w:szCs w:val="24"/>
        </w:rPr>
        <w:t>)</w:t>
      </w:r>
      <w:r w:rsidR="00EA6583" w:rsidRPr="00E62854">
        <w:rPr>
          <w:szCs w:val="24"/>
        </w:rPr>
        <w:fldChar w:fldCharType="end"/>
      </w:r>
      <w:r w:rsidR="00EA6583" w:rsidRPr="00E62854">
        <w:rPr>
          <w:szCs w:val="24"/>
        </w:rPr>
        <w:t>.</w:t>
      </w:r>
      <w:r w:rsidRPr="00E62854">
        <w:rPr>
          <w:szCs w:val="24"/>
        </w:rPr>
        <w:t xml:space="preserve"> Despite the high sensitivity and specificity, less labor- and time-intensity of LA and EIA than culture, EIA </w:t>
      </w:r>
      <w:r w:rsidRPr="00E62854">
        <w:rPr>
          <w:szCs w:val="24"/>
        </w:rPr>
        <w:lastRenderedPageBreak/>
        <w:t>has several potential advantages over LA, including having no need for enzymatic pretreatment of specimens, clear discrimination of positive</w:t>
      </w:r>
      <w:r w:rsidR="00F00BA9" w:rsidRPr="00E62854">
        <w:rPr>
          <w:szCs w:val="24"/>
        </w:rPr>
        <w:t xml:space="preserve"> from negative results</w:t>
      </w:r>
      <w:r w:rsidRPr="00E62854">
        <w:rPr>
          <w:szCs w:val="24"/>
        </w:rPr>
        <w:t xml:space="preserve">, ability to provide quantitative information without end-titer dilution and higher sensitivity </w:t>
      </w:r>
      <w:r w:rsidR="003B2280" w:rsidRPr="00E62854">
        <w:rPr>
          <w:szCs w:val="24"/>
        </w:rPr>
        <w:fldChar w:fldCharType="begin" w:fldLock="1"/>
      </w:r>
      <w:r w:rsidR="00D914BB" w:rsidRPr="00E62854">
        <w:rPr>
          <w:szCs w:val="24"/>
        </w:rPr>
        <w:instrText>ADDIN CSL_CITATION {"citationItems":[{"id":"ITEM-1","itemData":{"DOI":"10.1128/CVI.00446-12","ISBN":"1556-679X (Electronic)\\r1556-679X (Linking)","ISSN":"15566811","PMID":"23081814","abstract":"We compared the performance of four assays for the detection of cryptococcal antigen in serum samples (n = 634) and cerebrospinal fluid (CSF) samples (n = 51). Compared to latex agglutination, the sensitivity and specificity of the Premier enzyme immunoassay (EIA), Alpha CrAg EIA, and CrAg lateral flow assay (LFA) were 55.6 and 100%, 100 and 99.7%, and 100 and 99.8%, respectively, from serum samples. There was 100% agreement among the four tests for CSF samples, with 18 samples testing positive by each of the assays.","author":[{"dropping-particle":"","family":"Binnicker","given":"Matthew J.","non-dropping-particle":"","parse-names":false,"suffix":""},{"dropping-particle":"","family":"Jespersen","given":"D. J.","non-dropping-particle":"","parse-names":false,"suffix":""},{"dropping-particle":"","family":"Bestrom","given":"J. E.","non-dropping-particle":"","parse-names":false,"suffix":""},{"dropping-particle":"","family":"Rollins","given":"L. O.","non-dropping-particle":"","parse-names":false,"suffix":""}],"container-title":"Clinical and Vaccine Immunology","id":"ITEM-1","issue":"12","issued":{"date-parts":[["2012"]]},"page":"1988-1990","title":"Comparison of four assays for the detection of cryptococcal antigen","type":"article-journal","volume":"19"},"uris":["http://www.mendeley.com/documents/?uuid=68bbe5b2-c13f-4936-b97c-0cb8e9addb6d"]}],"mendeley":{"formattedCitation":"(Binnicker et al., 2012)","plainTextFormattedCitation":"(Binnicker et al., 2012)","previouslyFormattedCitation":"(Binnicker et al., 2012)"},"properties":{"noteIndex":0},"schema":"https://github.com/citation-style-language/schema/raw/master/csl-citation.json"}</w:instrText>
      </w:r>
      <w:r w:rsidR="003B2280" w:rsidRPr="00E62854">
        <w:rPr>
          <w:szCs w:val="24"/>
        </w:rPr>
        <w:fldChar w:fldCharType="separate"/>
      </w:r>
      <w:r w:rsidR="00097F76" w:rsidRPr="00E62854">
        <w:rPr>
          <w:noProof/>
          <w:szCs w:val="24"/>
        </w:rPr>
        <w:t xml:space="preserve">(Binnicker </w:t>
      </w:r>
      <w:r w:rsidR="00114DCD" w:rsidRPr="00E62854">
        <w:rPr>
          <w:i/>
          <w:noProof/>
          <w:szCs w:val="24"/>
        </w:rPr>
        <w:t>et al</w:t>
      </w:r>
      <w:r w:rsidR="00097F76" w:rsidRPr="00E62854">
        <w:rPr>
          <w:noProof/>
          <w:szCs w:val="24"/>
        </w:rPr>
        <w:t>., 2012)</w:t>
      </w:r>
      <w:r w:rsidR="003B2280" w:rsidRPr="00E62854">
        <w:rPr>
          <w:szCs w:val="24"/>
        </w:rPr>
        <w:fldChar w:fldCharType="end"/>
      </w:r>
      <w:r w:rsidRPr="00E62854">
        <w:rPr>
          <w:szCs w:val="24"/>
        </w:rPr>
        <w:t>. However, both these methods require laboratory infrastructure such as refrigeration, a cold chain for specimen tra</w:t>
      </w:r>
      <w:r w:rsidR="00B4618C" w:rsidRPr="00E62854">
        <w:rPr>
          <w:szCs w:val="24"/>
        </w:rPr>
        <w:t>nsport, and technical expertise.</w:t>
      </w:r>
    </w:p>
    <w:p w14:paraId="49790EDE" w14:textId="13E17230" w:rsidR="00BB68BA" w:rsidRPr="00E62854" w:rsidRDefault="00FE4BD3" w:rsidP="003C0EAF">
      <w:pPr>
        <w:spacing w:after="0" w:line="480" w:lineRule="auto"/>
        <w:ind w:left="0" w:firstLine="0"/>
        <w:rPr>
          <w:szCs w:val="24"/>
        </w:rPr>
      </w:pPr>
      <w:r w:rsidRPr="00E62854">
        <w:rPr>
          <w:szCs w:val="24"/>
        </w:rPr>
        <w:t>A L</w:t>
      </w:r>
      <w:r w:rsidR="00BB68BA" w:rsidRPr="00E62854">
        <w:rPr>
          <w:szCs w:val="24"/>
        </w:rPr>
        <w:t xml:space="preserve">ateral </w:t>
      </w:r>
      <w:r w:rsidRPr="00E62854">
        <w:rPr>
          <w:szCs w:val="24"/>
        </w:rPr>
        <w:t>F</w:t>
      </w:r>
      <w:r w:rsidR="00BB68BA" w:rsidRPr="00E62854">
        <w:rPr>
          <w:szCs w:val="24"/>
        </w:rPr>
        <w:t xml:space="preserve">low </w:t>
      </w:r>
      <w:r w:rsidRPr="00E62854">
        <w:rPr>
          <w:szCs w:val="24"/>
        </w:rPr>
        <w:t>I</w:t>
      </w:r>
      <w:r w:rsidR="00BB68BA" w:rsidRPr="00E62854">
        <w:rPr>
          <w:szCs w:val="24"/>
        </w:rPr>
        <w:t>mmuno</w:t>
      </w:r>
      <w:r w:rsidRPr="00E62854">
        <w:rPr>
          <w:szCs w:val="24"/>
        </w:rPr>
        <w:t>A</w:t>
      </w:r>
      <w:r w:rsidR="00BB68BA" w:rsidRPr="00E62854">
        <w:rPr>
          <w:szCs w:val="24"/>
        </w:rPr>
        <w:t>ssay (LFA) for the de</w:t>
      </w:r>
      <w:r w:rsidR="00010167" w:rsidRPr="00E62854">
        <w:rPr>
          <w:szCs w:val="24"/>
        </w:rPr>
        <w:t xml:space="preserve">tection of cryptococcal antigen </w:t>
      </w:r>
      <w:r w:rsidR="00BB68BA" w:rsidRPr="00E62854">
        <w:rPr>
          <w:szCs w:val="24"/>
        </w:rPr>
        <w:t xml:space="preserve">developed by IMMY (Immuno- Mycologics) is a potential point-of-care (POC) test. The LFA is a </w:t>
      </w:r>
      <w:r w:rsidR="00010167" w:rsidRPr="00E62854">
        <w:rPr>
          <w:szCs w:val="24"/>
        </w:rPr>
        <w:t xml:space="preserve">qualitative and </w:t>
      </w:r>
      <w:r w:rsidR="00A55CAB" w:rsidRPr="00E62854">
        <w:rPr>
          <w:szCs w:val="24"/>
        </w:rPr>
        <w:t>semi quantitative</w:t>
      </w:r>
      <w:r w:rsidR="00BB68BA" w:rsidRPr="00E62854">
        <w:rPr>
          <w:szCs w:val="24"/>
        </w:rPr>
        <w:t xml:space="preserve"> test system for the detection of capsular polysaccharide antigens of cryptococcus species complex (</w:t>
      </w:r>
      <w:r w:rsidR="00BB68BA" w:rsidRPr="00E62854">
        <w:rPr>
          <w:i/>
          <w:iCs/>
          <w:szCs w:val="24"/>
        </w:rPr>
        <w:t xml:space="preserve">Cryptococcus neoformans </w:t>
      </w:r>
      <w:r w:rsidR="00BB68BA" w:rsidRPr="00E62854">
        <w:rPr>
          <w:szCs w:val="24"/>
        </w:rPr>
        <w:t xml:space="preserve">and </w:t>
      </w:r>
      <w:r w:rsidR="00BB68BA" w:rsidRPr="00E62854">
        <w:rPr>
          <w:i/>
          <w:iCs/>
          <w:szCs w:val="24"/>
        </w:rPr>
        <w:t>Cryptococcus gattii</w:t>
      </w:r>
      <w:r w:rsidR="00BB68BA" w:rsidRPr="00E62854">
        <w:rPr>
          <w:szCs w:val="24"/>
        </w:rPr>
        <w:t>).</w:t>
      </w:r>
      <w:r w:rsidR="00A55CAB" w:rsidRPr="00E62854">
        <w:rPr>
          <w:szCs w:val="24"/>
        </w:rPr>
        <w:t xml:space="preserve"> LFA test</w:t>
      </w:r>
      <w:r w:rsidR="00F00BA9" w:rsidRPr="00E62854">
        <w:rPr>
          <w:szCs w:val="24"/>
        </w:rPr>
        <w:t xml:space="preserve"> </w:t>
      </w:r>
      <w:r w:rsidR="00B304B1" w:rsidRPr="00E62854">
        <w:rPr>
          <w:szCs w:val="24"/>
        </w:rPr>
        <w:t xml:space="preserve">meets the WHO assured criteria for POC diagnostic tests in resource poor settings. It </w:t>
      </w:r>
      <w:r w:rsidR="00F00BA9" w:rsidRPr="00E62854">
        <w:rPr>
          <w:szCs w:val="24"/>
        </w:rPr>
        <w:t xml:space="preserve">is affordable, </w:t>
      </w:r>
      <w:r w:rsidR="00B304B1" w:rsidRPr="00E62854">
        <w:rPr>
          <w:szCs w:val="24"/>
        </w:rPr>
        <w:t xml:space="preserve">more sensitive and specific to the conventional tests, user friendly, rapid, does not require complicated equipments, is portable and requires minimal training to perform </w:t>
      </w:r>
      <w:r w:rsidR="00B404F3" w:rsidRPr="00E62854">
        <w:rPr>
          <w:szCs w:val="24"/>
        </w:rPr>
        <w:fldChar w:fldCharType="begin" w:fldLock="1"/>
      </w:r>
      <w:r w:rsidR="00D914BB" w:rsidRPr="00E62854">
        <w:rPr>
          <w:szCs w:val="24"/>
        </w:rPr>
        <w:instrText>ADDIN CSL_CITATION {"citationItems":[{"id":"ITEM-1","itemData":{"author":[{"dropping-particle":"","family":"World Health Organization (WHO)","given":"","non-dropping-particle":"","parse-names":false,"suffix":""}],"id":"ITEM-1","issue":"December","issued":{"date-parts":[["2011"]]},"title":"Rapid Advice: Diagnosis , Prevention and Management of Cryptococcal disease in HIV- infected adults, adolescent and children","type":"report"},"uris":["http://www.mendeley.com/documents/?uuid=23c0fafa-6c4c-45b7-b516-15c92f58a244","http://www.mendeley.com/documents/?uuid=164e9c3e-40c8-4a68-986b-0fa5acacea1d"]}],"mendeley":{"formattedCitation":"(World Health Organization (WHO), 2011)","plainTextFormattedCitation":"(World Health Organization (WHO), 2011)","previouslyFormattedCitation":"(World Health Organization (WHO), 2011)"},"properties":{"noteIndex":0},"schema":"https://github.com/citation-style-language/schema/raw/master/csl-citation.json"}</w:instrText>
      </w:r>
      <w:r w:rsidR="00B404F3" w:rsidRPr="00E62854">
        <w:rPr>
          <w:szCs w:val="24"/>
        </w:rPr>
        <w:fldChar w:fldCharType="separate"/>
      </w:r>
      <w:r w:rsidR="006F58EB" w:rsidRPr="00E62854">
        <w:rPr>
          <w:noProof/>
          <w:szCs w:val="24"/>
        </w:rPr>
        <w:t>(World Health Organization (WHO), 2011)</w:t>
      </w:r>
      <w:r w:rsidR="00B404F3" w:rsidRPr="00E62854">
        <w:rPr>
          <w:szCs w:val="24"/>
        </w:rPr>
        <w:fldChar w:fldCharType="end"/>
      </w:r>
      <w:r w:rsidR="00B404F3" w:rsidRPr="00E62854">
        <w:rPr>
          <w:szCs w:val="24"/>
        </w:rPr>
        <w:t>.</w:t>
      </w:r>
      <w:r w:rsidR="00A55CAB" w:rsidRPr="00E62854">
        <w:rPr>
          <w:szCs w:val="24"/>
        </w:rPr>
        <w:t xml:space="preserve"> </w:t>
      </w:r>
      <w:r w:rsidR="00B404F3" w:rsidRPr="00E62854">
        <w:rPr>
          <w:szCs w:val="24"/>
        </w:rPr>
        <w:t xml:space="preserve">The LFA test is stable at room temperature, has a rapid turnaround time, are simple to perform and interpret by personnel with no or minimal laboratory training, </w:t>
      </w:r>
      <w:r w:rsidR="00A55CAB" w:rsidRPr="00E62854">
        <w:rPr>
          <w:szCs w:val="24"/>
        </w:rPr>
        <w:t xml:space="preserve">and therefore may be the POC test </w:t>
      </w:r>
      <w:r w:rsidR="00B304B1" w:rsidRPr="00E62854">
        <w:rPr>
          <w:szCs w:val="24"/>
        </w:rPr>
        <w:t>of choice for the diagnosis of c</w:t>
      </w:r>
      <w:r w:rsidR="00A55CAB" w:rsidRPr="00E62854">
        <w:rPr>
          <w:szCs w:val="24"/>
        </w:rPr>
        <w:t>ryptococcosis</w:t>
      </w:r>
      <w:r w:rsidR="00B404F3" w:rsidRPr="00E62854">
        <w:rPr>
          <w:szCs w:val="24"/>
        </w:rPr>
        <w:t xml:space="preserve">. </w:t>
      </w:r>
    </w:p>
    <w:p w14:paraId="5DF5139B" w14:textId="1926879D" w:rsidR="00624E33" w:rsidRDefault="007A2518" w:rsidP="00624E33">
      <w:pPr>
        <w:spacing w:after="0" w:line="480" w:lineRule="auto"/>
        <w:ind w:left="0" w:firstLine="0"/>
        <w:rPr>
          <w:iCs/>
          <w:szCs w:val="24"/>
        </w:rPr>
      </w:pPr>
      <w:r w:rsidRPr="00E62854">
        <w:rPr>
          <w:iCs/>
          <w:szCs w:val="24"/>
        </w:rPr>
        <w:t>Conventionally</w:t>
      </w:r>
      <w:r w:rsidR="003E049C" w:rsidRPr="00E62854">
        <w:rPr>
          <w:iCs/>
          <w:szCs w:val="24"/>
        </w:rPr>
        <w:t>,</w:t>
      </w:r>
      <w:r w:rsidRPr="00E62854">
        <w:rPr>
          <w:iCs/>
          <w:szCs w:val="24"/>
        </w:rPr>
        <w:t xml:space="preserve"> cryptococcal meningitis has been diagnosed using fungal culture, direct microscopy of clinical samples. For accurate identification of the Cryptococcus,</w:t>
      </w:r>
      <w:r w:rsidR="00B429CD" w:rsidRPr="00E62854">
        <w:rPr>
          <w:iCs/>
          <w:szCs w:val="24"/>
        </w:rPr>
        <w:t xml:space="preserve"> are subjective,</w:t>
      </w:r>
      <w:r w:rsidRPr="00E62854">
        <w:rPr>
          <w:iCs/>
          <w:szCs w:val="24"/>
        </w:rPr>
        <w:t xml:space="preserve"> requires several days, expertise and infrastructure</w:t>
      </w:r>
      <w:r w:rsidR="00F16602">
        <w:rPr>
          <w:iCs/>
          <w:szCs w:val="24"/>
        </w:rPr>
        <w:t xml:space="preserve"> </w:t>
      </w:r>
      <w:r w:rsidRPr="00E62854">
        <w:rPr>
          <w:iCs/>
          <w:szCs w:val="24"/>
        </w:rPr>
        <w:fldChar w:fldCharType="begin" w:fldLock="1"/>
      </w:r>
      <w:r w:rsidR="004C5410" w:rsidRPr="00E62854">
        <w:rPr>
          <w:iCs/>
          <w:szCs w:val="24"/>
        </w:rPr>
        <w:instrText>ADDIN CSL_CITATION {"citationItems":[{"id":"ITEM-1","itemData":{"DOI":"10.1128/CVI.00446-12","ISBN":"1556-679X (Electronic)\\r1556-679X (Linking)","ISSN":"15566811","PMID":"23081814","abstract":"We compared the performance of four assays for the detection of cryptococcal antigen in serum samples (n = 634) and cerebrospinal fluid (CSF) samples (n = 51). Compared to latex agglutination, the sensitivity and specificity of the Premier enzyme immunoassay (EIA), Alpha CrAg EIA, and CrAg lateral flow assay (LFA) were 55.6 and 100%, 100 and 99.7%, and 100 and 99.8%, respectively, from serum samples. There was 100% agreement among the four tests for CSF samples, with 18 samples testing positive by each of the assays.","author":[{"dropping-particle":"","family":"Binnicker","given":"Matthew J.","non-dropping-particle":"","parse-names":false,"suffix":""},{"dropping-particle":"","family":"Jespersen","given":"D. J.","non-dropping-particle":"","parse-names":false,"suffix":""},{"dropping-particle":"","family":"Bestrom","given":"J. E.","non-dropping-particle":"","parse-names":false,"suffix":""},{"dropping-particle":"","family":"Rollins","given":"L. O.","non-dropping-particle":"","parse-names":false,"suffix":""}],"container-title":"Clinical and Vaccine Immunology","id":"ITEM-1","issue":"12","issued":{"date-parts":[["2012"]]},"page":"1988-1990","title":"Comparison of four assays for the detection of cryptococcal antigen","type":"article-journal","volume":"19"},"uris":["http://www.mendeley.com/documents/?uuid=68bbe5b2-c13f-4936-b97c-0cb8e9addb6d"]}],"mendeley":{"formattedCitation":"(Binnicker et al., 2012)","plainTextFormattedCitation":"(Binnicker et al., 2012)","previouslyFormattedCitation":"(Binnicker et al., 2012)"},"properties":{"noteIndex":0},"schema":"https://github.com/citation-style-language/schema/raw/master/csl-citation.json"}</w:instrText>
      </w:r>
      <w:r w:rsidRPr="00E62854">
        <w:rPr>
          <w:iCs/>
          <w:szCs w:val="24"/>
        </w:rPr>
        <w:fldChar w:fldCharType="separate"/>
      </w:r>
      <w:r w:rsidRPr="00E62854">
        <w:rPr>
          <w:iCs/>
          <w:noProof/>
          <w:szCs w:val="24"/>
        </w:rPr>
        <w:t xml:space="preserve">(Binnicker </w:t>
      </w:r>
      <w:r w:rsidRPr="00E62854">
        <w:rPr>
          <w:i/>
          <w:iCs/>
          <w:noProof/>
          <w:szCs w:val="24"/>
        </w:rPr>
        <w:t>et al.</w:t>
      </w:r>
      <w:r w:rsidRPr="00E62854">
        <w:rPr>
          <w:iCs/>
          <w:noProof/>
          <w:szCs w:val="24"/>
        </w:rPr>
        <w:t>, 2012)</w:t>
      </w:r>
      <w:r w:rsidRPr="00E62854">
        <w:rPr>
          <w:iCs/>
          <w:szCs w:val="24"/>
        </w:rPr>
        <w:fldChar w:fldCharType="end"/>
      </w:r>
      <w:r w:rsidRPr="00E62854">
        <w:rPr>
          <w:iCs/>
          <w:szCs w:val="24"/>
        </w:rPr>
        <w:t xml:space="preserve">. </w:t>
      </w:r>
      <w:r w:rsidR="004C5410" w:rsidRPr="00E62854">
        <w:rPr>
          <w:iCs/>
          <w:szCs w:val="24"/>
        </w:rPr>
        <w:t>A variety</w:t>
      </w:r>
      <w:r w:rsidR="00624E33" w:rsidRPr="00E62854">
        <w:rPr>
          <w:iCs/>
          <w:szCs w:val="24"/>
        </w:rPr>
        <w:t xml:space="preserve"> of different </w:t>
      </w:r>
      <w:r w:rsidR="00B429CD" w:rsidRPr="00E62854">
        <w:rPr>
          <w:iCs/>
          <w:szCs w:val="24"/>
        </w:rPr>
        <w:t xml:space="preserve">more sensitive and specific </w:t>
      </w:r>
      <w:r w:rsidR="00624E33" w:rsidRPr="00E62854">
        <w:rPr>
          <w:iCs/>
          <w:szCs w:val="24"/>
        </w:rPr>
        <w:t>immunoassays</w:t>
      </w:r>
      <w:r w:rsidR="004C5410" w:rsidRPr="00E62854">
        <w:rPr>
          <w:iCs/>
          <w:szCs w:val="24"/>
        </w:rPr>
        <w:t xml:space="preserve"> that include</w:t>
      </w:r>
      <w:r w:rsidR="00624E33" w:rsidRPr="00E62854">
        <w:rPr>
          <w:iCs/>
          <w:szCs w:val="24"/>
        </w:rPr>
        <w:t xml:space="preserve"> </w:t>
      </w:r>
      <w:r w:rsidR="004C5410" w:rsidRPr="00E62854">
        <w:rPr>
          <w:iCs/>
          <w:szCs w:val="24"/>
        </w:rPr>
        <w:t xml:space="preserve">latex agglutination (LA)-based tests, antigen capture sandwich enzyme immunoassays (EIAs), and a lateral flow immunochromatographic assay (LFA) </w:t>
      </w:r>
      <w:r w:rsidR="00B429CD" w:rsidRPr="00E62854">
        <w:rPr>
          <w:iCs/>
          <w:szCs w:val="24"/>
        </w:rPr>
        <w:t xml:space="preserve">for the diagnosis of cryptococcal meningitis </w:t>
      </w:r>
      <w:r w:rsidR="00624E33" w:rsidRPr="00E62854">
        <w:rPr>
          <w:iCs/>
          <w:szCs w:val="24"/>
        </w:rPr>
        <w:t>are cleared by the U.S. Food and Drug Administration (FDA) (LFA)</w:t>
      </w:r>
      <w:r w:rsidR="00F16602">
        <w:rPr>
          <w:iCs/>
          <w:szCs w:val="24"/>
        </w:rPr>
        <w:t xml:space="preserve"> </w:t>
      </w:r>
      <w:r w:rsidR="00624E33" w:rsidRPr="00E62854">
        <w:rPr>
          <w:iCs/>
          <w:szCs w:val="24"/>
        </w:rPr>
        <w:fldChar w:fldCharType="begin" w:fldLock="1"/>
      </w:r>
      <w:r w:rsidRPr="00E62854">
        <w:rPr>
          <w:iCs/>
          <w:szCs w:val="24"/>
        </w:rPr>
        <w:instrText>ADDIN CSL_CITATION {"citationItems":[{"id":"ITEM-1","itemData":{"DOI":"10.1128/CVI.00446-12","ISBN":"1556-679X (Electronic)\\r1556-679X (Linking)","ISSN":"15566811","PMID":"23081814","abstract":"We compared the performance of four assays for the detection of cryptococcal antigen in serum samples (n = 634) and cerebrospinal fluid (CSF) samples (n = 51). Compared to latex agglutination, the sensitivity and specificity of the Premier enzyme immunoassay (EIA), Alpha CrAg EIA, and CrAg lateral flow assay (LFA) were 55.6 and 100%, 100 and 99.7%, and 100 and 99.8%, respectively, from serum samples. There was 100% agreement among the four tests for CSF samples, with 18 samples testing positive by each of the assays.","author":[{"dropping-particle":"","family":"Binnicker","given":"Matthew J.","non-dropping-particle":"","parse-names":false,"suffix":""},{"dropping-particle":"","family":"Jespersen","given":"D. J.","non-dropping-particle":"","parse-names":false,"suffix":""},{"dropping-particle":"","family":"Bestrom","given":"J. E.","non-dropping-particle":"","parse-names":false,"suffix":""},{"dropping-particle":"","family":"Rollins","given":"L. O.","non-dropping-particle":"","parse-names":false,"suffix":""}],"container-title":"Clinical and Vaccine Immunology","id":"ITEM-1","issue":"12","issued":{"date-parts":[["2012"]]},"page":"1988-1990","title":"Comparison of four assays for the detection of cryptococcal antigen","type":"article-journal","volume":"19"},"uris":["http://www.mendeley.com/documents/?uuid=68bbe5b2-c13f-4936-b97c-0cb8e9addb6d"]},{"id":"ITEM-2","itemData":{"DOI":"10.1093/cid/civ263","ISBN":"1058-4838","ISSN":"15376591","PMID":"25838287","abstract":"BACKGROUND: Cryptococcus neoformans is the most common cause of adult meningitis in sub-Saharan Africa. The cryptococcal antigen (CRAG) lateral flow assay (LFA) has simplified diagnosis as a point-of-care test approved for serum or cerebrospinal fluid (CSF). We evaluated the accuracy of the CRAG LFA using fingerstick whole blood compared with serum/plasma and CSF for diagnosing meningitis.\\n\\nMETHODS: From August 2013 to August 2014, CRAG LFA (IMMY, Norman, Oklahoma) tests were performed on fingerstick whole blood, plasma/serum, and CSF in 207 HIV-infected adults with suspected meningitis in Kampala, Uganda. Venous blood was also collected and centrifuged to obtain serum and/or plasma. CSF was tested after lumbar puncture.\\n\\nRESULTS: Of 207 participants, 149 (72%) had fingerstick CRAG-positive results. There was 100% agreement between fingerstick whole blood and serum/plasma. Of the 149 fingerstick CRAG-positive participants, 138 (93%) had evidence of cryptococcal meningitis with a positive CSF CRAG. Eleven participants (5%) had isolated cryptococcal antigenemia with a negative CSF CRAG and culture, of whom 8 had CSF abnormalities (n = 3 lymphocytic pleocytosis, n = 5 elevated protein, n = 4 increased opening pressure). No persons with cryptococcal meningitis had negative fingersticks.\\n\\nCONCLUSIONS: The 100% agreement between whole blood, serum, and plasma CRAG LFA results demonstrates that fingerstick CRAG is a reliable bedside diagnostic test. Using point-of-care CRAG testing simplifies screening large numbers of patients and enables physicians to prioritize on whom to measure CSF opening pressure using manometers.","author":[{"dropping-particle":"","family":"Williams","given":"Darlisha A.","non-dropping-particle":"","parse-names":false,"suffix":""},{"dropping-particle":"","family":"Kiiza","given":"Tadeo","non-dropping-particle":"","parse-names":false,"suffix":""},{"dropping-particle":"","family":"Kwizera","given":"Richard","non-dropping-particle":"","parse-names":false,"suffix":""},{"dropping-particle":"","family":"Kiggundu","given":"Reuben","non-dropping-particle":"","parse-names":false,"suffix":""},{"dropping-particle":"","family":"Velamakanni","given":"Sruti","non-dropping-particle":"","parse-names":false,"suffix":""},{"dropping-particle":"","family":"Meya","given":"David B.","non-dropping-particle":"","parse-names":false,"suffix":""},{"dropping-particle":"","family":"Rhein","given":"Joshua","non-dropping-particle":"","parse-names":false,"suffix":""},{"dropping-particle":"","family":"Boulware","given":"David R.","non-dropping-particle":"","parse-names":false,"suffix":""}],"container-title":"Clinical Infectious Diseases","id":"ITEM-2","issue":"3","issued":{"date-parts":[["2015"]]},"page":"464-467","title":"Evaluation of Fingerstick Cryptococcal Antigen Lateral Flow Assay in HIV-Infected Persons: A Diagnostic Accuracy Study","type":"article-journal","volume":"61"},"uris":["http://www.mendeley.com/documents/?uuid=4dce175d-a1c8-418a-82db-08e2067d39da"]},{"id":"ITEM-3","itemData":{"DOI":"10.1093/cid/cir613","ISBN":"1537-6591","ISSN":"10584838","PMID":"21940419","abstract":"BACKGROUND: Many deaths from cryptococcal meningitis (CM) may be preventable through early diagnosis and treatment. An inexpensive point-of-care (POC) assay for use with urine or a drop of blood would facilitate early diagnosis of cryptococcal infection in resource-limited settings. We compared cryptococcal antigen (CRAG) concentrations in plasma, serum, and urine from patients with CM, using an antigen-capture assay for glucuronoxylomannan (GXM) and a novel POC dipstick test.\\n\\nMETHODS: GXM concentrations were determined in paired serum, plasma, and urine from 62 patients with active or recent CM, using a quantitative sandwich enzyme-linked immunosorbent assay (ELISA). A dipstick lateral-flow assay developed using the same monoclonal antibodies for the sandwich ELISA was tested in parallel. Correlation coefficients were calculated using Spearman rank test.\\n\\nRESULTS: All patients had detectable GXM in serum, plasma, and urine using the quantitative ELISA. Comparison of paired serum and plasma showed identical results. There were strong correlations between GXM levels in serum/urine (r(s) = 0.86; P &lt; .001) and plasma/urine (r(s) = 0.85; P &lt; .001). Levels of GXM were 22-fold lower in urine than in serum/plasma. The dipstick test was positive in serum, plasma, and urine in 61 of 62 patients. Dipstick titers correlated strongly with ELISA. Correlations between the methods were 0.93 (P &lt; .001) for serum, 0.94 (P &lt; .001) for plasma, and 0.94 (P &lt; .001) for urine.\\n\\nCONCLUSIONS: This novel dipstick test has the potential to markedly improve early diagnosis of CM in many settings, enabling testing of urine in patients presenting to health care facilities in which lumbar puncture, or even blood sampling, is not feasible.","author":[{"dropping-particle":"","family":"Jarvis","given":"Joseph N.","non-dropping-particle":"","parse-names":false,"suffix":""},{"dropping-particle":"","family":"Percival","given":"Ann","non-dropping-particle":"","parse-names":false,"suffix":""},{"dropping-particle":"","family":"Bauman","given":"Sean","non-dropping-particle":"","parse-names":false,"suffix":""},{"dropping-particle":"","family":"Pelfrey","given":"Joy","non-dropping-particle":"","parse-names":false,"suffix":""},{"dropping-particle":"","family":"Meintjes","given":"Graeme","non-dropping-particle":"","parse-names":false,"suffix":""},{"dropping-particle":"","family":"Williams","given":"G. Ntombomzi","non-dropping-particle":"","parse-names":false,"suffix":""},{"dropping-particle":"","family":"Longley","given":"Nicky","non-dropping-particle":"","parse-names":false,"suffix":""},{"dropping-particle":"","family":"Harrison","given":"Thomas S.","non-dropping-particle":"","parse-names":false,"suffix":""},{"dropping-particle":"","family":"Kozel","given":"Thomas R.","non-dropping-particle":"","parse-names":false,"suffix":""}],"container-title":"Clinical Infectious Diseases","id":"ITEM-3","issue":"10","issued":{"date-parts":[["2011"]]},"page":"1019-1023","title":"Evaluation of a novel point-of-care cryptococcal antigen test on serum, plasma, and urine from patients with HIV-associated cryptococcal meningitis","type":"article-journal","volume":"53"},"uris":["http://www.mendeley.com/documents/?uuid=d2d81bac-82bc-43ca-98d1-0226a84fcc9b"]}],"mendeley":{"formattedCitation":"(Binnicker et al., 2012; Jarvis et al., 2011; Williams et al., 2015)","plainTextFormattedCitation":"(Binnicker et al., 2012; Jarvis et al., 2011; Williams et al., 2015)","previouslyFormattedCitation":"(Binnicker et al., 2012; Jarvis et al., 2011; Williams et al., 2015)"},"properties":{"noteIndex":0},"schema":"https://github.com/citation-style-language/schema/raw/master/csl-citation.json"}</w:instrText>
      </w:r>
      <w:r w:rsidR="00624E33" w:rsidRPr="00E62854">
        <w:rPr>
          <w:iCs/>
          <w:szCs w:val="24"/>
        </w:rPr>
        <w:fldChar w:fldCharType="separate"/>
      </w:r>
      <w:r w:rsidR="00624E33" w:rsidRPr="00E62854">
        <w:rPr>
          <w:iCs/>
          <w:noProof/>
          <w:szCs w:val="24"/>
        </w:rPr>
        <w:t xml:space="preserve">(Binnicker </w:t>
      </w:r>
      <w:r w:rsidR="00624E33" w:rsidRPr="00E62854">
        <w:rPr>
          <w:i/>
          <w:iCs/>
          <w:noProof/>
          <w:szCs w:val="24"/>
        </w:rPr>
        <w:lastRenderedPageBreak/>
        <w:t>et al</w:t>
      </w:r>
      <w:r w:rsidR="00624E33" w:rsidRPr="00E62854">
        <w:rPr>
          <w:iCs/>
          <w:noProof/>
          <w:szCs w:val="24"/>
        </w:rPr>
        <w:t xml:space="preserve">., 2012; Jarvis </w:t>
      </w:r>
      <w:r w:rsidR="00624E33" w:rsidRPr="00E62854">
        <w:rPr>
          <w:i/>
          <w:iCs/>
          <w:noProof/>
          <w:szCs w:val="24"/>
        </w:rPr>
        <w:t>et al.</w:t>
      </w:r>
      <w:r w:rsidR="00624E33" w:rsidRPr="00E62854">
        <w:rPr>
          <w:iCs/>
          <w:noProof/>
          <w:szCs w:val="24"/>
        </w:rPr>
        <w:t xml:space="preserve">, 2011; Williams </w:t>
      </w:r>
      <w:r w:rsidR="00624E33" w:rsidRPr="00E62854">
        <w:rPr>
          <w:i/>
          <w:iCs/>
          <w:noProof/>
          <w:szCs w:val="24"/>
        </w:rPr>
        <w:t>et al.</w:t>
      </w:r>
      <w:r w:rsidR="00624E33" w:rsidRPr="00E62854">
        <w:rPr>
          <w:iCs/>
          <w:noProof/>
          <w:szCs w:val="24"/>
        </w:rPr>
        <w:t>, 2015)</w:t>
      </w:r>
      <w:r w:rsidR="00624E33" w:rsidRPr="00E62854">
        <w:rPr>
          <w:iCs/>
          <w:szCs w:val="24"/>
        </w:rPr>
        <w:fldChar w:fldCharType="end"/>
      </w:r>
      <w:r w:rsidR="00624E33" w:rsidRPr="00E62854">
        <w:rPr>
          <w:iCs/>
          <w:szCs w:val="24"/>
        </w:rPr>
        <w:t xml:space="preserve">. </w:t>
      </w:r>
      <w:r w:rsidR="004C5410" w:rsidRPr="00E62854">
        <w:rPr>
          <w:iCs/>
          <w:szCs w:val="24"/>
        </w:rPr>
        <w:t>The conventional methods and the immunoassays for the diagnosis of cryptococcal meningitis have shown comparable performance.</w:t>
      </w:r>
      <w:r w:rsidR="00FF691B" w:rsidRPr="00E62854">
        <w:rPr>
          <w:iCs/>
          <w:szCs w:val="24"/>
        </w:rPr>
        <w:t xml:space="preserve"> Antigen tests such as LA or EIA performed on cerebral spinal fluid or serum are highly sensitive and specific diagnostic options that are less labor- and time-intensive than culture. However</w:t>
      </w:r>
      <w:r w:rsidR="004C5410" w:rsidRPr="00E62854">
        <w:rPr>
          <w:iCs/>
          <w:szCs w:val="24"/>
        </w:rPr>
        <w:t xml:space="preserve"> </w:t>
      </w:r>
      <w:r w:rsidR="00FF691B" w:rsidRPr="00E62854">
        <w:rPr>
          <w:iCs/>
          <w:szCs w:val="24"/>
        </w:rPr>
        <w:t>they require infrastructure, technical expertise performed only in reference laboratories</w:t>
      </w:r>
      <w:r w:rsidR="00F16602">
        <w:rPr>
          <w:iCs/>
          <w:szCs w:val="24"/>
        </w:rPr>
        <w:t xml:space="preserve"> </w:t>
      </w:r>
      <w:r w:rsidR="00850367" w:rsidRPr="00E62854">
        <w:rPr>
          <w:iCs/>
          <w:szCs w:val="24"/>
        </w:rPr>
        <w:fldChar w:fldCharType="begin" w:fldLock="1"/>
      </w:r>
      <w:r w:rsidR="006F58EB" w:rsidRPr="00E62854">
        <w:rPr>
          <w:iCs/>
          <w:szCs w:val="24"/>
        </w:rPr>
        <w:instrText>ADDIN CSL_CITATION {"citationItems":[{"id":"ITEM-1","itemData":{"DOI":"10.1093/cid/cir379","ISBN":"1058-4838","ISSN":"10584838","PMID":"21810743","abstract":"Cryptococcosis is a common opportunistic infection of human immunodeficiency virus (HIV)-infected individuals mostly occurring in resource-limited countries. This study compares the performance of a recently developed lateral flow immunoassay (LFA) to blood culture and enzyme immunoassay (EIA) for the diagnosis of cryptococcosis.","author":[{"dropping-particle":"","family":"Lindsley","given":"Mark D.","non-dropping-particle":"","parse-names":false,"suffix":""},{"dropping-particle":"","family":"Mekha","given":"Nanthawan","non-dropping-particle":"","parse-names":false,"suffix":""},{"dropping-particle":"","family":"Baggett","given":"Henry C.","non-dropping-particle":"","parse-names":false,"suffix":""},{"dropping-particle":"","family":"Surinthong","given":"Yupha","non-dropping-particle":"","parse-names":false,"suffix":""},{"dropping-particle":"","family":"Autthateinchai","given":"Rinrapas","non-dropping-particle":"","parse-names":false,"suffix":""},{"dropping-particle":"","family":"Sawatwong","given":"Pongpun","non-dropping-particle":"","parse-names":false,"suffix":""},{"dropping-particle":"","family":"Harris","given":"Julie R.","non-dropping-particle":"","parse-names":false,"suffix":""},{"dropping-particle":"","family":"Park","given":"Benjamin J.","non-dropping-particle":"","parse-names":false,"suffix":""},{"dropping-particle":"","family":"Chiller","given":"Tom","non-dropping-particle":"","parse-names":false,"suffix":""},{"dropping-particle":"","family":"Arunmozhi Balajee","given":"S.","non-dropping-particle":"","parse-names":false,"suffix":""},{"dropping-particle":"","family":"Poonwan","given":"Natteewan","non-dropping-particle":"","parse-names":false,"suffix":""}],"container-title":"Clinical Infectious Diseases","id":"ITEM-1","issue":"4","issued":{"date-parts":[["2011"]]},"page":"321-325","title":"Evaluation of a newly developed lateral flow immunoassay for the diagnosis of cryptococcosis","type":"article-journal","volume":"53"},"uris":["http://www.mendeley.com/documents/?uuid=0ee51f20-fd75-44fa-ae7f-28fdc42e2cd0"]}],"mendeley":{"formattedCitation":"(Lindsley et al., 2011)","plainTextFormattedCitation":"(Lindsley et al., 2011)","previouslyFormattedCitation":"(Lindsley et al., 2011)"},"properties":{"noteIndex":0},"schema":"https://github.com/citation-style-language/schema/raw/master/csl-citation.json"}</w:instrText>
      </w:r>
      <w:r w:rsidR="00850367" w:rsidRPr="00E62854">
        <w:rPr>
          <w:iCs/>
          <w:szCs w:val="24"/>
        </w:rPr>
        <w:fldChar w:fldCharType="separate"/>
      </w:r>
      <w:r w:rsidR="00850367" w:rsidRPr="00E62854">
        <w:rPr>
          <w:iCs/>
          <w:noProof/>
          <w:szCs w:val="24"/>
        </w:rPr>
        <w:t xml:space="preserve">(Lindsley </w:t>
      </w:r>
      <w:r w:rsidR="00850367" w:rsidRPr="00E62854">
        <w:rPr>
          <w:i/>
          <w:iCs/>
          <w:noProof/>
          <w:szCs w:val="24"/>
        </w:rPr>
        <w:t>et al.</w:t>
      </w:r>
      <w:r w:rsidR="00850367" w:rsidRPr="00E62854">
        <w:rPr>
          <w:iCs/>
          <w:noProof/>
          <w:szCs w:val="24"/>
        </w:rPr>
        <w:t>, 2011)</w:t>
      </w:r>
      <w:r w:rsidR="00850367" w:rsidRPr="00E62854">
        <w:rPr>
          <w:iCs/>
          <w:szCs w:val="24"/>
        </w:rPr>
        <w:fldChar w:fldCharType="end"/>
      </w:r>
      <w:r w:rsidR="00850367" w:rsidRPr="00E62854">
        <w:rPr>
          <w:iCs/>
          <w:szCs w:val="24"/>
        </w:rPr>
        <w:t xml:space="preserve">. </w:t>
      </w:r>
      <w:r w:rsidR="004C5410" w:rsidRPr="00E62854">
        <w:rPr>
          <w:iCs/>
          <w:szCs w:val="24"/>
        </w:rPr>
        <w:t>On comparison of LFA and EIA on serum, the sensitivity was 100% will high agreement level</w:t>
      </w:r>
      <w:r w:rsidR="00F16602">
        <w:rPr>
          <w:iCs/>
          <w:szCs w:val="24"/>
        </w:rPr>
        <w:t xml:space="preserve"> </w:t>
      </w:r>
      <w:r w:rsidR="004C5410" w:rsidRPr="00E62854">
        <w:rPr>
          <w:iCs/>
          <w:szCs w:val="24"/>
        </w:rPr>
        <w:fldChar w:fldCharType="begin" w:fldLock="1"/>
      </w:r>
      <w:r w:rsidR="00B62A57" w:rsidRPr="00E62854">
        <w:rPr>
          <w:iCs/>
          <w:szCs w:val="24"/>
        </w:rPr>
        <w:instrText>ADDIN CSL_CITATION {"citationItems":[{"id":"ITEM-1","itemData":{"DOI":"10.1093/cid/cir379","ISBN":"1058-4838","ISSN":"10584838","PMID":"21810743","abstract":"Cryptococcosis is a common opportunistic infection of human immunodeficiency virus (HIV)-infected individuals mostly occurring in resource-limited countries. This study compares the performance of a recently developed lateral flow immunoassay (LFA) to blood culture and enzyme immunoassay (EIA) for the diagnosis of cryptococcosis.","author":[{"dropping-particle":"","family":"Lindsley","given":"Mark D.","non-dropping-particle":"","parse-names":false,"suffix":""},{"dropping-particle":"","family":"Mekha","given":"Nanthawan","non-dropping-particle":"","parse-names":false,"suffix":""},{"dropping-particle":"","family":"Baggett","given":"Henry C.","non-dropping-particle":"","parse-names":false,"suffix":""},{"dropping-particle":"","family":"Surinthong","given":"Yupha","non-dropping-particle":"","parse-names":false,"suffix":""},{"dropping-particle":"","family":"Autthateinchai","given":"Rinrapas","non-dropping-particle":"","parse-names":false,"suffix":""},{"dropping-particle":"","family":"Sawatwong","given":"Pongpun","non-dropping-particle":"","parse-names":false,"suffix":""},{"dropping-particle":"","family":"Harris","given":"Julie R.","non-dropping-particle":"","parse-names":false,"suffix":""},{"dropping-particle":"","family":"Park","given":"Benjamin J.","non-dropping-particle":"","parse-names":false,"suffix":""},{"dropping-particle":"","family":"Chiller","given":"Tom","non-dropping-particle":"","parse-names":false,"suffix":""},{"dropping-particle":"","family":"Arunmozhi Balajee","given":"S.","non-dropping-particle":"","parse-names":false,"suffix":""},{"dropping-particle":"","family":"Poonwan","given":"Natteewan","non-dropping-particle":"","parse-names":false,"suffix":""}],"container-title":"Clinical Infectious Diseases","id":"ITEM-1","issue":"4","issued":{"date-parts":[["2011"]]},"page":"321-325","title":"Evaluation of a newly developed lateral flow immunoassay for the diagnosis of cryptococcosis","type":"article-journal","volume":"53"},"uris":["http://www.mendeley.com/documents/?uuid=72a030c6-b7fb-4a89-a66e-9f97759c64cc"]}],"mendeley":{"formattedCitation":"(Lindsley et al., 2011)","plainTextFormattedCitation":"(Lindsley et al., 2011)","previouslyFormattedCitation":"(Lindsley et al., 2011)"},"properties":{"noteIndex":0},"schema":"https://github.com/citation-style-language/schema/raw/master/csl-citation.json"}</w:instrText>
      </w:r>
      <w:r w:rsidR="004C5410" w:rsidRPr="00E62854">
        <w:rPr>
          <w:iCs/>
          <w:szCs w:val="24"/>
        </w:rPr>
        <w:fldChar w:fldCharType="separate"/>
      </w:r>
      <w:r w:rsidR="004C5410" w:rsidRPr="00E62854">
        <w:rPr>
          <w:iCs/>
          <w:noProof/>
          <w:szCs w:val="24"/>
        </w:rPr>
        <w:t xml:space="preserve">(Lindsley </w:t>
      </w:r>
      <w:r w:rsidR="004C5410" w:rsidRPr="00E62854">
        <w:rPr>
          <w:i/>
          <w:iCs/>
          <w:noProof/>
          <w:szCs w:val="24"/>
        </w:rPr>
        <w:t>et al</w:t>
      </w:r>
      <w:r w:rsidR="004C5410" w:rsidRPr="00E62854">
        <w:rPr>
          <w:iCs/>
          <w:noProof/>
          <w:szCs w:val="24"/>
        </w:rPr>
        <w:t>., 2011)</w:t>
      </w:r>
      <w:r w:rsidR="004C5410" w:rsidRPr="00E62854">
        <w:rPr>
          <w:iCs/>
          <w:szCs w:val="24"/>
        </w:rPr>
        <w:fldChar w:fldCharType="end"/>
      </w:r>
      <w:r w:rsidR="003E049C" w:rsidRPr="00E62854">
        <w:rPr>
          <w:iCs/>
          <w:szCs w:val="24"/>
        </w:rPr>
        <w:t>. The comparison of LFA performance with LA, EIA in serum and CSF</w:t>
      </w:r>
      <w:r w:rsidR="00B429CD" w:rsidRPr="00E62854">
        <w:rPr>
          <w:iCs/>
          <w:szCs w:val="24"/>
        </w:rPr>
        <w:t xml:space="preserve"> has demonstrated</w:t>
      </w:r>
      <w:r w:rsidR="003E049C" w:rsidRPr="00E62854">
        <w:rPr>
          <w:iCs/>
          <w:szCs w:val="24"/>
        </w:rPr>
        <w:t xml:space="preserve"> high</w:t>
      </w:r>
      <w:r w:rsidR="00B429CD" w:rsidRPr="00E62854">
        <w:rPr>
          <w:iCs/>
          <w:szCs w:val="24"/>
        </w:rPr>
        <w:t xml:space="preserve"> sensitivity &gt;99%, high specificity &gt;99%</w:t>
      </w:r>
      <w:r w:rsidR="00B62A57" w:rsidRPr="00E62854">
        <w:rPr>
          <w:iCs/>
          <w:szCs w:val="24"/>
        </w:rPr>
        <w:t xml:space="preserve"> and</w:t>
      </w:r>
      <w:r w:rsidR="003E049C" w:rsidRPr="00E62854">
        <w:rPr>
          <w:iCs/>
          <w:szCs w:val="24"/>
        </w:rPr>
        <w:t xml:space="preserve"> </w:t>
      </w:r>
      <w:r w:rsidR="00B62A57" w:rsidRPr="00E62854">
        <w:rPr>
          <w:iCs/>
          <w:szCs w:val="24"/>
        </w:rPr>
        <w:t xml:space="preserve">high </w:t>
      </w:r>
      <w:r w:rsidR="003E049C" w:rsidRPr="00E62854">
        <w:rPr>
          <w:iCs/>
          <w:szCs w:val="24"/>
        </w:rPr>
        <w:t>agreement</w:t>
      </w:r>
      <w:r w:rsidR="00B429CD" w:rsidRPr="00E62854">
        <w:rPr>
          <w:iCs/>
          <w:szCs w:val="24"/>
        </w:rPr>
        <w:t xml:space="preserve"> levels of &gt;97.7%</w:t>
      </w:r>
      <w:r w:rsidR="00B62A57" w:rsidRPr="00E62854">
        <w:rPr>
          <w:iCs/>
          <w:szCs w:val="24"/>
        </w:rPr>
        <w:t xml:space="preserve"> making LFA an equally good alternative method for cryptococcal diagnosis</w:t>
      </w:r>
      <w:r w:rsidR="00F16602">
        <w:rPr>
          <w:iCs/>
          <w:szCs w:val="24"/>
        </w:rPr>
        <w:t xml:space="preserve"> </w:t>
      </w:r>
      <w:r w:rsidR="00B62A57" w:rsidRPr="00E62854">
        <w:rPr>
          <w:iCs/>
          <w:szCs w:val="24"/>
        </w:rPr>
        <w:fldChar w:fldCharType="begin" w:fldLock="1"/>
      </w:r>
      <w:r w:rsidR="00B62A57" w:rsidRPr="00E62854">
        <w:rPr>
          <w:iCs/>
          <w:szCs w:val="24"/>
        </w:rPr>
        <w:instrText>ADDIN CSL_CITATION {"citationItems":[{"id":"ITEM-1","itemData":{"DOI":"10.1128/CVI.00536-12","ISBN":"1556-679X (Electronic)\\r1556-679X (Linking)","ISSN":"15566811","PMID":"23114703","abstract":"Cryptococcosis is a systemic infection caused by the pathogenic yeasts Cryptococcus neoformans and C. gattii. Detection of cryptococcal capsular antigen (CrAg) in serum and cerebrospinal fluid (CSF) plays an important diagnostic role. We prospectively compared the new Immuno-Mycologics Inc. (IMMY) lateral flow assay (LFA) and enzyme immunoassay (EIA) to our current CrAg test (Premier EIA; Meridian Bioscience Inc.). Discordant samples were retested with the latex-Cryptococcus antigen test (IMMY) and using serotype-specific monoclonal antibodies (MAbs). A total of 589 serum and 411 CSF specimens were tested in parallel. Qualitative agreement across assays was 97.7%. In all, 56 (41 serum and 15 CSF) samples were positive and 921 (527 serum and 394 CSF) samples were negative by all three assays. The 23 discrepant specimens were all Meridian EIA negative. Of 23 discordant specimens, 20 (87.0%) were positive by both the IMMY LFA and EIA, 2 were LFA positive only, and 1 was EIA positive only. Eleven discrepant specimens had adequate volume for latex agglutination (LA) testing; 8 were LA positive, and 3 were LA negative. LA-negative samples (2 CSF samples and 1 serum) had low IMMY LFA/EIA titers (≤1:10). Serotype-specific MAb analysis of the LA-positive samples suggested that these specimens contained CrAg epitopes similar to those of serotype C strains. In conclusion, the IMMY assays showed excellent overall concordance with the Meridian EIA. Assay performance differences were related to issues of analytic sensitivity and possible serotype bias. Incomplete access to patient-level data combined with low specimen volumes limited our ability to fully resolve discrepant results.","author":[{"dropping-particle":"","family":"Hansen","given":"Jessica","non-dropping-particle":"","parse-names":false,"suffix":""},{"dropping-particle":"","family":"Slechta","given":"E. Susan","non-dropping-particle":"","parse-names":false,"suffix":""},{"dropping-particle":"","family":"Gates-Hollingsworth","given":"Marcellene A.","non-dropping-particle":"","parse-names":false,"suffix":""},{"dropping-particle":"","family":"Neary","given":"Brandon","non-dropping-particle":"","parse-names":false,"suffix":""},{"dropping-particle":"","family":"Barker","given":"Adam P.","non-dropping-particle":"","parse-names":false,"suffix":""},{"dropping-particle":"","family":"Bauman","given":"Sean","non-dropping-particle":"","parse-names":false,"suffix":""},{"dropping-particle":"","family":"Kozel","given":"Thomas R.","non-dropping-particle":"","parse-names":false,"suffix":""},{"dropping-particle":"","family":"Hanson","given":"Kimberly E.","non-dropping-particle":"","parse-names":false,"suffix":""}],"container-title":"Clinical and Vaccine Immunology","id":"ITEM-1","issue":"1","issued":{"date-parts":[["2013"]]},"page":"52-55","title":"Large-scale evaluation of the immuno-mycologics lateral flow and enzyme-linked immunoassays for detection of cryptococcal antigen in serum and cerebrospinal fluid","type":"article-journal","volume":"20"},"uris":["http://www.mendeley.com/documents/?uuid=2ceb3b2f-7eba-4c79-bd93-75c5e72b7064"]},{"id":"ITEM-2","itemData":{"DOI":"10.1128/CVI.00446-12","ISBN":"1556-679X (Electronic)\\r1556-679X (Linking)","ISSN":"15566811","PMID":"23081814","abstract":"We compared the performance of four assays for the detection of cryptococcal antigen in serum samples (n = 634) and cerebrospinal fluid (CSF) samples (n = 51). Compared to latex agglutination, the sensitivity and specificity of the Premier enzyme immunoassay (EIA), Alpha CrAg EIA, and CrAg lateral flow assay (LFA) were 55.6 and 100%, 100 and 99.7%, and 100 and 99.8%, respectively, from serum samples. There was 100% agreement among the four tests for CSF samples, with 18 samples testing positive by each of the assays.","author":[{"dropping-particle":"","family":"Binnicker","given":"Matthew J.","non-dropping-particle":"","parse-names":false,"suffix":""},{"dropping-particle":"","family":"Jespersen","given":"D. J.","non-dropping-particle":"","parse-names":false,"suffix":""},{"dropping-particle":"","family":"Bestrom","given":"J. E.","non-dropping-particle":"","parse-names":false,"suffix":""},{"dropping-particle":"","family":"Rollins","given":"L. O.","non-dropping-particle":"","parse-names":false,"suffix":""}],"container-title":"Clinical and Vaccine Immunology","id":"ITEM-2","issue":"12","issued":{"date-parts":[["2012"]]},"page":"1988-1990","title":"Comparison of four assays for the detection of cryptococcal antigen","type":"article-journal","volume":"19"},"uris":["http://www.mendeley.com/documents/?uuid=68bbe5b2-c13f-4936-b97c-0cb8e9addb6d"]}],"mendeley":{"formattedCitation":"(Binnicker et al., 2012; Hansen et al., 2013)","plainTextFormattedCitation":"(Binnicker et al., 2012; Hansen et al., 2013)","previouslyFormattedCitation":"(Binnicker et al., 2012; Hansen et al., 2013)"},"properties":{"noteIndex":0},"schema":"https://github.com/citation-style-language/schema/raw/master/csl-citation.json"}</w:instrText>
      </w:r>
      <w:r w:rsidR="00B62A57" w:rsidRPr="00E62854">
        <w:rPr>
          <w:iCs/>
          <w:szCs w:val="24"/>
        </w:rPr>
        <w:fldChar w:fldCharType="separate"/>
      </w:r>
      <w:r w:rsidR="00B62A57" w:rsidRPr="00E62854">
        <w:rPr>
          <w:iCs/>
          <w:noProof/>
          <w:szCs w:val="24"/>
        </w:rPr>
        <w:t xml:space="preserve">(Binnicker </w:t>
      </w:r>
      <w:r w:rsidR="00B62A57" w:rsidRPr="00E62854">
        <w:rPr>
          <w:i/>
          <w:iCs/>
          <w:noProof/>
          <w:szCs w:val="24"/>
        </w:rPr>
        <w:t>et al</w:t>
      </w:r>
      <w:r w:rsidR="00B62A57" w:rsidRPr="00E62854">
        <w:rPr>
          <w:iCs/>
          <w:noProof/>
          <w:szCs w:val="24"/>
        </w:rPr>
        <w:t xml:space="preserve">., 2012; Hansen </w:t>
      </w:r>
      <w:r w:rsidR="00B62A57" w:rsidRPr="00E62854">
        <w:rPr>
          <w:i/>
          <w:iCs/>
          <w:noProof/>
          <w:szCs w:val="24"/>
        </w:rPr>
        <w:t>et</w:t>
      </w:r>
      <w:r w:rsidR="00B62A57" w:rsidRPr="00E62854">
        <w:rPr>
          <w:iCs/>
          <w:noProof/>
          <w:szCs w:val="24"/>
        </w:rPr>
        <w:t xml:space="preserve"> </w:t>
      </w:r>
      <w:r w:rsidR="00B62A57" w:rsidRPr="00E62854">
        <w:rPr>
          <w:i/>
          <w:iCs/>
          <w:noProof/>
          <w:szCs w:val="24"/>
        </w:rPr>
        <w:t>al</w:t>
      </w:r>
      <w:r w:rsidR="00B62A57" w:rsidRPr="00E62854">
        <w:rPr>
          <w:iCs/>
          <w:noProof/>
          <w:szCs w:val="24"/>
        </w:rPr>
        <w:t>., 2013)</w:t>
      </w:r>
      <w:r w:rsidR="00B62A57" w:rsidRPr="00E62854">
        <w:rPr>
          <w:iCs/>
          <w:szCs w:val="24"/>
        </w:rPr>
        <w:fldChar w:fldCharType="end"/>
      </w:r>
      <w:r w:rsidR="00B62A57" w:rsidRPr="00E62854">
        <w:rPr>
          <w:iCs/>
          <w:szCs w:val="24"/>
        </w:rPr>
        <w:t>. Evaluations on LFA in whole blood, serum/ plasma and CSF conducted in Uganda demonstrated a 100% agreement of LFA in serum/ plasma, CSF and whole blood</w:t>
      </w:r>
      <w:r w:rsidR="007B0316">
        <w:rPr>
          <w:iCs/>
          <w:szCs w:val="24"/>
        </w:rPr>
        <w:t xml:space="preserve"> </w:t>
      </w:r>
      <w:r w:rsidR="00B62A57" w:rsidRPr="00E62854">
        <w:rPr>
          <w:iCs/>
          <w:szCs w:val="24"/>
        </w:rPr>
        <w:fldChar w:fldCharType="begin" w:fldLock="1"/>
      </w:r>
      <w:r w:rsidR="00850367" w:rsidRPr="00E62854">
        <w:rPr>
          <w:iCs/>
          <w:szCs w:val="24"/>
        </w:rPr>
        <w:instrText>ADDIN CSL_CITATION {"citationItems":[{"id":"ITEM-1","itemData":{"DOI":"10.1093/cid/civ263","ISBN":"1058-4838","ISSN":"15376591","PMID":"25838287","abstract":"BACKGROUND: Cryptococcus neoformans is the most common cause of adult meningitis in sub-Saharan Africa. The cryptococcal antigen (CRAG) lateral flow assay (LFA) has simplified diagnosis as a point-of-care test approved for serum or cerebrospinal fluid (CSF). We evaluated the accuracy of the CRAG LFA using fingerstick whole blood compared with serum/plasma and CSF for diagnosing meningitis.\\n\\nMETHODS: From August 2013 to August 2014, CRAG LFA (IMMY, Norman, Oklahoma) tests were performed on fingerstick whole blood, plasma/serum, and CSF in 207 HIV-infected adults with suspected meningitis in Kampala, Uganda. Venous blood was also collected and centrifuged to obtain serum and/or plasma. CSF was tested after lumbar puncture.\\n\\nRESULTS: Of 207 participants, 149 (72%) had fingerstick CRAG-positive results. There was 100% agreement between fingerstick whole blood and serum/plasma. Of the 149 fingerstick CRAG-positive participants, 138 (93%) had evidence of cryptococcal meningitis with a positive CSF CRAG. Eleven participants (5%) had isolated cryptococcal antigenemia with a negative CSF CRAG and culture, of whom 8 had CSF abnormalities (n = 3 lymphocytic pleocytosis, n = 5 elevated protein, n = 4 increased opening pressure). No persons with cryptococcal meningitis had negative fingersticks.\\n\\nCONCLUSIONS: The 100% agreement between whole blood, serum, and plasma CRAG LFA results demonstrates that fingerstick CRAG is a reliable bedside diagnostic test. Using point-of-care CRAG testing simplifies screening large numbers of patients and enables physicians to prioritize on whom to measure CSF opening pressure using manometers.","author":[{"dropping-particle":"","family":"Williams","given":"Darlisha A.","non-dropping-particle":"","parse-names":false,"suffix":""},{"dropping-particle":"","family":"Kiiza","given":"Tadeo","non-dropping-particle":"","parse-names":false,"suffix":""},{"dropping-particle":"","family":"Kwizera","given":"Richard","non-dropping-particle":"","parse-names":false,"suffix":""},{"dropping-particle":"","family":"Kiggundu","given":"Reuben","non-dropping-particle":"","parse-names":false,"suffix":""},{"dropping-particle":"","family":"Velamakanni","given":"Sruti","non-dropping-particle":"","parse-names":false,"suffix":""},{"dropping-particle":"","family":"Meya","given":"David B.","non-dropping-particle":"","parse-names":false,"suffix":""},{"dropping-particle":"","family":"Rhein","given":"Joshua","non-dropping-particle":"","parse-names":false,"suffix":""},{"dropping-particle":"","family":"Boulware","given":"David R.","non-dropping-particle":"","parse-names":false,"suffix":""}],"container-title":"Clinical Infectious Diseases","id":"ITEM-1","issue":"3","issued":{"date-parts":[["2015"]]},"page":"464-467","title":"Evaluation of Fingerstick Cryptococcal Antigen Lateral Flow Assay in HIV-Infected Persons: A Diagnostic Accuracy Study","type":"article-journal","volume":"61"},"uris":["http://www.mendeley.com/documents/?uuid=4dce175d-a1c8-418a-82db-08e2067d39da"]}],"mendeley":{"formattedCitation":"(Williams et al., 2015)","plainTextFormattedCitation":"(Williams et al., 2015)","previouslyFormattedCitation":"(Williams et al., 2015)"},"properties":{"noteIndex":0},"schema":"https://github.com/citation-style-language/schema/raw/master/csl-citation.json"}</w:instrText>
      </w:r>
      <w:r w:rsidR="00B62A57" w:rsidRPr="00E62854">
        <w:rPr>
          <w:iCs/>
          <w:szCs w:val="24"/>
        </w:rPr>
        <w:fldChar w:fldCharType="separate"/>
      </w:r>
      <w:r w:rsidR="00B62A57" w:rsidRPr="00E62854">
        <w:rPr>
          <w:iCs/>
          <w:noProof/>
          <w:szCs w:val="24"/>
        </w:rPr>
        <w:t>(Williams</w:t>
      </w:r>
      <w:r w:rsidR="00B62A57" w:rsidRPr="00E62854">
        <w:rPr>
          <w:i/>
          <w:iCs/>
          <w:noProof/>
          <w:szCs w:val="24"/>
        </w:rPr>
        <w:t xml:space="preserve"> et al.</w:t>
      </w:r>
      <w:r w:rsidR="00B62A57" w:rsidRPr="00E62854">
        <w:rPr>
          <w:iCs/>
          <w:noProof/>
          <w:szCs w:val="24"/>
        </w:rPr>
        <w:t>, 2015)</w:t>
      </w:r>
      <w:r w:rsidR="00B62A57" w:rsidRPr="00E62854">
        <w:rPr>
          <w:iCs/>
          <w:szCs w:val="24"/>
        </w:rPr>
        <w:fldChar w:fldCharType="end"/>
      </w:r>
      <w:r w:rsidR="00FF691B" w:rsidRPr="00E62854">
        <w:rPr>
          <w:iCs/>
          <w:szCs w:val="24"/>
        </w:rPr>
        <w:t>.</w:t>
      </w:r>
      <w:r w:rsidR="00C149FD" w:rsidRPr="00E62854">
        <w:rPr>
          <w:iCs/>
          <w:szCs w:val="24"/>
        </w:rPr>
        <w:t xml:space="preserve"> LFA test is a potential POC test for the diagnosis of cryptococcal meningitis; is easy to perform, rapid and can use serum, plasma, CSF and whole blood giving accurate consistent results.  </w:t>
      </w:r>
    </w:p>
    <w:p w14:paraId="48CCEAA4" w14:textId="77777777" w:rsidR="004851BD" w:rsidRDefault="004851BD" w:rsidP="00624E33">
      <w:pPr>
        <w:spacing w:after="0" w:line="480" w:lineRule="auto"/>
        <w:ind w:left="0" w:firstLine="0"/>
        <w:rPr>
          <w:iCs/>
          <w:szCs w:val="24"/>
        </w:rPr>
      </w:pPr>
    </w:p>
    <w:p w14:paraId="785275DC" w14:textId="77777777" w:rsidR="004851BD" w:rsidRDefault="004851BD" w:rsidP="00624E33">
      <w:pPr>
        <w:spacing w:after="0" w:line="480" w:lineRule="auto"/>
        <w:ind w:left="0" w:firstLine="0"/>
        <w:rPr>
          <w:iCs/>
          <w:szCs w:val="24"/>
        </w:rPr>
      </w:pPr>
    </w:p>
    <w:p w14:paraId="0E80626D" w14:textId="77777777" w:rsidR="004851BD" w:rsidRDefault="004851BD" w:rsidP="00624E33">
      <w:pPr>
        <w:spacing w:after="0" w:line="480" w:lineRule="auto"/>
        <w:ind w:left="0" w:firstLine="0"/>
        <w:rPr>
          <w:iCs/>
          <w:szCs w:val="24"/>
        </w:rPr>
      </w:pPr>
    </w:p>
    <w:p w14:paraId="6E4C997B" w14:textId="77777777" w:rsidR="004851BD" w:rsidRDefault="004851BD" w:rsidP="00624E33">
      <w:pPr>
        <w:spacing w:after="0" w:line="480" w:lineRule="auto"/>
        <w:ind w:left="0" w:firstLine="0"/>
        <w:rPr>
          <w:iCs/>
          <w:szCs w:val="24"/>
        </w:rPr>
      </w:pPr>
    </w:p>
    <w:p w14:paraId="0BA8F222" w14:textId="77777777" w:rsidR="004851BD" w:rsidRDefault="004851BD" w:rsidP="00624E33">
      <w:pPr>
        <w:spacing w:after="0" w:line="480" w:lineRule="auto"/>
        <w:ind w:left="0" w:firstLine="0"/>
        <w:rPr>
          <w:iCs/>
          <w:szCs w:val="24"/>
        </w:rPr>
      </w:pPr>
    </w:p>
    <w:p w14:paraId="6B5DABEF" w14:textId="77777777" w:rsidR="004851BD" w:rsidRPr="00E62854" w:rsidRDefault="004851BD" w:rsidP="00624E33">
      <w:pPr>
        <w:spacing w:after="0" w:line="480" w:lineRule="auto"/>
        <w:ind w:left="0" w:firstLine="0"/>
        <w:rPr>
          <w:iCs/>
          <w:szCs w:val="24"/>
        </w:rPr>
      </w:pPr>
    </w:p>
    <w:p w14:paraId="1DFE0198" w14:textId="479BB952" w:rsidR="00624E33" w:rsidRPr="00E62854" w:rsidRDefault="00624E33" w:rsidP="003C0EAF">
      <w:pPr>
        <w:spacing w:after="0" w:line="480" w:lineRule="auto"/>
        <w:ind w:left="0" w:firstLine="0"/>
        <w:rPr>
          <w:i/>
          <w:iCs/>
          <w:szCs w:val="24"/>
        </w:rPr>
      </w:pPr>
    </w:p>
    <w:p w14:paraId="04BD1631" w14:textId="77777777" w:rsidR="00012A33" w:rsidRPr="00E62854" w:rsidRDefault="00012A33" w:rsidP="003C0EAF">
      <w:pPr>
        <w:spacing w:after="0" w:line="480" w:lineRule="auto"/>
        <w:ind w:left="0" w:firstLine="0"/>
        <w:rPr>
          <w:color w:val="auto"/>
          <w:szCs w:val="24"/>
        </w:rPr>
      </w:pPr>
    </w:p>
    <w:p w14:paraId="2770920F" w14:textId="0E281140" w:rsidR="00012A33" w:rsidRPr="00E62854" w:rsidRDefault="00C149FD" w:rsidP="008E188F">
      <w:pPr>
        <w:pStyle w:val="Heading2"/>
        <w:rPr>
          <w:szCs w:val="24"/>
        </w:rPr>
      </w:pPr>
      <w:bookmarkStart w:id="23" w:name="_Toc526863027"/>
      <w:r w:rsidRPr="00E62854">
        <w:rPr>
          <w:szCs w:val="24"/>
        </w:rPr>
        <w:lastRenderedPageBreak/>
        <w:t>2.3</w:t>
      </w:r>
      <w:r w:rsidR="008E188F" w:rsidRPr="00E62854">
        <w:rPr>
          <w:szCs w:val="24"/>
        </w:rPr>
        <w:tab/>
      </w:r>
      <w:r w:rsidR="00012A33" w:rsidRPr="00E62854">
        <w:rPr>
          <w:szCs w:val="24"/>
        </w:rPr>
        <w:t xml:space="preserve"> Conceptual frame work</w:t>
      </w:r>
      <w:bookmarkEnd w:id="23"/>
    </w:p>
    <w:p w14:paraId="65090E25" w14:textId="77777777" w:rsidR="00012A33" w:rsidRPr="00E62854" w:rsidRDefault="00012A33" w:rsidP="003C0EAF">
      <w:pPr>
        <w:spacing w:after="0" w:line="480" w:lineRule="auto"/>
        <w:ind w:left="0" w:firstLine="0"/>
        <w:rPr>
          <w:color w:val="auto"/>
          <w:szCs w:val="24"/>
        </w:rPr>
      </w:pPr>
    </w:p>
    <w:p w14:paraId="7D69CD59" w14:textId="410877A5" w:rsidR="00BB68BA" w:rsidRPr="00E62854" w:rsidRDefault="00012A33" w:rsidP="00012A33">
      <w:pPr>
        <w:pStyle w:val="ListParagraph"/>
        <w:spacing w:after="0" w:line="480" w:lineRule="auto"/>
        <w:ind w:left="370" w:firstLine="0"/>
        <w:rPr>
          <w:b/>
          <w:szCs w:val="24"/>
        </w:rPr>
      </w:pPr>
      <w:r w:rsidRPr="00E62854">
        <w:rPr>
          <w:noProof/>
          <w:szCs w:val="24"/>
          <w:lang/>
        </w:rPr>
        <mc:AlternateContent>
          <mc:Choice Requires="wps">
            <w:drawing>
              <wp:anchor distT="0" distB="0" distL="114300" distR="114300" simplePos="0" relativeHeight="251742208" behindDoc="0" locked="0" layoutInCell="1" allowOverlap="1" wp14:anchorId="0DF7CF75" wp14:editId="34880BE6">
                <wp:simplePos x="0" y="0"/>
                <wp:positionH relativeFrom="column">
                  <wp:posOffset>4286250</wp:posOffset>
                </wp:positionH>
                <wp:positionV relativeFrom="paragraph">
                  <wp:posOffset>742950</wp:posOffset>
                </wp:positionV>
                <wp:extent cx="266700" cy="752475"/>
                <wp:effectExtent l="0" t="0" r="57150" b="85725"/>
                <wp:wrapNone/>
                <wp:docPr id="13" name="Elbow Connector 13"/>
                <wp:cNvGraphicFramePr/>
                <a:graphic xmlns:a="http://schemas.openxmlformats.org/drawingml/2006/main">
                  <a:graphicData uri="http://schemas.microsoft.com/office/word/2010/wordprocessingShape">
                    <wps:wsp>
                      <wps:cNvCnPr/>
                      <wps:spPr>
                        <a:xfrm>
                          <a:off x="0" y="0"/>
                          <a:ext cx="266700" cy="752475"/>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3AF2AD8"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3" o:spid="_x0000_s1026" type="#_x0000_t34" style="position:absolute;margin-left:337.5pt;margin-top:58.5pt;width:21pt;height:59.25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" strokecolor="black [3213]" strokeweight=".5pt">
                <v:stroke endarrow="block"/>
              </v:shape>
            </w:pict>
          </mc:Fallback>
        </mc:AlternateContent>
      </w:r>
      <w:r w:rsidRPr="00E62854">
        <w:rPr>
          <w:noProof/>
          <w:szCs w:val="24"/>
          <w:lang/>
        </w:rPr>
        <mc:AlternateContent>
          <mc:Choice Requires="wps">
            <w:drawing>
              <wp:anchor distT="0" distB="0" distL="114300" distR="114300" simplePos="0" relativeHeight="251714560" behindDoc="0" locked="0" layoutInCell="1" allowOverlap="1" wp14:anchorId="42AE9AE1" wp14:editId="55AEF8B5">
                <wp:simplePos x="0" y="0"/>
                <wp:positionH relativeFrom="column">
                  <wp:posOffset>1704975</wp:posOffset>
                </wp:positionH>
                <wp:positionV relativeFrom="paragraph">
                  <wp:posOffset>762000</wp:posOffset>
                </wp:positionV>
                <wp:extent cx="590550" cy="752475"/>
                <wp:effectExtent l="38100" t="0" r="19050" b="85725"/>
                <wp:wrapNone/>
                <wp:docPr id="12" name="Elbow Connector 12"/>
                <wp:cNvGraphicFramePr/>
                <a:graphic xmlns:a="http://schemas.openxmlformats.org/drawingml/2006/main">
                  <a:graphicData uri="http://schemas.microsoft.com/office/word/2010/wordprocessingShape">
                    <wps:wsp>
                      <wps:cNvCnPr/>
                      <wps:spPr>
                        <a:xfrm flipH="1">
                          <a:off x="0" y="0"/>
                          <a:ext cx="590550" cy="752475"/>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D890717" id="Elbow Connector 12" o:spid="_x0000_s1026" type="#_x0000_t34" style="position:absolute;margin-left:134.25pt;margin-top:60pt;width:46.5pt;height:59.25pt;flip:x;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" strokecolor="black [3213]" strokeweight=".5pt">
                <v:stroke endarrow="block"/>
              </v:shape>
            </w:pict>
          </mc:Fallback>
        </mc:AlternateContent>
      </w:r>
      <w:r w:rsidRPr="00E62854">
        <w:rPr>
          <w:noProof/>
          <w:szCs w:val="24"/>
          <w:lang/>
        </w:rPr>
        <mc:AlternateContent>
          <mc:Choice Requires="wps">
            <w:drawing>
              <wp:anchor distT="0" distB="0" distL="114300" distR="114300" simplePos="0" relativeHeight="251686912" behindDoc="0" locked="0" layoutInCell="1" allowOverlap="1" wp14:anchorId="145A0801" wp14:editId="35533F45">
                <wp:simplePos x="0" y="0"/>
                <wp:positionH relativeFrom="column">
                  <wp:posOffset>4028440</wp:posOffset>
                </wp:positionH>
                <wp:positionV relativeFrom="paragraph">
                  <wp:posOffset>1847850</wp:posOffset>
                </wp:positionV>
                <wp:extent cx="476250" cy="676275"/>
                <wp:effectExtent l="38100" t="0" r="19050" b="85725"/>
                <wp:wrapNone/>
                <wp:docPr id="8" name="Elbow Connector 8"/>
                <wp:cNvGraphicFramePr/>
                <a:graphic xmlns:a="http://schemas.openxmlformats.org/drawingml/2006/main">
                  <a:graphicData uri="http://schemas.microsoft.com/office/word/2010/wordprocessingShape">
                    <wps:wsp>
                      <wps:cNvCnPr/>
                      <wps:spPr>
                        <a:xfrm flipH="1">
                          <a:off x="0" y="0"/>
                          <a:ext cx="476250" cy="676275"/>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22453A" id="Elbow Connector 8" o:spid="_x0000_s1026" type="#_x0000_t34" style="position:absolute;margin-left:317.2pt;margin-top:145.5pt;width:37.5pt;height:53.2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" strokecolor="black [3213]" strokeweight=".5pt">
                <v:stroke endarrow="block"/>
              </v:shape>
            </w:pict>
          </mc:Fallback>
        </mc:AlternateContent>
      </w:r>
      <w:r w:rsidRPr="00E62854">
        <w:rPr>
          <w:noProof/>
          <w:szCs w:val="24"/>
          <w:lang/>
        </w:rPr>
        <mc:AlternateContent>
          <mc:Choice Requires="wps">
            <w:drawing>
              <wp:anchor distT="0" distB="0" distL="114300" distR="114300" simplePos="0" relativeHeight="251659264" behindDoc="0" locked="0" layoutInCell="1" allowOverlap="1" wp14:anchorId="03E62F35" wp14:editId="56FFFB29">
                <wp:simplePos x="0" y="0"/>
                <wp:positionH relativeFrom="column">
                  <wp:posOffset>1724025</wp:posOffset>
                </wp:positionH>
                <wp:positionV relativeFrom="paragraph">
                  <wp:posOffset>1895475</wp:posOffset>
                </wp:positionV>
                <wp:extent cx="895350" cy="638175"/>
                <wp:effectExtent l="0" t="0" r="57150" b="85725"/>
                <wp:wrapNone/>
                <wp:docPr id="6" name="Elbow Connector 6"/>
                <wp:cNvGraphicFramePr/>
                <a:graphic xmlns:a="http://schemas.openxmlformats.org/drawingml/2006/main">
                  <a:graphicData uri="http://schemas.microsoft.com/office/word/2010/wordprocessingShape">
                    <wps:wsp>
                      <wps:cNvCnPr/>
                      <wps:spPr>
                        <a:xfrm>
                          <a:off x="0" y="0"/>
                          <a:ext cx="895350" cy="638175"/>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0FA681" id="Elbow Connector 6" o:spid="_x0000_s1026" type="#_x0000_t34" style="position:absolute;margin-left:135.75pt;margin-top:149.25pt;width:70.5pt;height:50.2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" strokecolor="black [3213]" strokeweight=".5pt">
                <v:stroke endarrow="block"/>
              </v:shape>
            </w:pict>
          </mc:Fallback>
        </mc:AlternateContent>
      </w:r>
      <w:r w:rsidRPr="00E62854">
        <w:rPr>
          <w:noProof/>
          <w:szCs w:val="24"/>
          <w:lang/>
        </w:rPr>
        <mc:AlternateContent>
          <mc:Choice Requires="wps">
            <w:drawing>
              <wp:anchor distT="0" distB="0" distL="114300" distR="114300" simplePos="0" relativeHeight="251627520" behindDoc="0" locked="0" layoutInCell="1" allowOverlap="1" wp14:anchorId="64AD2029" wp14:editId="6690C006">
                <wp:simplePos x="0" y="0"/>
                <wp:positionH relativeFrom="column">
                  <wp:posOffset>3209925</wp:posOffset>
                </wp:positionH>
                <wp:positionV relativeFrom="paragraph">
                  <wp:posOffset>2714625</wp:posOffset>
                </wp:positionV>
                <wp:extent cx="9525" cy="438150"/>
                <wp:effectExtent l="38100" t="0" r="66675" b="57150"/>
                <wp:wrapNone/>
                <wp:docPr id="4" name="Straight Arrow Connector 4"/>
                <wp:cNvGraphicFramePr/>
                <a:graphic xmlns:a="http://schemas.openxmlformats.org/drawingml/2006/main">
                  <a:graphicData uri="http://schemas.microsoft.com/office/word/2010/wordprocessingShape">
                    <wps:wsp>
                      <wps:cNvCnPr/>
                      <wps:spPr>
                        <a:xfrm>
                          <a:off x="0" y="0"/>
                          <a:ext cx="9525" cy="4381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35B9505" id="_x0000_t32" coordsize="21600,21600" o:spt="32" o:oned="t" path="m,l21600,21600e" filled="f">
                <v:path arrowok="t" fillok="f" o:connecttype="none"/>
                <o:lock v:ext="edit" shapetype="t"/>
              </v:shapetype>
              <v:shape id="Straight Arrow Connector 4" o:spid="_x0000_s1026" type="#_x0000_t32" style="position:absolute;margin-left:252.75pt;margin-top:213.75pt;width:.75pt;height:34.5pt;z-index:251627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" strokecolor="black [3213]" strokeweight=".5pt">
                <v:stroke endarrow="block" joinstyle="miter"/>
              </v:shape>
            </w:pict>
          </mc:Fallback>
        </mc:AlternateContent>
      </w:r>
      <w:r w:rsidR="007A73D6" w:rsidRPr="00E62854">
        <w:rPr>
          <w:szCs w:val="24"/>
        </w:rPr>
        <w:object w:dxaOrig="14551" w:dyaOrig="9301" w14:anchorId="54AFB9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290.25pt" o:ole="">
            <v:imagedata r:id="rId18" o:title=""/>
          </v:shape>
          <o:OLEObject Type="Embed" ProgID="Visio.Drawing.15" ShapeID="_x0000_i1025" DrawAspect="Content" ObjectID="_1704525626" r:id="rId19"/>
        </w:object>
      </w:r>
    </w:p>
    <w:p w14:paraId="456A89BB" w14:textId="24772B0D" w:rsidR="00710962" w:rsidRPr="00E62854" w:rsidRDefault="008E188F" w:rsidP="008B4AE3">
      <w:pPr>
        <w:pStyle w:val="Heading1"/>
      </w:pPr>
      <w:r w:rsidRPr="00E62854">
        <w:br w:type="page"/>
      </w:r>
      <w:bookmarkStart w:id="24" w:name="_Toc526863028"/>
      <w:r w:rsidR="00685584" w:rsidRPr="00E62854">
        <w:lastRenderedPageBreak/>
        <w:t>CHAPTER THREE</w:t>
      </w:r>
      <w:r w:rsidR="00814826" w:rsidRPr="00E62854">
        <w:t xml:space="preserve">: </w:t>
      </w:r>
      <w:r w:rsidR="00710962" w:rsidRPr="00E62854">
        <w:t>MATERIALS AND METHODS</w:t>
      </w:r>
      <w:bookmarkEnd w:id="24"/>
    </w:p>
    <w:p w14:paraId="2332A79F" w14:textId="74DBC9FA" w:rsidR="00C3596C" w:rsidRPr="00E62854" w:rsidRDefault="00710962" w:rsidP="003C0EAF">
      <w:pPr>
        <w:pStyle w:val="Heading2"/>
        <w:spacing w:line="480" w:lineRule="auto"/>
        <w:jc w:val="both"/>
        <w:rPr>
          <w:szCs w:val="24"/>
        </w:rPr>
      </w:pPr>
      <w:bookmarkStart w:id="25" w:name="_Toc526863029"/>
      <w:r w:rsidRPr="00E62854">
        <w:rPr>
          <w:szCs w:val="24"/>
        </w:rPr>
        <w:t xml:space="preserve">3.1 </w:t>
      </w:r>
      <w:r w:rsidR="008E188F" w:rsidRPr="00E62854">
        <w:rPr>
          <w:szCs w:val="24"/>
        </w:rPr>
        <w:tab/>
      </w:r>
      <w:r w:rsidR="00832EFB" w:rsidRPr="00E62854">
        <w:rPr>
          <w:szCs w:val="24"/>
        </w:rPr>
        <w:t>Study</w:t>
      </w:r>
      <w:r w:rsidR="00D07D1D" w:rsidRPr="00E62854">
        <w:rPr>
          <w:szCs w:val="24"/>
        </w:rPr>
        <w:t xml:space="preserve"> site</w:t>
      </w:r>
      <w:bookmarkEnd w:id="25"/>
      <w:r w:rsidR="00D07D1D" w:rsidRPr="00E62854">
        <w:rPr>
          <w:szCs w:val="24"/>
        </w:rPr>
        <w:t xml:space="preserve"> </w:t>
      </w:r>
    </w:p>
    <w:p w14:paraId="338EE1A8" w14:textId="77777777" w:rsidR="00275033" w:rsidRPr="00E62854" w:rsidRDefault="00275033" w:rsidP="00275033">
      <w:pPr>
        <w:rPr>
          <w:szCs w:val="24"/>
        </w:rPr>
      </w:pPr>
    </w:p>
    <w:p w14:paraId="0B73C4EC" w14:textId="4E5C01BF" w:rsidR="00275033" w:rsidRPr="00E62854" w:rsidRDefault="007A73D6" w:rsidP="00275033">
      <w:pPr>
        <w:rPr>
          <w:szCs w:val="24"/>
        </w:rPr>
      </w:pPr>
      <w:r w:rsidRPr="00E62854">
        <w:rPr>
          <w:noProof/>
          <w:szCs w:val="24"/>
          <w:lang/>
        </w:rPr>
        <mc:AlternateContent>
          <mc:Choice Requires="wps">
            <w:drawing>
              <wp:anchor distT="0" distB="0" distL="114300" distR="114300" simplePos="0" relativeHeight="251599872" behindDoc="0" locked="0" layoutInCell="1" allowOverlap="1" wp14:anchorId="37991204" wp14:editId="13E834E1">
                <wp:simplePos x="0" y="0"/>
                <wp:positionH relativeFrom="margin">
                  <wp:posOffset>1885950</wp:posOffset>
                </wp:positionH>
                <wp:positionV relativeFrom="paragraph">
                  <wp:posOffset>1351915</wp:posOffset>
                </wp:positionV>
                <wp:extent cx="1638300" cy="819150"/>
                <wp:effectExtent l="38100" t="38100" r="19050" b="19050"/>
                <wp:wrapNone/>
                <wp:docPr id="15" name="Straight Arrow Connector 15"/>
                <wp:cNvGraphicFramePr/>
                <a:graphic xmlns:a="http://schemas.openxmlformats.org/drawingml/2006/main">
                  <a:graphicData uri="http://schemas.microsoft.com/office/word/2010/wordprocessingShape">
                    <wps:wsp>
                      <wps:cNvCnPr/>
                      <wps:spPr>
                        <a:xfrm flipH="1" flipV="1">
                          <a:off x="0" y="0"/>
                          <a:ext cx="1638300" cy="8191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EC4393D" id="_x0000_t32" coordsize="21600,21600" o:spt="32" o:oned="t" path="m,l21600,21600e" filled="f">
                <v:path arrowok="t" fillok="f" o:connecttype="none"/>
                <o:lock v:ext="edit" shapetype="t"/>
              </v:shapetype>
              <v:shape id="Straight Arrow Connector 15" o:spid="_x0000_s1026" type="#_x0000_t32" style="position:absolute;margin-left:148.5pt;margin-top:106.45pt;width:129pt;height:64.5pt;flip:x y;z-index:251599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" strokecolor="black [3213]" strokeweight=".5pt">
                <v:stroke endarrow="block" joinstyle="miter"/>
                <w10:wrap anchorx="margin"/>
              </v:shape>
            </w:pict>
          </mc:Fallback>
        </mc:AlternateContent>
      </w:r>
      <w:r w:rsidR="004851BD" w:rsidRPr="00E62854">
        <w:rPr>
          <w:szCs w:val="24"/>
        </w:rPr>
        <w:object w:dxaOrig="10126" w:dyaOrig="6886" w14:anchorId="4BDD5BFE">
          <v:shape id="_x0000_i1026" type="#_x0000_t75" style="width:332.25pt;height:228pt" o:ole="">
            <v:imagedata r:id="rId20" o:title=""/>
          </v:shape>
          <o:OLEObject Type="Embed" ProgID="Visio.Drawing.15" ShapeID="_x0000_i1026" DrawAspect="Content" ObjectID="_1704525627" r:id="rId21"/>
        </w:object>
      </w:r>
      <w:r w:rsidR="004851BD">
        <w:rPr>
          <w:szCs w:val="24"/>
        </w:rPr>
        <w:t>(</w:t>
      </w:r>
      <w:r w:rsidR="008B4AE3">
        <w:rPr>
          <w:szCs w:val="24"/>
        </w:rPr>
        <w:t xml:space="preserve">Source-Author) </w:t>
      </w:r>
    </w:p>
    <w:p w14:paraId="7C23F894" w14:textId="78093A3D" w:rsidR="00122044" w:rsidRPr="00E62854" w:rsidRDefault="00122044" w:rsidP="00BD271E">
      <w:pPr>
        <w:jc w:val="right"/>
        <w:rPr>
          <w:szCs w:val="24"/>
        </w:rPr>
      </w:pPr>
    </w:p>
    <w:p w14:paraId="69554CAF" w14:textId="34D65B41" w:rsidR="003A0EDD" w:rsidRPr="00E62854" w:rsidRDefault="00671C82" w:rsidP="003C0EAF">
      <w:pPr>
        <w:spacing w:line="480" w:lineRule="auto"/>
        <w:ind w:left="10" w:right="56"/>
        <w:rPr>
          <w:szCs w:val="24"/>
        </w:rPr>
      </w:pPr>
      <w:r w:rsidRPr="00E62854">
        <w:rPr>
          <w:szCs w:val="24"/>
        </w:rPr>
        <w:t>The study was</w:t>
      </w:r>
      <w:r w:rsidR="00E257A9" w:rsidRPr="00E62854">
        <w:rPr>
          <w:szCs w:val="24"/>
        </w:rPr>
        <w:t xml:space="preserve"> conducted at </w:t>
      </w:r>
      <w:r w:rsidR="003C57E7" w:rsidRPr="00E62854">
        <w:rPr>
          <w:szCs w:val="24"/>
        </w:rPr>
        <w:t>Mbagathi hospital</w:t>
      </w:r>
      <w:r w:rsidR="00832EFB" w:rsidRPr="00E62854">
        <w:rPr>
          <w:szCs w:val="24"/>
        </w:rPr>
        <w:t xml:space="preserve">. </w:t>
      </w:r>
      <w:r w:rsidR="00E257A9" w:rsidRPr="00E62854">
        <w:rPr>
          <w:szCs w:val="24"/>
        </w:rPr>
        <w:t xml:space="preserve">Mbagathi hospital is the Nairobi county </w:t>
      </w:r>
      <w:r w:rsidR="00685584" w:rsidRPr="00E62854">
        <w:rPr>
          <w:szCs w:val="24"/>
        </w:rPr>
        <w:t xml:space="preserve">referral facility </w:t>
      </w:r>
      <w:r w:rsidR="003A0EDD" w:rsidRPr="00E62854">
        <w:rPr>
          <w:szCs w:val="24"/>
        </w:rPr>
        <w:t>which predominantly serves the urban population. The facility has</w:t>
      </w:r>
      <w:r w:rsidR="00685584" w:rsidRPr="00E62854">
        <w:rPr>
          <w:szCs w:val="24"/>
        </w:rPr>
        <w:t xml:space="preserve"> a high volume</w:t>
      </w:r>
      <w:r w:rsidR="003C57E7" w:rsidRPr="00E62854">
        <w:rPr>
          <w:szCs w:val="24"/>
        </w:rPr>
        <w:t xml:space="preserve"> in </w:t>
      </w:r>
      <w:r w:rsidR="00D07D1D" w:rsidRPr="00E62854">
        <w:rPr>
          <w:szCs w:val="24"/>
        </w:rPr>
        <w:t>routine lumbar punctures</w:t>
      </w:r>
      <w:r w:rsidR="00832EFB" w:rsidRPr="00E62854">
        <w:rPr>
          <w:szCs w:val="24"/>
        </w:rPr>
        <w:t xml:space="preserve"> performed,</w:t>
      </w:r>
      <w:r w:rsidR="00D07D1D" w:rsidRPr="00E62854">
        <w:rPr>
          <w:szCs w:val="24"/>
        </w:rPr>
        <w:t xml:space="preserve"> and</w:t>
      </w:r>
      <w:r w:rsidR="00832EFB" w:rsidRPr="00E62854">
        <w:rPr>
          <w:szCs w:val="24"/>
        </w:rPr>
        <w:t xml:space="preserve"> has</w:t>
      </w:r>
      <w:r w:rsidR="00D07D1D" w:rsidRPr="00E62854">
        <w:rPr>
          <w:szCs w:val="24"/>
        </w:rPr>
        <w:t xml:space="preserve"> the availability of a laboratory with the capacity to perform cryptococcal diagnosis</w:t>
      </w:r>
      <w:r w:rsidR="003A0EDD" w:rsidRPr="00E62854">
        <w:rPr>
          <w:szCs w:val="24"/>
        </w:rPr>
        <w:t>.</w:t>
      </w:r>
    </w:p>
    <w:p w14:paraId="086BD22F" w14:textId="56AF658C" w:rsidR="001F462E" w:rsidRPr="00E62854" w:rsidRDefault="003A0EDD" w:rsidP="003C0EAF">
      <w:pPr>
        <w:spacing w:line="480" w:lineRule="auto"/>
        <w:ind w:left="10" w:right="56"/>
        <w:rPr>
          <w:szCs w:val="24"/>
        </w:rPr>
      </w:pPr>
      <w:r w:rsidRPr="00E62854">
        <w:rPr>
          <w:szCs w:val="24"/>
        </w:rPr>
        <w:t xml:space="preserve">Nairobi is the largest </w:t>
      </w:r>
      <w:r w:rsidR="006B1299" w:rsidRPr="00E62854">
        <w:rPr>
          <w:szCs w:val="24"/>
        </w:rPr>
        <w:t>cosmopolitan city in the Kenya</w:t>
      </w:r>
      <w:r w:rsidRPr="00E62854">
        <w:rPr>
          <w:szCs w:val="24"/>
        </w:rPr>
        <w:t xml:space="preserve"> covering </w:t>
      </w:r>
      <w:r w:rsidRPr="00E62854">
        <w:rPr>
          <w:rStyle w:val="bodytext"/>
          <w:szCs w:val="24"/>
        </w:rPr>
        <w:t xml:space="preserve">695.1 SQ. KM. </w:t>
      </w:r>
      <w:r w:rsidRPr="00E62854">
        <w:rPr>
          <w:szCs w:val="24"/>
        </w:rPr>
        <w:t>It is densely populated with an estimated population of 3,</w:t>
      </w:r>
      <w:r w:rsidR="00315A21">
        <w:rPr>
          <w:szCs w:val="24"/>
        </w:rPr>
        <w:t>138</w:t>
      </w:r>
      <w:r w:rsidRPr="00E62854">
        <w:rPr>
          <w:szCs w:val="24"/>
        </w:rPr>
        <w:t>,</w:t>
      </w:r>
      <w:r w:rsidR="00315A21">
        <w:rPr>
          <w:szCs w:val="24"/>
        </w:rPr>
        <w:t>369</w:t>
      </w:r>
      <w:r w:rsidRPr="00E62854">
        <w:rPr>
          <w:szCs w:val="24"/>
          <w:lang w:eastAsia="en-GB"/>
        </w:rPr>
        <w:t xml:space="preserve"> </w:t>
      </w:r>
      <w:r w:rsidRPr="00E62854">
        <w:rPr>
          <w:szCs w:val="24"/>
        </w:rPr>
        <w:t>and a</w:t>
      </w:r>
      <w:r w:rsidRPr="00E62854">
        <w:rPr>
          <w:rStyle w:val="bodytext"/>
          <w:szCs w:val="24"/>
        </w:rPr>
        <w:t xml:space="preserve"> Population density of 4,515 per </w:t>
      </w:r>
      <w:r w:rsidR="006B1299" w:rsidRPr="00E62854">
        <w:rPr>
          <w:rStyle w:val="bodytext"/>
          <w:szCs w:val="24"/>
        </w:rPr>
        <w:t>square kilometer</w:t>
      </w:r>
      <w:r w:rsidRPr="00E62854">
        <w:rPr>
          <w:rStyle w:val="bodytext"/>
          <w:szCs w:val="24"/>
        </w:rPr>
        <w:t xml:space="preserve"> in 2014</w:t>
      </w:r>
      <w:r w:rsidRPr="00E62854">
        <w:rPr>
          <w:szCs w:val="24"/>
        </w:rPr>
        <w:t xml:space="preserve"> (Kenya National Bureau of Statistics</w:t>
      </w:r>
      <w:r w:rsidR="0010587D">
        <w:rPr>
          <w:szCs w:val="24"/>
        </w:rPr>
        <w:t>, 2014</w:t>
      </w:r>
      <w:r w:rsidRPr="00E62854">
        <w:rPr>
          <w:szCs w:val="24"/>
        </w:rPr>
        <w:t xml:space="preserve">). </w:t>
      </w:r>
      <w:r w:rsidRPr="00E62854">
        <w:rPr>
          <w:rStyle w:val="bodytext"/>
          <w:szCs w:val="24"/>
        </w:rPr>
        <w:t>The main economic activities include; Trading, Tourism, Professional Business, Industrial production of various goods in small, medium and large-scale, Services and Commercial Enterprises.</w:t>
      </w:r>
      <w:r w:rsidRPr="00E62854">
        <w:rPr>
          <w:szCs w:val="24"/>
        </w:rPr>
        <w:t xml:space="preserve"> </w:t>
      </w:r>
      <w:r w:rsidR="00D07D1D" w:rsidRPr="00E62854">
        <w:rPr>
          <w:szCs w:val="24"/>
        </w:rPr>
        <w:t xml:space="preserve"> </w:t>
      </w:r>
    </w:p>
    <w:p w14:paraId="2B6B0B2D" w14:textId="2168CC7D" w:rsidR="001F462E" w:rsidRPr="00E62854" w:rsidRDefault="00685584" w:rsidP="003C0EAF">
      <w:pPr>
        <w:pStyle w:val="Heading2"/>
        <w:spacing w:line="480" w:lineRule="auto"/>
        <w:jc w:val="both"/>
        <w:rPr>
          <w:szCs w:val="24"/>
        </w:rPr>
      </w:pPr>
      <w:bookmarkStart w:id="26" w:name="_Toc526863030"/>
      <w:r w:rsidRPr="00E62854">
        <w:rPr>
          <w:szCs w:val="24"/>
        </w:rPr>
        <w:lastRenderedPageBreak/>
        <w:t>3.2</w:t>
      </w:r>
      <w:r w:rsidR="008E188F" w:rsidRPr="00E62854">
        <w:rPr>
          <w:szCs w:val="24"/>
        </w:rPr>
        <w:tab/>
      </w:r>
      <w:r w:rsidR="00D07D1D" w:rsidRPr="00E62854">
        <w:rPr>
          <w:szCs w:val="24"/>
        </w:rPr>
        <w:t xml:space="preserve"> Study Population</w:t>
      </w:r>
      <w:bookmarkEnd w:id="26"/>
      <w:r w:rsidR="00D07D1D" w:rsidRPr="00E62854">
        <w:rPr>
          <w:szCs w:val="24"/>
        </w:rPr>
        <w:t xml:space="preserve"> </w:t>
      </w:r>
    </w:p>
    <w:p w14:paraId="4498765E" w14:textId="64813F7D" w:rsidR="001F462E" w:rsidRPr="00E62854" w:rsidRDefault="00671C82" w:rsidP="003C0EAF">
      <w:pPr>
        <w:spacing w:line="480" w:lineRule="auto"/>
        <w:ind w:left="10" w:right="56"/>
        <w:rPr>
          <w:szCs w:val="24"/>
        </w:rPr>
      </w:pPr>
      <w:r w:rsidRPr="00E62854">
        <w:rPr>
          <w:szCs w:val="24"/>
        </w:rPr>
        <w:t xml:space="preserve">The </w:t>
      </w:r>
      <w:r w:rsidR="00BB12A6" w:rsidRPr="00E62854">
        <w:rPr>
          <w:szCs w:val="24"/>
        </w:rPr>
        <w:t>study population was</w:t>
      </w:r>
      <w:r w:rsidR="008E188F" w:rsidRPr="00E62854">
        <w:rPr>
          <w:szCs w:val="24"/>
        </w:rPr>
        <w:t xml:space="preserve"> HIV </w:t>
      </w:r>
      <w:r w:rsidR="001E034E" w:rsidRPr="00E62854">
        <w:rPr>
          <w:szCs w:val="24"/>
        </w:rPr>
        <w:t>patients’</w:t>
      </w:r>
      <w:r w:rsidR="00D07D1D" w:rsidRPr="00E62854">
        <w:rPr>
          <w:szCs w:val="24"/>
        </w:rPr>
        <w:t xml:space="preserve"> 18 years</w:t>
      </w:r>
      <w:r w:rsidR="00A47DF8" w:rsidRPr="00E62854">
        <w:rPr>
          <w:szCs w:val="24"/>
        </w:rPr>
        <w:t xml:space="preserve"> and over</w:t>
      </w:r>
      <w:r w:rsidR="00043F9F" w:rsidRPr="00E62854">
        <w:rPr>
          <w:szCs w:val="24"/>
        </w:rPr>
        <w:t xml:space="preserve"> </w:t>
      </w:r>
      <w:r w:rsidR="00A47DF8" w:rsidRPr="00E62854">
        <w:rPr>
          <w:szCs w:val="24"/>
        </w:rPr>
        <w:t xml:space="preserve">who were </w:t>
      </w:r>
      <w:r w:rsidR="00043F9F" w:rsidRPr="00E62854">
        <w:rPr>
          <w:szCs w:val="24"/>
        </w:rPr>
        <w:t xml:space="preserve">suspected </w:t>
      </w:r>
      <w:r w:rsidR="00A47DF8" w:rsidRPr="00E62854">
        <w:rPr>
          <w:szCs w:val="24"/>
        </w:rPr>
        <w:t>to have</w:t>
      </w:r>
      <w:r w:rsidR="00043F9F" w:rsidRPr="00E62854">
        <w:rPr>
          <w:szCs w:val="24"/>
        </w:rPr>
        <w:t xml:space="preserve"> Cryptococcal meningitis</w:t>
      </w:r>
      <w:r w:rsidR="00D07D1D" w:rsidRPr="00E62854">
        <w:rPr>
          <w:szCs w:val="24"/>
        </w:rPr>
        <w:t xml:space="preserve"> </w:t>
      </w:r>
      <w:r w:rsidR="00A47DF8" w:rsidRPr="00E62854">
        <w:rPr>
          <w:szCs w:val="24"/>
        </w:rPr>
        <w:t>and</w:t>
      </w:r>
      <w:r w:rsidR="004936A5" w:rsidRPr="00E62854">
        <w:rPr>
          <w:szCs w:val="24"/>
        </w:rPr>
        <w:t xml:space="preserve"> were</w:t>
      </w:r>
      <w:r w:rsidR="00D07D1D" w:rsidRPr="00E62854">
        <w:rPr>
          <w:szCs w:val="24"/>
        </w:rPr>
        <w:t xml:space="preserve"> scheduled for lumber puncture and routine blood sample</w:t>
      </w:r>
      <w:r w:rsidR="00E257A9" w:rsidRPr="00E62854">
        <w:rPr>
          <w:szCs w:val="24"/>
        </w:rPr>
        <w:t xml:space="preserve"> collection</w:t>
      </w:r>
      <w:r w:rsidR="00D07D1D" w:rsidRPr="00E62854">
        <w:rPr>
          <w:szCs w:val="24"/>
        </w:rPr>
        <w:t>.</w:t>
      </w:r>
      <w:r w:rsidR="004936A5" w:rsidRPr="00E62854">
        <w:rPr>
          <w:szCs w:val="24"/>
        </w:rPr>
        <w:t xml:space="preserve"> Samples for this evaluation were</w:t>
      </w:r>
      <w:r w:rsidR="00D07D1D" w:rsidRPr="00E62854">
        <w:rPr>
          <w:szCs w:val="24"/>
        </w:rPr>
        <w:t xml:space="preserve"> collected as part of routine testing as requested by the health care provider.  Only remnant sera and</w:t>
      </w:r>
      <w:r w:rsidR="004936A5" w:rsidRPr="00E62854">
        <w:rPr>
          <w:szCs w:val="24"/>
        </w:rPr>
        <w:t xml:space="preserve"> CSF from eligible patients was</w:t>
      </w:r>
      <w:r w:rsidR="00D07D1D" w:rsidRPr="00E62854">
        <w:rPr>
          <w:szCs w:val="24"/>
        </w:rPr>
        <w:t xml:space="preserve"> used in the evaluation after the routine diagnostic assays </w:t>
      </w:r>
      <w:r w:rsidR="004936A5" w:rsidRPr="00E62854">
        <w:rPr>
          <w:szCs w:val="24"/>
        </w:rPr>
        <w:t>were</w:t>
      </w:r>
      <w:r w:rsidR="00D07D1D" w:rsidRPr="00E62854">
        <w:rPr>
          <w:szCs w:val="24"/>
        </w:rPr>
        <w:t xml:space="preserve"> carried out.  Additionally, patients recruited </w:t>
      </w:r>
      <w:r w:rsidR="004936A5" w:rsidRPr="00E62854">
        <w:rPr>
          <w:szCs w:val="24"/>
        </w:rPr>
        <w:t>were</w:t>
      </w:r>
      <w:r w:rsidR="00D07D1D" w:rsidRPr="00E62854">
        <w:rPr>
          <w:szCs w:val="24"/>
        </w:rPr>
        <w:t xml:space="preserve"> asked to give a non-routine capillary blood sample from a finger prick.  </w:t>
      </w:r>
    </w:p>
    <w:p w14:paraId="2801D6C1" w14:textId="4B370E4A" w:rsidR="00685584" w:rsidRPr="00E62854" w:rsidRDefault="00DB4BE0" w:rsidP="003C0EAF">
      <w:pPr>
        <w:pStyle w:val="Heading2"/>
        <w:spacing w:line="480" w:lineRule="auto"/>
        <w:jc w:val="both"/>
        <w:rPr>
          <w:szCs w:val="24"/>
        </w:rPr>
      </w:pPr>
      <w:bookmarkStart w:id="27" w:name="_Toc526863031"/>
      <w:r w:rsidRPr="00E62854">
        <w:rPr>
          <w:szCs w:val="24"/>
        </w:rPr>
        <w:t>3.3</w:t>
      </w:r>
      <w:r w:rsidRPr="00E62854">
        <w:rPr>
          <w:szCs w:val="24"/>
        </w:rPr>
        <w:tab/>
      </w:r>
      <w:r w:rsidR="00685584" w:rsidRPr="00E62854">
        <w:rPr>
          <w:rFonts w:eastAsia="Arial"/>
          <w:szCs w:val="24"/>
        </w:rPr>
        <w:t xml:space="preserve"> </w:t>
      </w:r>
      <w:r w:rsidR="008447FD" w:rsidRPr="00E62854">
        <w:rPr>
          <w:rFonts w:eastAsia="Arial"/>
          <w:szCs w:val="24"/>
        </w:rPr>
        <w:t xml:space="preserve">Study </w:t>
      </w:r>
      <w:r w:rsidR="00685584" w:rsidRPr="00E62854">
        <w:rPr>
          <w:szCs w:val="24"/>
        </w:rPr>
        <w:t>Design</w:t>
      </w:r>
      <w:bookmarkEnd w:id="27"/>
      <w:r w:rsidR="00685584" w:rsidRPr="00E62854">
        <w:rPr>
          <w:szCs w:val="24"/>
        </w:rPr>
        <w:t xml:space="preserve"> </w:t>
      </w:r>
    </w:p>
    <w:p w14:paraId="69988573" w14:textId="4CBAA74E" w:rsidR="00BB12A6" w:rsidRPr="00E62854" w:rsidRDefault="008E188F" w:rsidP="003C0EAF">
      <w:pPr>
        <w:spacing w:line="480" w:lineRule="auto"/>
        <w:ind w:left="10" w:right="56"/>
        <w:rPr>
          <w:szCs w:val="24"/>
        </w:rPr>
      </w:pPr>
      <w:r w:rsidRPr="00E62854">
        <w:rPr>
          <w:szCs w:val="24"/>
        </w:rPr>
        <w:t xml:space="preserve">We conducted </w:t>
      </w:r>
      <w:r w:rsidR="00DB4BE0" w:rsidRPr="00E62854">
        <w:rPr>
          <w:szCs w:val="24"/>
        </w:rPr>
        <w:t>a</w:t>
      </w:r>
      <w:r w:rsidRPr="00E62854">
        <w:rPr>
          <w:szCs w:val="24"/>
        </w:rPr>
        <w:t xml:space="preserve"> hospital based</w:t>
      </w:r>
      <w:r w:rsidR="00685584" w:rsidRPr="00E62854">
        <w:rPr>
          <w:szCs w:val="24"/>
        </w:rPr>
        <w:t xml:space="preserve"> cross-sectional study</w:t>
      </w:r>
      <w:r w:rsidR="00DB4BE0" w:rsidRPr="00E62854">
        <w:rPr>
          <w:szCs w:val="24"/>
        </w:rPr>
        <w:t xml:space="preserve"> to</w:t>
      </w:r>
      <w:r w:rsidR="00685584" w:rsidRPr="00E62854">
        <w:rPr>
          <w:szCs w:val="24"/>
        </w:rPr>
        <w:t xml:space="preserve"> evaluat</w:t>
      </w:r>
      <w:r w:rsidR="00DB4BE0" w:rsidRPr="00E62854">
        <w:rPr>
          <w:szCs w:val="24"/>
        </w:rPr>
        <w:t>e</w:t>
      </w:r>
      <w:r w:rsidR="00685584" w:rsidRPr="00E62854">
        <w:rPr>
          <w:szCs w:val="24"/>
        </w:rPr>
        <w:t xml:space="preserve"> the performance of LFA</w:t>
      </w:r>
      <w:r w:rsidR="00DB4BE0" w:rsidRPr="00E62854">
        <w:rPr>
          <w:szCs w:val="24"/>
        </w:rPr>
        <w:t xml:space="preserve"> test</w:t>
      </w:r>
      <w:r w:rsidR="00685584" w:rsidRPr="00E62854">
        <w:rPr>
          <w:szCs w:val="24"/>
        </w:rPr>
        <w:t xml:space="preserve"> for the diagnosis of </w:t>
      </w:r>
      <w:r w:rsidR="00043F9F" w:rsidRPr="00E62854">
        <w:rPr>
          <w:szCs w:val="24"/>
        </w:rPr>
        <w:t>Cryptococcal meningitis</w:t>
      </w:r>
      <w:r w:rsidR="00685584" w:rsidRPr="00E62854">
        <w:rPr>
          <w:szCs w:val="24"/>
        </w:rPr>
        <w:t xml:space="preserve"> i</w:t>
      </w:r>
      <w:r w:rsidR="00A47DF8" w:rsidRPr="00E62854">
        <w:rPr>
          <w:szCs w:val="24"/>
        </w:rPr>
        <w:t xml:space="preserve">n sera, CSF and capillary blood and </w:t>
      </w:r>
      <w:r w:rsidR="00685584" w:rsidRPr="00E62854">
        <w:rPr>
          <w:szCs w:val="24"/>
        </w:rPr>
        <w:t>compared to LA</w:t>
      </w:r>
      <w:r w:rsidR="004936A5" w:rsidRPr="00E62854">
        <w:rPr>
          <w:szCs w:val="24"/>
        </w:rPr>
        <w:t xml:space="preserve"> on sera and CSF</w:t>
      </w:r>
      <w:r w:rsidR="00685584" w:rsidRPr="00E62854">
        <w:rPr>
          <w:szCs w:val="24"/>
        </w:rPr>
        <w:t xml:space="preserve">, </w:t>
      </w:r>
      <w:r w:rsidR="004936A5" w:rsidRPr="00E62854">
        <w:rPr>
          <w:szCs w:val="24"/>
        </w:rPr>
        <w:t xml:space="preserve">CSF microscopy </w:t>
      </w:r>
      <w:r w:rsidR="00685584" w:rsidRPr="00E62854">
        <w:rPr>
          <w:szCs w:val="24"/>
        </w:rPr>
        <w:t xml:space="preserve">and </w:t>
      </w:r>
      <w:r w:rsidR="00A47DF8" w:rsidRPr="00E62854">
        <w:rPr>
          <w:szCs w:val="24"/>
        </w:rPr>
        <w:t xml:space="preserve">CSF </w:t>
      </w:r>
      <w:r w:rsidR="005E2846" w:rsidRPr="00E62854">
        <w:rPr>
          <w:szCs w:val="24"/>
        </w:rPr>
        <w:t>culture</w:t>
      </w:r>
      <w:r w:rsidR="00A47DF8" w:rsidRPr="00E62854">
        <w:rPr>
          <w:szCs w:val="24"/>
        </w:rPr>
        <w:t>.</w:t>
      </w:r>
    </w:p>
    <w:p w14:paraId="1B4476BA" w14:textId="0E715EAC" w:rsidR="00685584" w:rsidRPr="00E62854" w:rsidRDefault="00A47DF8" w:rsidP="003C0EAF">
      <w:pPr>
        <w:spacing w:line="480" w:lineRule="auto"/>
        <w:ind w:left="10" w:right="56"/>
        <w:rPr>
          <w:szCs w:val="24"/>
        </w:rPr>
      </w:pPr>
      <w:r w:rsidRPr="00E62854">
        <w:rPr>
          <w:szCs w:val="24"/>
        </w:rPr>
        <w:t xml:space="preserve">   </w:t>
      </w:r>
    </w:p>
    <w:p w14:paraId="2C8B9144" w14:textId="7B837054" w:rsidR="001F462E" w:rsidRPr="00E62854" w:rsidRDefault="00DB4BE0" w:rsidP="003C0EAF">
      <w:pPr>
        <w:pStyle w:val="Heading2"/>
        <w:spacing w:line="480" w:lineRule="auto"/>
        <w:jc w:val="both"/>
        <w:rPr>
          <w:szCs w:val="24"/>
        </w:rPr>
      </w:pPr>
      <w:bookmarkStart w:id="28" w:name="_Toc526863032"/>
      <w:r w:rsidRPr="00E62854">
        <w:rPr>
          <w:szCs w:val="24"/>
        </w:rPr>
        <w:t>3.4</w:t>
      </w:r>
      <w:r w:rsidRPr="00E62854">
        <w:rPr>
          <w:szCs w:val="24"/>
        </w:rPr>
        <w:tab/>
      </w:r>
      <w:r w:rsidR="00D07D1D" w:rsidRPr="00E62854">
        <w:rPr>
          <w:rFonts w:eastAsia="Arial"/>
          <w:szCs w:val="24"/>
        </w:rPr>
        <w:t xml:space="preserve"> </w:t>
      </w:r>
      <w:r w:rsidR="00D07D1D" w:rsidRPr="00E62854">
        <w:rPr>
          <w:szCs w:val="24"/>
        </w:rPr>
        <w:t xml:space="preserve">Sample Size </w:t>
      </w:r>
      <w:r w:rsidR="008447FD" w:rsidRPr="00E62854">
        <w:rPr>
          <w:szCs w:val="24"/>
        </w:rPr>
        <w:t>Determination</w:t>
      </w:r>
      <w:bookmarkEnd w:id="28"/>
    </w:p>
    <w:p w14:paraId="0150B36D" w14:textId="633399B2" w:rsidR="00BB2ECD" w:rsidRPr="00E62854" w:rsidRDefault="00BB2ECD" w:rsidP="003C0EAF">
      <w:pPr>
        <w:spacing w:line="480" w:lineRule="auto"/>
        <w:ind w:left="20"/>
        <w:rPr>
          <w:szCs w:val="24"/>
        </w:rPr>
      </w:pPr>
      <w:bookmarkStart w:id="29" w:name="_Toc420137022"/>
      <w:bookmarkStart w:id="30" w:name="_Toc420144607"/>
      <w:bookmarkStart w:id="31" w:name="_Toc420144965"/>
      <w:bookmarkStart w:id="32" w:name="_Toc422692555"/>
      <w:r w:rsidRPr="00E62854">
        <w:rPr>
          <w:szCs w:val="24"/>
        </w:rPr>
        <w:t>Fisher’s formulae</w:t>
      </w:r>
      <w:bookmarkEnd w:id="29"/>
      <w:bookmarkEnd w:id="30"/>
      <w:bookmarkEnd w:id="31"/>
      <w:bookmarkEnd w:id="32"/>
      <w:r w:rsidR="001D3ECA" w:rsidRPr="00E62854">
        <w:rPr>
          <w:szCs w:val="24"/>
        </w:rPr>
        <w:fldChar w:fldCharType="begin" w:fldLock="1"/>
      </w:r>
      <w:r w:rsidR="00D914BB" w:rsidRPr="00E62854">
        <w:rPr>
          <w:szCs w:val="24"/>
        </w:rPr>
        <w:instrText>ADDIN CSL_CITATION {"citationItems":[{"id":"ITEM-1","itemData":{"id":"ITEM-1","issued":{"date-parts":[["0"]]},"title":"Cochran_1977_Sampling_Techniques__Third_Edition.pdf","type":"article"},"uris":["http://www.mendeley.com/documents/?uuid=ab30db33-98cc-4c28-a596-28d67530d4ee"]}],"mendeley":{"formattedCitation":"(“Cochran_1977_Sampling_Techniques__Third_Edition.pdf,” n.d.)","manualFormatting":"(Cochran, 1977)","plainTextFormattedCitation":"(“Cochran_1977_Sampling_Techniques__Third_Edition.pdf,” n.d.)","previouslyFormattedCitation":"(“Cochran_1977_Sampling_Techniques__Third_Edition.pdf,” n.d.)"},"properties":{"noteIndex":0},"schema":"https://github.com/citation-style-language/schema/raw/master/csl-citation.json"}</w:instrText>
      </w:r>
      <w:r w:rsidR="001D3ECA" w:rsidRPr="00E62854">
        <w:rPr>
          <w:szCs w:val="24"/>
        </w:rPr>
        <w:fldChar w:fldCharType="separate"/>
      </w:r>
      <w:r w:rsidR="001D3ECA" w:rsidRPr="00E62854">
        <w:rPr>
          <w:noProof/>
          <w:szCs w:val="24"/>
        </w:rPr>
        <w:t>(Cochran, 1977)</w:t>
      </w:r>
      <w:r w:rsidR="001D3ECA" w:rsidRPr="00E62854">
        <w:rPr>
          <w:szCs w:val="24"/>
        </w:rPr>
        <w:fldChar w:fldCharType="end"/>
      </w:r>
      <w:r w:rsidR="001D3ECA" w:rsidRPr="00E62854">
        <w:rPr>
          <w:szCs w:val="24"/>
        </w:rPr>
        <w:t>.</w:t>
      </w:r>
    </w:p>
    <w:p w14:paraId="10000849" w14:textId="77777777" w:rsidR="001F462E" w:rsidRPr="00E62854" w:rsidRDefault="00BB2ECD" w:rsidP="003C0EAF">
      <w:pPr>
        <w:spacing w:after="271" w:line="480" w:lineRule="auto"/>
        <w:ind w:left="10" w:right="56"/>
        <w:rPr>
          <w:szCs w:val="24"/>
        </w:rPr>
      </w:pPr>
      <w:r w:rsidRPr="00E62854">
        <w:rPr>
          <w:szCs w:val="24"/>
        </w:rPr>
        <w:t xml:space="preserve"> </w:t>
      </w:r>
      <w:r w:rsidR="00D07D1D" w:rsidRPr="00E62854">
        <w:rPr>
          <w:szCs w:val="24"/>
        </w:rPr>
        <w:t>Based on the normal approxima</w:t>
      </w:r>
      <w:r w:rsidR="004936A5" w:rsidRPr="00E62854">
        <w:rPr>
          <w:szCs w:val="24"/>
        </w:rPr>
        <w:t>tion the required sample size was</w:t>
      </w:r>
      <w:r w:rsidR="00D07D1D" w:rsidRPr="00E62854">
        <w:rPr>
          <w:szCs w:val="24"/>
        </w:rPr>
        <w:t xml:space="preserve"> given by  </w:t>
      </w:r>
    </w:p>
    <w:p w14:paraId="6C4A8806" w14:textId="77777777" w:rsidR="00B2684B" w:rsidRPr="00E62854" w:rsidRDefault="00141879" w:rsidP="003C0EAF">
      <w:pPr>
        <w:tabs>
          <w:tab w:val="left" w:pos="576"/>
          <w:tab w:val="center" w:pos="4780"/>
          <w:tab w:val="center" w:pos="5736"/>
        </w:tabs>
        <w:spacing w:after="213" w:line="480" w:lineRule="auto"/>
        <w:ind w:left="0"/>
        <w:rPr>
          <w:rFonts w:eastAsia="Calibri"/>
          <w:b/>
          <w:szCs w:val="24"/>
        </w:rPr>
      </w:pPr>
      <w:r w:rsidRPr="00E62854">
        <w:rPr>
          <w:rFonts w:eastAsia="Calibri"/>
          <w:b/>
          <w:noProof/>
          <w:szCs w:val="24"/>
          <w:lang/>
        </w:rPr>
        <mc:AlternateContent>
          <mc:Choice Requires="wps">
            <w:drawing>
              <wp:anchor distT="0" distB="0" distL="114300" distR="114300" simplePos="0" relativeHeight="251584512" behindDoc="0" locked="0" layoutInCell="1" allowOverlap="1" wp14:anchorId="08CB8FF5" wp14:editId="4318901B">
                <wp:simplePos x="0" y="0"/>
                <wp:positionH relativeFrom="column">
                  <wp:posOffset>446227</wp:posOffset>
                </wp:positionH>
                <wp:positionV relativeFrom="paragraph">
                  <wp:posOffset>311023</wp:posOffset>
                </wp:positionV>
                <wp:extent cx="697832" cy="12032"/>
                <wp:effectExtent l="19050" t="19050" r="26670" b="26670"/>
                <wp:wrapNone/>
                <wp:docPr id="11" name="Straight Connector 10"/>
                <wp:cNvGraphicFramePr/>
                <a:graphic xmlns:a="http://schemas.openxmlformats.org/drawingml/2006/main">
                  <a:graphicData uri="http://schemas.microsoft.com/office/word/2010/wordprocessingShape">
                    <wps:wsp>
                      <wps:cNvCnPr/>
                      <wps:spPr>
                        <a:xfrm>
                          <a:off x="0" y="0"/>
                          <a:ext cx="697832" cy="12032"/>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B18FF8" id="Straight Connector 10" o:spid="_x0000_s1026" style="position:absolute;z-index:251584512;visibility:visible;mso-wrap-style:square;mso-wrap-distance-left:9pt;mso-wrap-distance-top:0;mso-wrap-distance-right:9pt;mso-wrap-distance-bottom:0;mso-position-horizontal:absolute;mso-position-horizontal-relative:text;mso-position-vertical:absolute;mso-position-vertical-relative:text" from="35.15pt,24.5pt" to="90.1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" strokecolor="black [3213]" strokeweight="3pt">
                <v:stroke joinstyle="miter"/>
              </v:line>
            </w:pict>
          </mc:Fallback>
        </mc:AlternateContent>
      </w:r>
      <w:r w:rsidR="00B2684B" w:rsidRPr="00E62854">
        <w:rPr>
          <w:rFonts w:eastAsia="Calibri"/>
          <w:b/>
          <w:szCs w:val="24"/>
        </w:rPr>
        <w:tab/>
      </w:r>
      <w:r w:rsidRPr="00E62854">
        <w:rPr>
          <w:rFonts w:eastAsia="Calibri"/>
          <w:b/>
          <w:szCs w:val="24"/>
        </w:rPr>
        <w:tab/>
      </w:r>
      <w:r w:rsidR="00B2684B" w:rsidRPr="00E62854">
        <w:rPr>
          <w:rFonts w:eastAsia="Calibri"/>
          <w:b/>
          <w:szCs w:val="24"/>
        </w:rPr>
        <w:t>n=Z</w:t>
      </w:r>
      <w:r w:rsidR="00B2684B" w:rsidRPr="00E62854">
        <w:rPr>
          <w:rFonts w:eastAsia="Calibri"/>
          <w:b/>
          <w:szCs w:val="24"/>
          <w:vertAlign w:val="superscript"/>
        </w:rPr>
        <w:t>2</w:t>
      </w:r>
      <w:r w:rsidR="00B2684B" w:rsidRPr="00E62854">
        <w:rPr>
          <w:rFonts w:eastAsia="Calibri"/>
          <w:b/>
          <w:szCs w:val="24"/>
        </w:rPr>
        <w:t>P (1−P)</w:t>
      </w:r>
      <w:r w:rsidRPr="00E62854">
        <w:rPr>
          <w:noProof/>
          <w:szCs w:val="24"/>
        </w:rPr>
        <w:t xml:space="preserve"> </w:t>
      </w:r>
      <w:r w:rsidRPr="00E62854">
        <w:rPr>
          <w:rFonts w:eastAsia="Calibri"/>
          <w:b/>
          <w:szCs w:val="24"/>
        </w:rPr>
        <w:tab/>
      </w:r>
    </w:p>
    <w:p w14:paraId="025139AB" w14:textId="77777777" w:rsidR="00B2684B" w:rsidRPr="00E62854" w:rsidRDefault="00B2684B" w:rsidP="003C0EAF">
      <w:pPr>
        <w:tabs>
          <w:tab w:val="left" w:pos="576"/>
          <w:tab w:val="center" w:pos="4780"/>
          <w:tab w:val="center" w:pos="5736"/>
        </w:tabs>
        <w:spacing w:after="213" w:line="480" w:lineRule="auto"/>
        <w:ind w:left="0" w:firstLine="0"/>
        <w:rPr>
          <w:rFonts w:eastAsia="Calibri"/>
          <w:b/>
          <w:szCs w:val="24"/>
        </w:rPr>
      </w:pPr>
      <w:r w:rsidRPr="00E62854">
        <w:rPr>
          <w:rFonts w:eastAsia="Calibri"/>
          <w:b/>
          <w:szCs w:val="24"/>
        </w:rPr>
        <w:tab/>
        <w:t xml:space="preserve">     </w:t>
      </w:r>
      <w:r w:rsidRPr="00E62854">
        <w:rPr>
          <w:rFonts w:eastAsia="Calibri"/>
          <w:b/>
          <w:szCs w:val="24"/>
          <w:lang w:val="en-ZA"/>
        </w:rPr>
        <w:t>d</w:t>
      </w:r>
      <w:r w:rsidRPr="00E62854">
        <w:rPr>
          <w:rFonts w:eastAsia="Calibri"/>
          <w:b/>
          <w:szCs w:val="24"/>
          <w:vertAlign w:val="superscript"/>
          <w:lang w:val="en-ZA"/>
        </w:rPr>
        <w:t>2</w:t>
      </w:r>
    </w:p>
    <w:p w14:paraId="011E0B26" w14:textId="5D9691DD" w:rsidR="001F462E" w:rsidRPr="00E62854" w:rsidRDefault="002752FC" w:rsidP="003C0EAF">
      <w:pPr>
        <w:spacing w:after="0" w:line="480" w:lineRule="auto"/>
        <w:ind w:left="0" w:right="58" w:firstLine="0"/>
        <w:rPr>
          <w:szCs w:val="24"/>
        </w:rPr>
      </w:pPr>
      <w:r w:rsidRPr="00E62854">
        <w:rPr>
          <w:szCs w:val="24"/>
        </w:rPr>
        <w:t xml:space="preserve">Assumptions: Based on the  assumptions in a study by  </w:t>
      </w:r>
      <w:r w:rsidRPr="00E62854">
        <w:rPr>
          <w:rFonts w:eastAsia="Calibri"/>
          <w:szCs w:val="24"/>
        </w:rPr>
        <w:t xml:space="preserve">Hansen </w:t>
      </w:r>
      <w:r w:rsidRPr="00E62854">
        <w:rPr>
          <w:rFonts w:eastAsia="Calibri"/>
          <w:i/>
          <w:szCs w:val="24"/>
        </w:rPr>
        <w:t>et al,</w:t>
      </w:r>
      <w:r w:rsidRPr="00E62854">
        <w:rPr>
          <w:rFonts w:eastAsia="Calibri"/>
          <w:szCs w:val="24"/>
        </w:rPr>
        <w:t xml:space="preserve"> </w:t>
      </w:r>
      <w:r w:rsidR="00A876F3" w:rsidRPr="00E62854">
        <w:rPr>
          <w:rFonts w:eastAsia="Calibri"/>
          <w:szCs w:val="24"/>
        </w:rPr>
        <w:t xml:space="preserve">97.7% </w:t>
      </w:r>
      <w:r w:rsidRPr="00E62854">
        <w:rPr>
          <w:rFonts w:eastAsia="Calibri"/>
          <w:szCs w:val="24"/>
        </w:rPr>
        <w:t xml:space="preserve">(P) </w:t>
      </w:r>
      <w:r w:rsidR="00A876F3" w:rsidRPr="00E62854">
        <w:rPr>
          <w:rFonts w:eastAsia="Calibri"/>
          <w:szCs w:val="24"/>
        </w:rPr>
        <w:t>was taken as the agreement level</w:t>
      </w:r>
      <w:r w:rsidR="006C71E5" w:rsidRPr="00E62854">
        <w:rPr>
          <w:rFonts w:eastAsia="Calibri"/>
          <w:szCs w:val="24"/>
        </w:rPr>
        <w:t xml:space="preserve"> betw</w:t>
      </w:r>
      <w:r w:rsidR="00D07D1D" w:rsidRPr="00E62854">
        <w:rPr>
          <w:rFonts w:eastAsia="Calibri"/>
          <w:szCs w:val="24"/>
        </w:rPr>
        <w:t>een LFA</w:t>
      </w:r>
      <w:r w:rsidR="006C71E5" w:rsidRPr="00E62854">
        <w:rPr>
          <w:rFonts w:eastAsia="Calibri"/>
          <w:szCs w:val="24"/>
        </w:rPr>
        <w:t xml:space="preserve"> test</w:t>
      </w:r>
      <w:r w:rsidR="00D07D1D" w:rsidRPr="00E62854">
        <w:rPr>
          <w:rFonts w:eastAsia="Calibri"/>
          <w:szCs w:val="24"/>
        </w:rPr>
        <w:t xml:space="preserve"> and the other</w:t>
      </w:r>
      <w:r w:rsidR="004936A5" w:rsidRPr="00E62854">
        <w:rPr>
          <w:rFonts w:eastAsia="Calibri"/>
          <w:szCs w:val="24"/>
        </w:rPr>
        <w:t xml:space="preserve"> existing methodologies</w:t>
      </w:r>
      <w:r w:rsidRPr="00E62854">
        <w:rPr>
          <w:rFonts w:eastAsia="Calibri"/>
          <w:szCs w:val="24"/>
        </w:rPr>
        <w:t xml:space="preserve"> with </w:t>
      </w:r>
      <w:r w:rsidRPr="00E62854">
        <w:rPr>
          <w:rFonts w:eastAsia="Cambria Math"/>
          <w:szCs w:val="24"/>
        </w:rPr>
        <w:t>the precision of 2.6% at 95% confidence interval</w:t>
      </w:r>
      <w:r w:rsidR="006C71E5" w:rsidRPr="00E62854">
        <w:rPr>
          <w:rFonts w:eastAsia="Calibri"/>
          <w:szCs w:val="24"/>
        </w:rPr>
        <w:t xml:space="preserve"> </w:t>
      </w:r>
      <w:r w:rsidR="0069614F" w:rsidRPr="00E62854">
        <w:rPr>
          <w:rFonts w:eastAsia="Calibri"/>
          <w:szCs w:val="24"/>
        </w:rPr>
        <w:fldChar w:fldCharType="begin" w:fldLock="1"/>
      </w:r>
      <w:r w:rsidR="00D914BB" w:rsidRPr="00E62854">
        <w:rPr>
          <w:rFonts w:eastAsia="Calibri"/>
          <w:szCs w:val="24"/>
        </w:rPr>
        <w:instrText>ADDIN CSL_CITATION {"citationID":"pWx3SYEl","citationItems":[{"id":"ITEM-1","itemData":{"DOI":"10.1128/CVI.00536-12","ISBN":"1556-679X (Electronic)\\r1556-679X (Linking)","ISSN":"15566811","PMID":"23114703","abstract":"Cryptococcosis is a systemic infection caused by the pathogenic yeasts Cryptococcus neoformans and C. gattii. Detection of cryptococcal capsular antigen (CrAg) in serum and cerebrospinal fluid (CSF) plays an important diagnostic role. We prospectively compared the new Immuno-Mycologics Inc. (IMMY) lateral flow assay (LFA) and enzyme immunoassay (EIA) to our current CrAg test (Premier EIA; Meridian Bioscience Inc.). Discordant samples were retested with the latex-Cryptococcus antigen test (IMMY) and using serotype-specific monoclonal antibodies (MAbs). A total of 589 serum and 411 CSF specimens were tested in parallel. Qualitative agreement across assays was 97.7%. In all, 56 (41 serum and 15 CSF) samples were positive and 921 (527 serum and 394 CSF) samples were negative by all three assays. The 23 discrepant specimens were all Meridian EIA negative. Of 23 discordant specimens, 20 (87.0%) were positive by both the IMMY LFA and EIA, 2 were LFA positive only, and 1 was EIA positive only. Eleven discrepant specimens had adequate volume for latex agglutination (LA) testing; 8 were LA positive, and 3 were LA negative. LA-negative samples (2 CSF samples and 1 serum) had low IMMY LFA/EIA titers (≤1:10). Serotype-specific MAb analysis of the LA-positive samples suggested that these specimens contained CrAg epitopes similar to those of serotype C strains. In conclusion, the IMMY assays showed excellent overall concordance with the Meridian EIA. Assay performance differences were related to issues of analytic sensitivity and possible serotype bias. Incomplete access to patient-level data combined with low specimen volumes limited our ability to fully resolve discrepant results.","author":[{"dropping-particle":"","family":"Hansen","given":"Jessica","non-dropping-particle":"","parse-names":false,"suffix":""},{"dropping-particle":"","family":"Slechta","given":"E. Susan","non-dropping-particle":"","parse-names":false,"suffix":""},{"dropping-particle":"","family":"Gates-Hollingsworth","given":"Marcellene A.","non-dropping-particle":"","parse-names":false,"suffix":""},{"dropping-particle":"","family":"Neary","given":"Brandon","non-dropping-particle":"","parse-names":false,"suffix":""},{"dropping-particle":"","family":"Barker","given":"Adam P.","non-dropping-particle":"","parse-names":false,"suffix":""},{"dropping-particle":"","family":"Bauman","given":"Sean","non-dropping-particle":"","parse-names":false,"suffix":""},{"dropping-particle":"","family":"Kozel","given":"Thomas R.","non-dropping-particle":"","parse-names":false,"suffix":""},{"dropping-particle":"","family":"Hanson","given":"Kimberly E.","non-dropping-particle":"","parse-names":false,"suffix":""}],"container-title":"Clinical and Vaccine Immunology","id":"ITEM-1","issue":"1","issued":{"date-parts":[["2013"]]},"page":"52-55","title":"Large-scale evaluation of the immuno-mycologics lateral flow and enzyme-linked immunoassays for detection of cryptococcal antigen in serum and cerebrospinal fluid","type":"article-journal","volume":"20"},"uris":["http://www.mendeley.com/documents/?uuid=2ceb3b2f-7eba-4c79-bd93-75c5e72b7064"]}],"mendeley":{"formattedCitation":"(Hansen et al., 2013)","plainTextFormattedCitation":"(Hansen et al., 2013)","previouslyFormattedCitation":"(Hansen et al., 2013)"},"properties":{"formattedCitation":"(Hansen et al., 2013)","noteIndex":0,"plainCitation":"(Hansen et al., 2013)","unsorted":true},"schema":"https://github.com/citation-style-language/schema/raw/master/csl-citation.json"}</w:instrText>
      </w:r>
      <w:r w:rsidR="0069614F" w:rsidRPr="00E62854">
        <w:rPr>
          <w:rFonts w:eastAsia="Calibri"/>
          <w:szCs w:val="24"/>
        </w:rPr>
        <w:fldChar w:fldCharType="separate"/>
      </w:r>
      <w:r w:rsidR="0069614F" w:rsidRPr="00E62854">
        <w:rPr>
          <w:rFonts w:eastAsia="Calibri"/>
          <w:noProof/>
          <w:szCs w:val="24"/>
        </w:rPr>
        <w:t xml:space="preserve">(Hansen </w:t>
      </w:r>
      <w:r w:rsidR="00114DCD" w:rsidRPr="00E62854">
        <w:rPr>
          <w:rFonts w:eastAsia="Calibri"/>
          <w:i/>
          <w:noProof/>
          <w:szCs w:val="24"/>
        </w:rPr>
        <w:t>et al</w:t>
      </w:r>
      <w:r w:rsidR="0069614F" w:rsidRPr="00E62854">
        <w:rPr>
          <w:rFonts w:eastAsia="Calibri"/>
          <w:noProof/>
          <w:szCs w:val="24"/>
        </w:rPr>
        <w:t>., 2013)</w:t>
      </w:r>
      <w:r w:rsidR="0069614F" w:rsidRPr="00E62854">
        <w:rPr>
          <w:rFonts w:eastAsia="Calibri"/>
          <w:szCs w:val="24"/>
        </w:rPr>
        <w:fldChar w:fldCharType="end"/>
      </w:r>
      <w:r w:rsidR="00E26B54" w:rsidRPr="00E62854">
        <w:rPr>
          <w:rFonts w:eastAsia="Cambria Math"/>
          <w:szCs w:val="24"/>
        </w:rPr>
        <w:t>.</w:t>
      </w:r>
      <w:r w:rsidR="00141879" w:rsidRPr="00E62854">
        <w:rPr>
          <w:rFonts w:eastAsia="Cambria Math"/>
          <w:szCs w:val="24"/>
        </w:rPr>
        <w:t xml:space="preserve"> </w:t>
      </w:r>
      <w:r w:rsidR="00D07D1D" w:rsidRPr="00E62854">
        <w:rPr>
          <w:szCs w:val="24"/>
        </w:rPr>
        <w:t xml:space="preserve">  This g</w:t>
      </w:r>
      <w:r w:rsidR="004936A5" w:rsidRPr="00E62854">
        <w:rPr>
          <w:szCs w:val="24"/>
        </w:rPr>
        <w:t>ave</w:t>
      </w:r>
      <w:r w:rsidR="00D07D1D" w:rsidRPr="00E62854">
        <w:rPr>
          <w:szCs w:val="24"/>
        </w:rPr>
        <w:t xml:space="preserve"> a sample size of </w:t>
      </w:r>
      <w:r w:rsidR="00E26B54" w:rsidRPr="00E62854">
        <w:rPr>
          <w:szCs w:val="24"/>
        </w:rPr>
        <w:t>12</w:t>
      </w:r>
      <w:r w:rsidRPr="00E62854">
        <w:rPr>
          <w:szCs w:val="24"/>
        </w:rPr>
        <w:t>8.</w:t>
      </w:r>
      <w:r w:rsidR="00D07D1D" w:rsidRPr="00E62854">
        <w:rPr>
          <w:szCs w:val="24"/>
        </w:rPr>
        <w:t xml:space="preserve"> </w:t>
      </w:r>
    </w:p>
    <w:p w14:paraId="789E62DB" w14:textId="42A61D90" w:rsidR="001F462E" w:rsidRPr="00E62854" w:rsidRDefault="00D07D1D" w:rsidP="003C0EAF">
      <w:pPr>
        <w:spacing w:line="480" w:lineRule="auto"/>
        <w:ind w:left="-5" w:right="56"/>
        <w:rPr>
          <w:szCs w:val="24"/>
        </w:rPr>
      </w:pPr>
      <w:r w:rsidRPr="00E62854">
        <w:rPr>
          <w:szCs w:val="24"/>
        </w:rPr>
        <w:lastRenderedPageBreak/>
        <w:t xml:space="preserve">Each patient </w:t>
      </w:r>
      <w:r w:rsidR="004936A5" w:rsidRPr="00E62854">
        <w:rPr>
          <w:szCs w:val="24"/>
        </w:rPr>
        <w:t>gave</w:t>
      </w:r>
      <w:r w:rsidRPr="00E62854">
        <w:rPr>
          <w:szCs w:val="24"/>
        </w:rPr>
        <w:t xml:space="preserve"> three samples – CSF, sera and capillary blood and all these sample types </w:t>
      </w:r>
      <w:r w:rsidR="004936A5" w:rsidRPr="00E62854">
        <w:rPr>
          <w:szCs w:val="24"/>
        </w:rPr>
        <w:t xml:space="preserve">were </w:t>
      </w:r>
      <w:r w:rsidRPr="00E62854">
        <w:rPr>
          <w:szCs w:val="24"/>
        </w:rPr>
        <w:t xml:space="preserve">tested by the different diagnostic methods </w:t>
      </w:r>
      <w:r w:rsidR="006F6780" w:rsidRPr="00E62854">
        <w:rPr>
          <w:szCs w:val="24"/>
        </w:rPr>
        <w:t xml:space="preserve">at central microbiology reference laboratory (CMRL) </w:t>
      </w:r>
      <w:r w:rsidR="0075615C" w:rsidRPr="00E62854">
        <w:rPr>
          <w:szCs w:val="24"/>
        </w:rPr>
        <w:t>as shown in figure 3.1</w:t>
      </w:r>
      <w:r w:rsidRPr="00E62854">
        <w:rPr>
          <w:szCs w:val="24"/>
        </w:rPr>
        <w:t xml:space="preserve"> </w:t>
      </w:r>
    </w:p>
    <w:p w14:paraId="4A626D09" w14:textId="77777777" w:rsidR="00882586" w:rsidRPr="00E62854" w:rsidRDefault="00882586" w:rsidP="003C0EAF">
      <w:pPr>
        <w:spacing w:line="480" w:lineRule="auto"/>
        <w:ind w:left="-5" w:right="56"/>
        <w:rPr>
          <w:szCs w:val="24"/>
        </w:rPr>
      </w:pPr>
    </w:p>
    <w:p w14:paraId="6F436948" w14:textId="712CED17" w:rsidR="00814826" w:rsidRPr="00E62854" w:rsidRDefault="00882586" w:rsidP="003C0EAF">
      <w:pPr>
        <w:spacing w:line="480" w:lineRule="auto"/>
        <w:ind w:left="-5" w:right="56"/>
        <w:rPr>
          <w:szCs w:val="24"/>
        </w:rPr>
      </w:pPr>
      <w:r w:rsidRPr="00E62854">
        <w:rPr>
          <w:b/>
          <w:szCs w:val="24"/>
        </w:rPr>
        <w:t>Table 3.1:</w:t>
      </w:r>
      <w:r w:rsidRPr="00E62854">
        <w:rPr>
          <w:szCs w:val="24"/>
        </w:rPr>
        <w:t xml:space="preserve"> Test method and the samples used in evaluation</w:t>
      </w:r>
    </w:p>
    <w:tbl>
      <w:tblPr>
        <w:tblStyle w:val="TableGrid"/>
        <w:tblW w:w="5527" w:type="dxa"/>
        <w:tblInd w:w="1228" w:type="dxa"/>
        <w:tblCellMar>
          <w:top w:w="47" w:type="dxa"/>
          <w:left w:w="107" w:type="dxa"/>
          <w:right w:w="115" w:type="dxa"/>
        </w:tblCellMar>
        <w:tblLook w:val="04A0" w:firstRow="1" w:lastRow="0" w:firstColumn="1" w:lastColumn="0" w:noHBand="0" w:noVBand="1"/>
      </w:tblPr>
      <w:tblGrid>
        <w:gridCol w:w="1796"/>
        <w:gridCol w:w="1154"/>
        <w:gridCol w:w="1422"/>
        <w:gridCol w:w="1155"/>
      </w:tblGrid>
      <w:tr w:rsidR="001F462E" w:rsidRPr="00E62854" w14:paraId="7C52EFE9" w14:textId="77777777" w:rsidTr="0005214A">
        <w:trPr>
          <w:trHeight w:val="352"/>
        </w:trPr>
        <w:tc>
          <w:tcPr>
            <w:tcW w:w="1796" w:type="dxa"/>
            <w:tcBorders>
              <w:top w:val="single" w:sz="4" w:space="0" w:color="000000"/>
              <w:left w:val="single" w:sz="4" w:space="0" w:color="000000"/>
              <w:bottom w:val="single" w:sz="4" w:space="0" w:color="000000"/>
              <w:right w:val="single" w:sz="4" w:space="0" w:color="000000"/>
            </w:tcBorders>
            <w:shd w:val="clear" w:color="auto" w:fill="D9D9D9"/>
          </w:tcPr>
          <w:p w14:paraId="082AD463" w14:textId="77777777" w:rsidR="001F462E" w:rsidRPr="00E62854" w:rsidRDefault="00D07D1D" w:rsidP="003C0EAF">
            <w:pPr>
              <w:spacing w:after="0" w:line="480" w:lineRule="auto"/>
              <w:ind w:left="0" w:firstLine="0"/>
              <w:rPr>
                <w:szCs w:val="24"/>
              </w:rPr>
            </w:pPr>
            <w:r w:rsidRPr="00E62854">
              <w:rPr>
                <w:rFonts w:eastAsia="Calibri"/>
                <w:szCs w:val="24"/>
              </w:rPr>
              <w:t xml:space="preserve">LFA </w:t>
            </w:r>
          </w:p>
        </w:tc>
        <w:tc>
          <w:tcPr>
            <w:tcW w:w="1154" w:type="dxa"/>
            <w:tcBorders>
              <w:top w:val="single" w:sz="4" w:space="0" w:color="000000"/>
              <w:left w:val="single" w:sz="4" w:space="0" w:color="000000"/>
              <w:bottom w:val="single" w:sz="4" w:space="0" w:color="000000"/>
              <w:right w:val="single" w:sz="4" w:space="0" w:color="000000"/>
            </w:tcBorders>
            <w:shd w:val="clear" w:color="auto" w:fill="D9D9D9"/>
          </w:tcPr>
          <w:p w14:paraId="6E229CB9" w14:textId="77777777" w:rsidR="001F462E" w:rsidRPr="00E62854" w:rsidRDefault="00D07D1D" w:rsidP="003C0EAF">
            <w:pPr>
              <w:spacing w:after="0" w:line="480" w:lineRule="auto"/>
              <w:ind w:left="1" w:firstLine="0"/>
              <w:rPr>
                <w:szCs w:val="24"/>
              </w:rPr>
            </w:pPr>
            <w:r w:rsidRPr="00E62854">
              <w:rPr>
                <w:rFonts w:eastAsia="Calibri"/>
                <w:szCs w:val="24"/>
              </w:rPr>
              <w:t xml:space="preserve">LA </w:t>
            </w:r>
          </w:p>
        </w:tc>
        <w:tc>
          <w:tcPr>
            <w:tcW w:w="1422" w:type="dxa"/>
            <w:tcBorders>
              <w:top w:val="single" w:sz="4" w:space="0" w:color="000000"/>
              <w:left w:val="single" w:sz="4" w:space="0" w:color="000000"/>
              <w:bottom w:val="single" w:sz="4" w:space="0" w:color="000000"/>
              <w:right w:val="single" w:sz="4" w:space="0" w:color="000000"/>
            </w:tcBorders>
            <w:shd w:val="clear" w:color="auto" w:fill="D9D9D9"/>
          </w:tcPr>
          <w:p w14:paraId="40E35F57" w14:textId="77777777" w:rsidR="001F462E" w:rsidRPr="00E62854" w:rsidRDefault="00D07D1D" w:rsidP="003C0EAF">
            <w:pPr>
              <w:spacing w:after="0" w:line="480" w:lineRule="auto"/>
              <w:ind w:left="1" w:firstLine="0"/>
              <w:rPr>
                <w:szCs w:val="24"/>
              </w:rPr>
            </w:pPr>
            <w:r w:rsidRPr="00E62854">
              <w:rPr>
                <w:rFonts w:eastAsia="Calibri"/>
                <w:szCs w:val="24"/>
              </w:rPr>
              <w:t xml:space="preserve">India Ink </w:t>
            </w:r>
          </w:p>
        </w:tc>
        <w:tc>
          <w:tcPr>
            <w:tcW w:w="1155" w:type="dxa"/>
            <w:tcBorders>
              <w:top w:val="single" w:sz="4" w:space="0" w:color="000000"/>
              <w:left w:val="single" w:sz="4" w:space="0" w:color="000000"/>
              <w:bottom w:val="single" w:sz="4" w:space="0" w:color="000000"/>
              <w:right w:val="single" w:sz="4" w:space="0" w:color="000000"/>
            </w:tcBorders>
            <w:shd w:val="clear" w:color="auto" w:fill="D9D9D9"/>
          </w:tcPr>
          <w:p w14:paraId="6DCD6970" w14:textId="77777777" w:rsidR="001F462E" w:rsidRPr="00E62854" w:rsidRDefault="00D07D1D" w:rsidP="003C0EAF">
            <w:pPr>
              <w:spacing w:after="0" w:line="480" w:lineRule="auto"/>
              <w:ind w:left="1" w:firstLine="0"/>
              <w:rPr>
                <w:szCs w:val="24"/>
              </w:rPr>
            </w:pPr>
            <w:r w:rsidRPr="00E62854">
              <w:rPr>
                <w:rFonts w:eastAsia="Calibri"/>
                <w:szCs w:val="24"/>
              </w:rPr>
              <w:t xml:space="preserve">Culture </w:t>
            </w:r>
          </w:p>
        </w:tc>
      </w:tr>
      <w:tr w:rsidR="001F462E" w:rsidRPr="00E62854" w14:paraId="2524AE80" w14:textId="77777777" w:rsidTr="0005214A">
        <w:trPr>
          <w:trHeight w:val="355"/>
        </w:trPr>
        <w:tc>
          <w:tcPr>
            <w:tcW w:w="1796" w:type="dxa"/>
            <w:tcBorders>
              <w:top w:val="single" w:sz="4" w:space="0" w:color="000000"/>
              <w:left w:val="single" w:sz="4" w:space="0" w:color="000000"/>
              <w:bottom w:val="single" w:sz="4" w:space="0" w:color="000000"/>
              <w:right w:val="single" w:sz="4" w:space="0" w:color="000000"/>
            </w:tcBorders>
          </w:tcPr>
          <w:p w14:paraId="14CAB229" w14:textId="77777777" w:rsidR="001F462E" w:rsidRPr="00E62854" w:rsidRDefault="00D07D1D" w:rsidP="003C0EAF">
            <w:pPr>
              <w:spacing w:after="0" w:line="480" w:lineRule="auto"/>
              <w:ind w:left="0" w:firstLine="0"/>
              <w:rPr>
                <w:szCs w:val="24"/>
              </w:rPr>
            </w:pPr>
            <w:r w:rsidRPr="00E62854">
              <w:rPr>
                <w:rFonts w:eastAsia="Calibri"/>
                <w:szCs w:val="24"/>
              </w:rPr>
              <w:t xml:space="preserve">CSF </w:t>
            </w:r>
          </w:p>
        </w:tc>
        <w:tc>
          <w:tcPr>
            <w:tcW w:w="1154" w:type="dxa"/>
            <w:tcBorders>
              <w:top w:val="single" w:sz="4" w:space="0" w:color="000000"/>
              <w:left w:val="single" w:sz="4" w:space="0" w:color="000000"/>
              <w:bottom w:val="single" w:sz="4" w:space="0" w:color="000000"/>
              <w:right w:val="single" w:sz="4" w:space="0" w:color="000000"/>
            </w:tcBorders>
          </w:tcPr>
          <w:p w14:paraId="3F2193C1" w14:textId="77777777" w:rsidR="001F462E" w:rsidRPr="00E62854" w:rsidRDefault="00D07D1D" w:rsidP="003C0EAF">
            <w:pPr>
              <w:spacing w:after="0" w:line="480" w:lineRule="auto"/>
              <w:ind w:left="1" w:firstLine="0"/>
              <w:rPr>
                <w:szCs w:val="24"/>
              </w:rPr>
            </w:pPr>
            <w:r w:rsidRPr="00E62854">
              <w:rPr>
                <w:rFonts w:eastAsia="Calibri"/>
                <w:szCs w:val="24"/>
              </w:rPr>
              <w:t xml:space="preserve">CSF </w:t>
            </w:r>
          </w:p>
        </w:tc>
        <w:tc>
          <w:tcPr>
            <w:tcW w:w="1422" w:type="dxa"/>
            <w:tcBorders>
              <w:top w:val="single" w:sz="4" w:space="0" w:color="000000"/>
              <w:left w:val="single" w:sz="4" w:space="0" w:color="000000"/>
              <w:bottom w:val="single" w:sz="4" w:space="0" w:color="000000"/>
              <w:right w:val="single" w:sz="4" w:space="0" w:color="000000"/>
            </w:tcBorders>
          </w:tcPr>
          <w:p w14:paraId="062E2A2F" w14:textId="77777777" w:rsidR="001F462E" w:rsidRPr="00E62854" w:rsidRDefault="00D07D1D" w:rsidP="003C0EAF">
            <w:pPr>
              <w:spacing w:after="0" w:line="480" w:lineRule="auto"/>
              <w:ind w:left="1" w:firstLine="0"/>
              <w:rPr>
                <w:szCs w:val="24"/>
              </w:rPr>
            </w:pPr>
            <w:r w:rsidRPr="00E62854">
              <w:rPr>
                <w:rFonts w:eastAsia="Calibri"/>
                <w:szCs w:val="24"/>
              </w:rPr>
              <w:t xml:space="preserve">CSF </w:t>
            </w:r>
          </w:p>
        </w:tc>
        <w:tc>
          <w:tcPr>
            <w:tcW w:w="1155" w:type="dxa"/>
            <w:tcBorders>
              <w:top w:val="single" w:sz="4" w:space="0" w:color="000000"/>
              <w:left w:val="single" w:sz="4" w:space="0" w:color="000000"/>
              <w:bottom w:val="single" w:sz="4" w:space="0" w:color="000000"/>
              <w:right w:val="single" w:sz="4" w:space="0" w:color="000000"/>
            </w:tcBorders>
          </w:tcPr>
          <w:p w14:paraId="34150319" w14:textId="77777777" w:rsidR="001F462E" w:rsidRPr="00E62854" w:rsidRDefault="00D07D1D" w:rsidP="003C0EAF">
            <w:pPr>
              <w:spacing w:after="0" w:line="480" w:lineRule="auto"/>
              <w:ind w:left="1" w:firstLine="0"/>
              <w:rPr>
                <w:szCs w:val="24"/>
              </w:rPr>
            </w:pPr>
            <w:r w:rsidRPr="00E62854">
              <w:rPr>
                <w:rFonts w:eastAsia="Calibri"/>
                <w:szCs w:val="24"/>
              </w:rPr>
              <w:t xml:space="preserve">CSF </w:t>
            </w:r>
          </w:p>
        </w:tc>
      </w:tr>
      <w:tr w:rsidR="001F462E" w:rsidRPr="00E62854" w14:paraId="50552B44" w14:textId="77777777" w:rsidTr="0005214A">
        <w:trPr>
          <w:trHeight w:val="355"/>
        </w:trPr>
        <w:tc>
          <w:tcPr>
            <w:tcW w:w="1796" w:type="dxa"/>
            <w:tcBorders>
              <w:top w:val="single" w:sz="4" w:space="0" w:color="000000"/>
              <w:left w:val="single" w:sz="4" w:space="0" w:color="000000"/>
              <w:bottom w:val="single" w:sz="4" w:space="0" w:color="000000"/>
              <w:right w:val="single" w:sz="4" w:space="0" w:color="000000"/>
            </w:tcBorders>
          </w:tcPr>
          <w:p w14:paraId="0B4724DE" w14:textId="77777777" w:rsidR="001F462E" w:rsidRPr="00E62854" w:rsidRDefault="00D07D1D" w:rsidP="003C0EAF">
            <w:pPr>
              <w:spacing w:after="0" w:line="480" w:lineRule="auto"/>
              <w:ind w:left="0" w:firstLine="0"/>
              <w:rPr>
                <w:szCs w:val="24"/>
              </w:rPr>
            </w:pPr>
            <w:r w:rsidRPr="00E62854">
              <w:rPr>
                <w:rFonts w:eastAsia="Calibri"/>
                <w:szCs w:val="24"/>
              </w:rPr>
              <w:t xml:space="preserve">Sera </w:t>
            </w:r>
          </w:p>
        </w:tc>
        <w:tc>
          <w:tcPr>
            <w:tcW w:w="1154" w:type="dxa"/>
            <w:tcBorders>
              <w:top w:val="single" w:sz="4" w:space="0" w:color="000000"/>
              <w:left w:val="single" w:sz="4" w:space="0" w:color="000000"/>
              <w:bottom w:val="single" w:sz="4" w:space="0" w:color="000000"/>
              <w:right w:val="single" w:sz="4" w:space="0" w:color="000000"/>
            </w:tcBorders>
          </w:tcPr>
          <w:p w14:paraId="435E0D40" w14:textId="77777777" w:rsidR="001F462E" w:rsidRPr="00E62854" w:rsidRDefault="00D07D1D" w:rsidP="003C0EAF">
            <w:pPr>
              <w:spacing w:after="0" w:line="480" w:lineRule="auto"/>
              <w:ind w:left="1" w:firstLine="0"/>
              <w:rPr>
                <w:szCs w:val="24"/>
              </w:rPr>
            </w:pPr>
            <w:r w:rsidRPr="00E62854">
              <w:rPr>
                <w:rFonts w:eastAsia="Calibri"/>
                <w:szCs w:val="24"/>
              </w:rPr>
              <w:t xml:space="preserve">Sera </w:t>
            </w:r>
          </w:p>
        </w:tc>
        <w:tc>
          <w:tcPr>
            <w:tcW w:w="1422" w:type="dxa"/>
            <w:tcBorders>
              <w:top w:val="single" w:sz="4" w:space="0" w:color="000000"/>
              <w:left w:val="single" w:sz="4" w:space="0" w:color="000000"/>
              <w:bottom w:val="single" w:sz="4" w:space="0" w:color="000000"/>
              <w:right w:val="single" w:sz="4" w:space="0" w:color="000000"/>
            </w:tcBorders>
          </w:tcPr>
          <w:p w14:paraId="0A2F175C" w14:textId="77777777" w:rsidR="001F462E" w:rsidRPr="00E62854" w:rsidRDefault="001F462E" w:rsidP="003C0EAF">
            <w:pPr>
              <w:spacing w:after="0" w:line="480" w:lineRule="auto"/>
              <w:ind w:left="1" w:firstLine="0"/>
              <w:rPr>
                <w:szCs w:val="24"/>
              </w:rPr>
            </w:pPr>
          </w:p>
        </w:tc>
        <w:tc>
          <w:tcPr>
            <w:tcW w:w="1155" w:type="dxa"/>
            <w:tcBorders>
              <w:top w:val="single" w:sz="4" w:space="0" w:color="000000"/>
              <w:left w:val="single" w:sz="4" w:space="0" w:color="000000"/>
              <w:bottom w:val="single" w:sz="4" w:space="0" w:color="000000"/>
              <w:right w:val="single" w:sz="4" w:space="0" w:color="000000"/>
            </w:tcBorders>
          </w:tcPr>
          <w:p w14:paraId="4B9FE65C" w14:textId="77777777" w:rsidR="001F462E" w:rsidRPr="00E62854" w:rsidRDefault="00D07D1D" w:rsidP="003C0EAF">
            <w:pPr>
              <w:spacing w:after="0" w:line="480" w:lineRule="auto"/>
              <w:ind w:left="1" w:firstLine="0"/>
              <w:rPr>
                <w:szCs w:val="24"/>
              </w:rPr>
            </w:pPr>
            <w:r w:rsidRPr="00E62854">
              <w:rPr>
                <w:rFonts w:eastAsia="Calibri"/>
                <w:szCs w:val="24"/>
              </w:rPr>
              <w:t xml:space="preserve"> </w:t>
            </w:r>
          </w:p>
        </w:tc>
      </w:tr>
      <w:tr w:rsidR="001F462E" w:rsidRPr="00E62854" w14:paraId="19434569" w14:textId="77777777" w:rsidTr="0005214A">
        <w:trPr>
          <w:trHeight w:val="353"/>
        </w:trPr>
        <w:tc>
          <w:tcPr>
            <w:tcW w:w="1796" w:type="dxa"/>
            <w:tcBorders>
              <w:top w:val="single" w:sz="4" w:space="0" w:color="000000"/>
              <w:left w:val="single" w:sz="4" w:space="0" w:color="000000"/>
              <w:bottom w:val="single" w:sz="4" w:space="0" w:color="000000"/>
              <w:right w:val="single" w:sz="4" w:space="0" w:color="000000"/>
            </w:tcBorders>
          </w:tcPr>
          <w:p w14:paraId="6E69B35B" w14:textId="77777777" w:rsidR="001F462E" w:rsidRPr="00E62854" w:rsidRDefault="00D07D1D" w:rsidP="003C0EAF">
            <w:pPr>
              <w:spacing w:after="0" w:line="480" w:lineRule="auto"/>
              <w:ind w:left="0" w:firstLine="0"/>
              <w:rPr>
                <w:szCs w:val="24"/>
              </w:rPr>
            </w:pPr>
            <w:r w:rsidRPr="00E62854">
              <w:rPr>
                <w:rFonts w:eastAsia="Calibri"/>
                <w:szCs w:val="24"/>
              </w:rPr>
              <w:t xml:space="preserve">Capillary blood </w:t>
            </w:r>
          </w:p>
        </w:tc>
        <w:tc>
          <w:tcPr>
            <w:tcW w:w="1154" w:type="dxa"/>
            <w:tcBorders>
              <w:top w:val="single" w:sz="4" w:space="0" w:color="000000"/>
              <w:left w:val="single" w:sz="4" w:space="0" w:color="000000"/>
              <w:bottom w:val="single" w:sz="4" w:space="0" w:color="000000"/>
              <w:right w:val="single" w:sz="4" w:space="0" w:color="000000"/>
            </w:tcBorders>
          </w:tcPr>
          <w:p w14:paraId="68129A39" w14:textId="77777777" w:rsidR="001F462E" w:rsidRPr="00E62854" w:rsidRDefault="00D07D1D" w:rsidP="003C0EAF">
            <w:pPr>
              <w:spacing w:after="0" w:line="480" w:lineRule="auto"/>
              <w:ind w:left="1" w:firstLine="0"/>
              <w:rPr>
                <w:szCs w:val="24"/>
              </w:rPr>
            </w:pPr>
            <w:r w:rsidRPr="00E62854">
              <w:rPr>
                <w:rFonts w:eastAsia="Calibri"/>
                <w:szCs w:val="24"/>
              </w:rPr>
              <w:t xml:space="preserve"> </w:t>
            </w:r>
          </w:p>
        </w:tc>
        <w:tc>
          <w:tcPr>
            <w:tcW w:w="1422" w:type="dxa"/>
            <w:tcBorders>
              <w:top w:val="single" w:sz="4" w:space="0" w:color="000000"/>
              <w:left w:val="single" w:sz="4" w:space="0" w:color="000000"/>
              <w:bottom w:val="single" w:sz="4" w:space="0" w:color="000000"/>
              <w:right w:val="single" w:sz="4" w:space="0" w:color="000000"/>
            </w:tcBorders>
          </w:tcPr>
          <w:p w14:paraId="2CB379C4" w14:textId="77777777" w:rsidR="001F462E" w:rsidRPr="00E62854" w:rsidRDefault="00D07D1D" w:rsidP="003C0EAF">
            <w:pPr>
              <w:spacing w:after="0" w:line="480" w:lineRule="auto"/>
              <w:ind w:left="1" w:firstLine="0"/>
              <w:rPr>
                <w:szCs w:val="24"/>
              </w:rPr>
            </w:pPr>
            <w:r w:rsidRPr="00E62854">
              <w:rPr>
                <w:rFonts w:eastAsia="Calibri"/>
                <w:szCs w:val="24"/>
              </w:rPr>
              <w:t xml:space="preserve"> </w:t>
            </w:r>
          </w:p>
        </w:tc>
        <w:tc>
          <w:tcPr>
            <w:tcW w:w="1155" w:type="dxa"/>
            <w:tcBorders>
              <w:top w:val="single" w:sz="4" w:space="0" w:color="000000"/>
              <w:left w:val="single" w:sz="4" w:space="0" w:color="000000"/>
              <w:bottom w:val="single" w:sz="4" w:space="0" w:color="000000"/>
              <w:right w:val="single" w:sz="4" w:space="0" w:color="000000"/>
            </w:tcBorders>
          </w:tcPr>
          <w:p w14:paraId="7C530DBF" w14:textId="77777777" w:rsidR="001F462E" w:rsidRPr="00E62854" w:rsidRDefault="00D07D1D" w:rsidP="003C0EAF">
            <w:pPr>
              <w:spacing w:after="0" w:line="480" w:lineRule="auto"/>
              <w:ind w:left="1" w:firstLine="0"/>
              <w:rPr>
                <w:szCs w:val="24"/>
              </w:rPr>
            </w:pPr>
            <w:r w:rsidRPr="00E62854">
              <w:rPr>
                <w:rFonts w:eastAsia="Calibri"/>
                <w:szCs w:val="24"/>
              </w:rPr>
              <w:t xml:space="preserve"> </w:t>
            </w:r>
          </w:p>
        </w:tc>
      </w:tr>
    </w:tbl>
    <w:p w14:paraId="44CA8BB6" w14:textId="77777777" w:rsidR="001F462E" w:rsidRPr="00E62854" w:rsidRDefault="00D07D1D" w:rsidP="003C0EAF">
      <w:pPr>
        <w:pStyle w:val="Heading2"/>
        <w:spacing w:line="480" w:lineRule="auto"/>
        <w:jc w:val="both"/>
        <w:rPr>
          <w:szCs w:val="24"/>
        </w:rPr>
      </w:pPr>
      <w:r w:rsidRPr="00E62854">
        <w:rPr>
          <w:szCs w:val="24"/>
        </w:rPr>
        <w:t xml:space="preserve"> </w:t>
      </w:r>
    </w:p>
    <w:p w14:paraId="295E924C" w14:textId="54CC35E2" w:rsidR="008447FD" w:rsidRPr="00E62854" w:rsidRDefault="008447FD" w:rsidP="003C0EAF">
      <w:pPr>
        <w:pStyle w:val="Heading2"/>
        <w:spacing w:line="480" w:lineRule="auto"/>
        <w:jc w:val="both"/>
        <w:rPr>
          <w:szCs w:val="24"/>
        </w:rPr>
      </w:pPr>
      <w:bookmarkStart w:id="33" w:name="_Toc526863033"/>
      <w:r w:rsidRPr="00E62854">
        <w:rPr>
          <w:szCs w:val="24"/>
        </w:rPr>
        <w:t>3.5</w:t>
      </w:r>
      <w:r w:rsidR="00DB4BE0" w:rsidRPr="00E62854">
        <w:rPr>
          <w:szCs w:val="24"/>
        </w:rPr>
        <w:tab/>
      </w:r>
      <w:r w:rsidRPr="00E62854">
        <w:rPr>
          <w:szCs w:val="24"/>
        </w:rPr>
        <w:t xml:space="preserve"> Sampling procedure</w:t>
      </w:r>
      <w:bookmarkEnd w:id="33"/>
    </w:p>
    <w:p w14:paraId="2C1F2489" w14:textId="7B9E374F" w:rsidR="00205D58" w:rsidRPr="00E62854" w:rsidRDefault="00E26B54" w:rsidP="003C0EAF">
      <w:pPr>
        <w:spacing w:line="480" w:lineRule="auto"/>
        <w:ind w:left="20"/>
        <w:rPr>
          <w:szCs w:val="24"/>
        </w:rPr>
      </w:pPr>
      <w:r w:rsidRPr="00E62854">
        <w:rPr>
          <w:szCs w:val="24"/>
        </w:rPr>
        <w:t>We reviewed records for six months</w:t>
      </w:r>
      <w:r w:rsidR="00FB1ED0" w:rsidRPr="00E62854">
        <w:rPr>
          <w:szCs w:val="24"/>
        </w:rPr>
        <w:t xml:space="preserve"> at</w:t>
      </w:r>
      <w:r w:rsidRPr="00E62854">
        <w:rPr>
          <w:szCs w:val="24"/>
        </w:rPr>
        <w:t xml:space="preserve"> </w:t>
      </w:r>
      <w:r w:rsidR="00FB1ED0" w:rsidRPr="00E62854">
        <w:rPr>
          <w:szCs w:val="24"/>
        </w:rPr>
        <w:t xml:space="preserve">Mbagathi Hospital </w:t>
      </w:r>
      <w:r w:rsidRPr="00E62854">
        <w:rPr>
          <w:szCs w:val="24"/>
        </w:rPr>
        <w:t>a</w:t>
      </w:r>
      <w:r w:rsidR="00043F9F" w:rsidRPr="00E62854">
        <w:rPr>
          <w:szCs w:val="24"/>
        </w:rPr>
        <w:t>nd got an average of 95 cases of suspected Cryptococcal meningitis</w:t>
      </w:r>
      <w:r w:rsidRPr="00E62854">
        <w:rPr>
          <w:szCs w:val="24"/>
        </w:rPr>
        <w:t xml:space="preserve"> in a month. </w:t>
      </w:r>
      <w:r w:rsidR="00D6261A" w:rsidRPr="00E62854">
        <w:rPr>
          <w:szCs w:val="24"/>
        </w:rPr>
        <w:t>T</w:t>
      </w:r>
      <w:r w:rsidR="00CE7C7D" w:rsidRPr="00E62854">
        <w:rPr>
          <w:szCs w:val="24"/>
        </w:rPr>
        <w:t>h</w:t>
      </w:r>
      <w:r w:rsidR="00FB1ED0" w:rsidRPr="00E62854">
        <w:rPr>
          <w:szCs w:val="24"/>
        </w:rPr>
        <w:t xml:space="preserve">e estimated sampling frame </w:t>
      </w:r>
      <w:r w:rsidR="00D6261A" w:rsidRPr="00E62854">
        <w:rPr>
          <w:szCs w:val="24"/>
        </w:rPr>
        <w:t>for the study period of three months was</w:t>
      </w:r>
      <w:r w:rsidR="00FB1ED0" w:rsidRPr="00E62854">
        <w:rPr>
          <w:szCs w:val="24"/>
        </w:rPr>
        <w:t xml:space="preserve"> 28</w:t>
      </w:r>
      <w:r w:rsidR="00CE7C7D" w:rsidRPr="00E62854">
        <w:rPr>
          <w:szCs w:val="24"/>
        </w:rPr>
        <w:t>5</w:t>
      </w:r>
      <w:r w:rsidR="00D6261A" w:rsidRPr="00E62854">
        <w:rPr>
          <w:szCs w:val="24"/>
        </w:rPr>
        <w:t>.</w:t>
      </w:r>
      <w:r w:rsidR="00DB4BE0" w:rsidRPr="00E62854">
        <w:rPr>
          <w:szCs w:val="24"/>
        </w:rPr>
        <w:t xml:space="preserve"> </w:t>
      </w:r>
      <w:r w:rsidR="00D6261A" w:rsidRPr="00E62854">
        <w:rPr>
          <w:szCs w:val="24"/>
        </w:rPr>
        <w:t>E</w:t>
      </w:r>
      <w:r w:rsidR="001E034E" w:rsidRPr="00E62854">
        <w:rPr>
          <w:szCs w:val="24"/>
        </w:rPr>
        <w:t xml:space="preserve">very second </w:t>
      </w:r>
      <w:r w:rsidR="00DB4BE0" w:rsidRPr="00E62854">
        <w:rPr>
          <w:szCs w:val="24"/>
        </w:rPr>
        <w:t xml:space="preserve">HIV </w:t>
      </w:r>
      <w:r w:rsidR="001E034E" w:rsidRPr="00E62854">
        <w:rPr>
          <w:szCs w:val="24"/>
        </w:rPr>
        <w:t>patient</w:t>
      </w:r>
      <w:r w:rsidR="00D02949" w:rsidRPr="00E62854">
        <w:rPr>
          <w:szCs w:val="24"/>
        </w:rPr>
        <w:t xml:space="preserve"> ≥18 years</w:t>
      </w:r>
      <w:r w:rsidR="001E034E" w:rsidRPr="00E62854">
        <w:rPr>
          <w:szCs w:val="24"/>
        </w:rPr>
        <w:t xml:space="preserve"> </w:t>
      </w:r>
      <w:r w:rsidR="00043F9F" w:rsidRPr="00E62854">
        <w:rPr>
          <w:szCs w:val="24"/>
        </w:rPr>
        <w:t xml:space="preserve">suspected of Cryptococcal meningitis and scheduled for routine lumber </w:t>
      </w:r>
      <w:r w:rsidR="00D02949" w:rsidRPr="00E62854">
        <w:rPr>
          <w:szCs w:val="24"/>
        </w:rPr>
        <w:t>puncture</w:t>
      </w:r>
      <w:r w:rsidR="00043F9F" w:rsidRPr="00E62854">
        <w:rPr>
          <w:szCs w:val="24"/>
        </w:rPr>
        <w:t xml:space="preserve"> </w:t>
      </w:r>
      <w:r w:rsidR="00D02949" w:rsidRPr="00E62854">
        <w:rPr>
          <w:szCs w:val="24"/>
        </w:rPr>
        <w:t>and</w:t>
      </w:r>
      <w:r w:rsidR="00043F9F" w:rsidRPr="00E62854">
        <w:rPr>
          <w:szCs w:val="24"/>
        </w:rPr>
        <w:t xml:space="preserve"> blood collection</w:t>
      </w:r>
      <w:r w:rsidR="00D02949" w:rsidRPr="00E62854">
        <w:rPr>
          <w:szCs w:val="24"/>
        </w:rPr>
        <w:t xml:space="preserve"> for diagnosis </w:t>
      </w:r>
      <w:r w:rsidR="0045378C" w:rsidRPr="00E62854">
        <w:rPr>
          <w:szCs w:val="24"/>
        </w:rPr>
        <w:t xml:space="preserve">who </w:t>
      </w:r>
      <w:r w:rsidR="00D02949" w:rsidRPr="00E62854">
        <w:rPr>
          <w:szCs w:val="24"/>
        </w:rPr>
        <w:t>consent</w:t>
      </w:r>
      <w:r w:rsidR="00DB4BE0" w:rsidRPr="00E62854">
        <w:rPr>
          <w:szCs w:val="24"/>
        </w:rPr>
        <w:t>ed</w:t>
      </w:r>
      <w:r w:rsidR="00D02949" w:rsidRPr="00E62854">
        <w:rPr>
          <w:szCs w:val="24"/>
        </w:rPr>
        <w:t xml:space="preserve"> to get an extra routine capillary blood and use of the remnant CSF and sera for the evaluation of LFA </w:t>
      </w:r>
      <w:r w:rsidR="001E034E" w:rsidRPr="00E62854">
        <w:rPr>
          <w:szCs w:val="24"/>
        </w:rPr>
        <w:t>was</w:t>
      </w:r>
      <w:r w:rsidR="00CE7C7D" w:rsidRPr="00E62854">
        <w:rPr>
          <w:szCs w:val="24"/>
        </w:rPr>
        <w:t xml:space="preserve"> enrolled for the study</w:t>
      </w:r>
      <w:r w:rsidR="00043F9F" w:rsidRPr="00E62854">
        <w:rPr>
          <w:szCs w:val="24"/>
        </w:rPr>
        <w:t>.</w:t>
      </w:r>
      <w:r w:rsidR="00D02949" w:rsidRPr="00E62854">
        <w:rPr>
          <w:szCs w:val="24"/>
        </w:rPr>
        <w:t xml:space="preserve"> </w:t>
      </w:r>
    </w:p>
    <w:p w14:paraId="41C954B7" w14:textId="06961332" w:rsidR="00205D58" w:rsidRPr="00E62854" w:rsidRDefault="00DB4BE0" w:rsidP="003C0EAF">
      <w:pPr>
        <w:pStyle w:val="Heading3"/>
        <w:spacing w:line="480" w:lineRule="auto"/>
        <w:jc w:val="both"/>
        <w:rPr>
          <w:szCs w:val="24"/>
        </w:rPr>
      </w:pPr>
      <w:bookmarkStart w:id="34" w:name="_Toc526863034"/>
      <w:r w:rsidRPr="00E62854">
        <w:rPr>
          <w:szCs w:val="24"/>
        </w:rPr>
        <w:t>3.5.1</w:t>
      </w:r>
      <w:r w:rsidRPr="00E62854">
        <w:rPr>
          <w:szCs w:val="24"/>
        </w:rPr>
        <w:tab/>
      </w:r>
      <w:r w:rsidR="00205D58" w:rsidRPr="00E62854">
        <w:rPr>
          <w:rFonts w:eastAsia="Arial"/>
          <w:szCs w:val="24"/>
        </w:rPr>
        <w:t xml:space="preserve"> </w:t>
      </w:r>
      <w:r w:rsidR="00205D58" w:rsidRPr="00E62854">
        <w:rPr>
          <w:szCs w:val="24"/>
        </w:rPr>
        <w:t>Inclusion Criteria</w:t>
      </w:r>
      <w:bookmarkEnd w:id="34"/>
      <w:r w:rsidR="00205D58" w:rsidRPr="00E62854">
        <w:rPr>
          <w:szCs w:val="24"/>
        </w:rPr>
        <w:t xml:space="preserve"> </w:t>
      </w:r>
    </w:p>
    <w:p w14:paraId="63C3CC1E" w14:textId="736E1917" w:rsidR="00205D58" w:rsidRPr="00E62854" w:rsidRDefault="00675B17" w:rsidP="00AC288E">
      <w:pPr>
        <w:spacing w:after="105" w:line="480" w:lineRule="auto"/>
        <w:ind w:left="10" w:right="56" w:firstLine="0"/>
        <w:rPr>
          <w:szCs w:val="24"/>
        </w:rPr>
      </w:pPr>
      <w:r w:rsidRPr="00E62854">
        <w:rPr>
          <w:szCs w:val="24"/>
        </w:rPr>
        <w:t>Participants who l</w:t>
      </w:r>
      <w:r w:rsidR="00AC288E" w:rsidRPr="00E62854">
        <w:rPr>
          <w:szCs w:val="24"/>
        </w:rPr>
        <w:t>umbar puncture</w:t>
      </w:r>
      <w:r w:rsidR="00205D58" w:rsidRPr="00E62854">
        <w:rPr>
          <w:szCs w:val="24"/>
        </w:rPr>
        <w:t xml:space="preserve"> </w:t>
      </w:r>
      <w:r w:rsidRPr="00E62854">
        <w:rPr>
          <w:szCs w:val="24"/>
        </w:rPr>
        <w:t xml:space="preserve">was </w:t>
      </w:r>
      <w:r w:rsidR="00205D58" w:rsidRPr="00E62854">
        <w:rPr>
          <w:szCs w:val="24"/>
        </w:rPr>
        <w:t xml:space="preserve">requested by health care provider </w:t>
      </w:r>
      <w:r w:rsidR="00AC288E" w:rsidRPr="00E62854">
        <w:rPr>
          <w:szCs w:val="24"/>
        </w:rPr>
        <w:t>and those who agreed to the blood sample collection procedures.</w:t>
      </w:r>
      <w:r w:rsidR="00205D58" w:rsidRPr="00E62854">
        <w:rPr>
          <w:szCs w:val="24"/>
        </w:rPr>
        <w:t xml:space="preserve"> </w:t>
      </w:r>
    </w:p>
    <w:p w14:paraId="3A5AC4B9" w14:textId="77777777" w:rsidR="00CD52A9" w:rsidRDefault="00CD52A9" w:rsidP="003C0EAF">
      <w:pPr>
        <w:pStyle w:val="Heading3"/>
        <w:spacing w:line="480" w:lineRule="auto"/>
        <w:jc w:val="both"/>
        <w:rPr>
          <w:szCs w:val="24"/>
        </w:rPr>
      </w:pPr>
      <w:bookmarkStart w:id="35" w:name="_Toc526863035"/>
    </w:p>
    <w:p w14:paraId="1AB4DEA3" w14:textId="1338D8CD" w:rsidR="00205D58" w:rsidRPr="00E62854" w:rsidRDefault="00DB4BE0" w:rsidP="003C0EAF">
      <w:pPr>
        <w:pStyle w:val="Heading3"/>
        <w:spacing w:line="480" w:lineRule="auto"/>
        <w:jc w:val="both"/>
        <w:rPr>
          <w:szCs w:val="24"/>
        </w:rPr>
      </w:pPr>
      <w:r w:rsidRPr="00E62854">
        <w:rPr>
          <w:szCs w:val="24"/>
        </w:rPr>
        <w:t>3.5.2</w:t>
      </w:r>
      <w:r w:rsidRPr="00E62854">
        <w:rPr>
          <w:szCs w:val="24"/>
        </w:rPr>
        <w:tab/>
      </w:r>
      <w:r w:rsidR="00205D58" w:rsidRPr="00E62854">
        <w:rPr>
          <w:rFonts w:eastAsia="Arial"/>
          <w:szCs w:val="24"/>
        </w:rPr>
        <w:t xml:space="preserve"> </w:t>
      </w:r>
      <w:r w:rsidR="00205D58" w:rsidRPr="00E62854">
        <w:rPr>
          <w:szCs w:val="24"/>
        </w:rPr>
        <w:t>Exclusion Criteria</w:t>
      </w:r>
      <w:bookmarkEnd w:id="35"/>
      <w:r w:rsidR="00205D58" w:rsidRPr="00E62854">
        <w:rPr>
          <w:szCs w:val="24"/>
        </w:rPr>
        <w:t xml:space="preserve"> </w:t>
      </w:r>
    </w:p>
    <w:p w14:paraId="1BE7AA80" w14:textId="5E70E577" w:rsidR="006411E5" w:rsidRPr="00E62854" w:rsidRDefault="00AC288E" w:rsidP="00D6261A">
      <w:pPr>
        <w:spacing w:line="480" w:lineRule="auto"/>
        <w:ind w:left="10" w:right="56" w:firstLine="0"/>
        <w:rPr>
          <w:szCs w:val="24"/>
        </w:rPr>
      </w:pPr>
      <w:r w:rsidRPr="00E62854">
        <w:rPr>
          <w:szCs w:val="24"/>
          <w:lang w:val="en-ZA"/>
        </w:rPr>
        <w:t>Any participant/participant</w:t>
      </w:r>
      <w:r w:rsidR="00CF2C4E" w:rsidRPr="00E62854">
        <w:rPr>
          <w:szCs w:val="24"/>
          <w:lang w:val="en-ZA"/>
        </w:rPr>
        <w:t xml:space="preserve"> with a guardian who was deemed mentally unstable or unable to provide informed consent </w:t>
      </w:r>
      <w:r w:rsidR="00D6261A" w:rsidRPr="00E62854">
        <w:rPr>
          <w:szCs w:val="24"/>
          <w:lang w:val="en-ZA"/>
        </w:rPr>
        <w:t xml:space="preserve">and </w:t>
      </w:r>
      <w:r w:rsidR="0075615C" w:rsidRPr="00E62854">
        <w:rPr>
          <w:szCs w:val="24"/>
          <w:lang w:val="en-ZA"/>
        </w:rPr>
        <w:t>participants</w:t>
      </w:r>
      <w:r w:rsidR="00CF2C4E" w:rsidRPr="00E62854">
        <w:rPr>
          <w:szCs w:val="24"/>
          <w:lang w:val="en-ZA"/>
        </w:rPr>
        <w:t xml:space="preserve"> </w:t>
      </w:r>
      <w:r w:rsidR="00857EB6" w:rsidRPr="00E62854">
        <w:rPr>
          <w:szCs w:val="24"/>
          <w:lang w:val="en-ZA"/>
        </w:rPr>
        <w:t xml:space="preserve">who were </w:t>
      </w:r>
      <w:r w:rsidR="00D6261A" w:rsidRPr="00E62854">
        <w:rPr>
          <w:szCs w:val="24"/>
          <w:lang w:val="en-ZA"/>
        </w:rPr>
        <w:t>already on</w:t>
      </w:r>
      <w:r w:rsidR="00CF2C4E" w:rsidRPr="00E62854">
        <w:rPr>
          <w:szCs w:val="24"/>
          <w:lang w:val="en-ZA"/>
        </w:rPr>
        <w:t xml:space="preserve"> antifungal treatment</w:t>
      </w:r>
      <w:r w:rsidR="00D6261A" w:rsidRPr="00E62854">
        <w:rPr>
          <w:szCs w:val="24"/>
          <w:lang w:val="en-ZA"/>
        </w:rPr>
        <w:t>.</w:t>
      </w:r>
      <w:r w:rsidR="00CF2C4E" w:rsidRPr="00E62854">
        <w:rPr>
          <w:szCs w:val="24"/>
          <w:lang w:val="en-ZA"/>
        </w:rPr>
        <w:t xml:space="preserve"> </w:t>
      </w:r>
    </w:p>
    <w:p w14:paraId="2184C0AD" w14:textId="77777777" w:rsidR="00205D58" w:rsidRPr="00E62854" w:rsidRDefault="0005214A" w:rsidP="003C0EAF">
      <w:pPr>
        <w:spacing w:after="112" w:line="480" w:lineRule="auto"/>
        <w:ind w:left="10" w:firstLine="0"/>
        <w:rPr>
          <w:szCs w:val="24"/>
        </w:rPr>
      </w:pPr>
      <w:r w:rsidRPr="00E62854">
        <w:rPr>
          <w:szCs w:val="24"/>
        </w:rPr>
        <w:t>F</w:t>
      </w:r>
      <w:r w:rsidR="00205D58" w:rsidRPr="00E62854">
        <w:rPr>
          <w:szCs w:val="24"/>
        </w:rPr>
        <w:t>ailu</w:t>
      </w:r>
      <w:r w:rsidR="001E034E" w:rsidRPr="00E62854">
        <w:rPr>
          <w:szCs w:val="24"/>
        </w:rPr>
        <w:t>re to provide capillary blood was</w:t>
      </w:r>
      <w:r w:rsidR="00205D58" w:rsidRPr="00E62854">
        <w:rPr>
          <w:szCs w:val="24"/>
        </w:rPr>
        <w:t xml:space="preserve"> NOT </w:t>
      </w:r>
      <w:r w:rsidR="001E034E" w:rsidRPr="00E62854">
        <w:rPr>
          <w:szCs w:val="24"/>
        </w:rPr>
        <w:t>an exclusion criterion.  This was because the new assay could</w:t>
      </w:r>
      <w:r w:rsidR="00205D58" w:rsidRPr="00E62854">
        <w:rPr>
          <w:szCs w:val="24"/>
        </w:rPr>
        <w:t xml:space="preserve"> still be evaluated on </w:t>
      </w:r>
      <w:r w:rsidR="001E034E" w:rsidRPr="00E62854">
        <w:rPr>
          <w:szCs w:val="24"/>
        </w:rPr>
        <w:t>CSF and sera.</w:t>
      </w:r>
      <w:r w:rsidR="00205D58" w:rsidRPr="00E62854">
        <w:rPr>
          <w:szCs w:val="24"/>
        </w:rPr>
        <w:t xml:space="preserve"> </w:t>
      </w:r>
    </w:p>
    <w:p w14:paraId="7CE06DF5" w14:textId="22321B9E" w:rsidR="00392776" w:rsidRPr="00E62854" w:rsidRDefault="00DB4BE0" w:rsidP="003C0EAF">
      <w:pPr>
        <w:pStyle w:val="Heading2"/>
        <w:spacing w:line="480" w:lineRule="auto"/>
        <w:jc w:val="both"/>
        <w:rPr>
          <w:szCs w:val="24"/>
        </w:rPr>
      </w:pPr>
      <w:bookmarkStart w:id="36" w:name="_Toc526863036"/>
      <w:r w:rsidRPr="00E62854">
        <w:rPr>
          <w:szCs w:val="24"/>
        </w:rPr>
        <w:t>3.6</w:t>
      </w:r>
      <w:r w:rsidRPr="00E62854">
        <w:rPr>
          <w:szCs w:val="24"/>
        </w:rPr>
        <w:tab/>
      </w:r>
      <w:r w:rsidR="003A6CF1" w:rsidRPr="00E62854">
        <w:rPr>
          <w:szCs w:val="24"/>
        </w:rPr>
        <w:t xml:space="preserve"> </w:t>
      </w:r>
      <w:r w:rsidR="00E1511B" w:rsidRPr="00E62854">
        <w:rPr>
          <w:szCs w:val="24"/>
        </w:rPr>
        <w:t>Sample preparation and Laboratory procedure</w:t>
      </w:r>
      <w:bookmarkEnd w:id="36"/>
    </w:p>
    <w:p w14:paraId="48E74A49" w14:textId="5AFC89C2" w:rsidR="00E1511B" w:rsidRPr="00E62854" w:rsidRDefault="00DB4BE0" w:rsidP="003C0EAF">
      <w:pPr>
        <w:pStyle w:val="Heading3"/>
        <w:spacing w:line="480" w:lineRule="auto"/>
        <w:jc w:val="both"/>
        <w:rPr>
          <w:szCs w:val="24"/>
        </w:rPr>
      </w:pPr>
      <w:bookmarkStart w:id="37" w:name="_Toc526863037"/>
      <w:r w:rsidRPr="00E62854">
        <w:rPr>
          <w:szCs w:val="24"/>
        </w:rPr>
        <w:t>3.6.1</w:t>
      </w:r>
      <w:r w:rsidRPr="00E62854">
        <w:rPr>
          <w:szCs w:val="24"/>
        </w:rPr>
        <w:tab/>
      </w:r>
      <w:r w:rsidR="00E1511B" w:rsidRPr="00E62854">
        <w:rPr>
          <w:szCs w:val="24"/>
        </w:rPr>
        <w:t xml:space="preserve"> Sample </w:t>
      </w:r>
      <w:r w:rsidR="0045378C" w:rsidRPr="00E62854">
        <w:rPr>
          <w:szCs w:val="24"/>
        </w:rPr>
        <w:t xml:space="preserve">collection and </w:t>
      </w:r>
      <w:r w:rsidR="00E1511B" w:rsidRPr="00E62854">
        <w:rPr>
          <w:szCs w:val="24"/>
        </w:rPr>
        <w:t>preparation</w:t>
      </w:r>
      <w:bookmarkEnd w:id="37"/>
    </w:p>
    <w:p w14:paraId="6C19BD24" w14:textId="69A7E441" w:rsidR="0075441A" w:rsidRPr="00E62854" w:rsidRDefault="0045378C" w:rsidP="003C0EAF">
      <w:pPr>
        <w:spacing w:line="480" w:lineRule="auto"/>
        <w:ind w:left="20"/>
        <w:rPr>
          <w:szCs w:val="24"/>
        </w:rPr>
      </w:pPr>
      <w:r w:rsidRPr="00E62854">
        <w:rPr>
          <w:szCs w:val="24"/>
        </w:rPr>
        <w:t>S</w:t>
      </w:r>
      <w:r w:rsidR="00CE2561" w:rsidRPr="00E62854">
        <w:rPr>
          <w:szCs w:val="24"/>
        </w:rPr>
        <w:t>amples were collected as part of routine testing as requested by the clinician. The attending laboratory technologist collected blood samples by venipuncture aseptically fr</w:t>
      </w:r>
      <w:r w:rsidR="0022360B" w:rsidRPr="00E62854">
        <w:rPr>
          <w:szCs w:val="24"/>
        </w:rPr>
        <w:t xml:space="preserve">om patients who consented, blood was allowed to clot </w:t>
      </w:r>
      <w:r w:rsidR="00D02D9E" w:rsidRPr="00E62854">
        <w:rPr>
          <w:szCs w:val="24"/>
        </w:rPr>
        <w:t xml:space="preserve">for 10 minutes at room temperature </w:t>
      </w:r>
      <w:r w:rsidR="0022360B" w:rsidRPr="00E62854">
        <w:rPr>
          <w:szCs w:val="24"/>
        </w:rPr>
        <w:t xml:space="preserve">or </w:t>
      </w:r>
      <w:r w:rsidR="00CE2561" w:rsidRPr="00E62854">
        <w:rPr>
          <w:szCs w:val="24"/>
        </w:rPr>
        <w:t>centrifuged</w:t>
      </w:r>
      <w:r w:rsidR="00D02D9E" w:rsidRPr="00E62854">
        <w:rPr>
          <w:szCs w:val="24"/>
        </w:rPr>
        <w:t xml:space="preserve"> at 1000g for 5</w:t>
      </w:r>
      <w:r w:rsidR="0022360B" w:rsidRPr="00E62854">
        <w:rPr>
          <w:szCs w:val="24"/>
        </w:rPr>
        <w:t xml:space="preserve"> minutes for serum separation</w:t>
      </w:r>
      <w:r w:rsidR="00CE2561" w:rsidRPr="00E62854">
        <w:rPr>
          <w:szCs w:val="24"/>
        </w:rPr>
        <w:t xml:space="preserve"> in preparation for LA and LFA. CSF samples were collected by lumbar puncture (LP) </w:t>
      </w:r>
      <w:r w:rsidR="002512A0" w:rsidRPr="00E62854">
        <w:rPr>
          <w:szCs w:val="24"/>
        </w:rPr>
        <w:t xml:space="preserve">aseptically into a sterile sealable tubes </w:t>
      </w:r>
      <w:r w:rsidR="00CE2561" w:rsidRPr="00E62854">
        <w:rPr>
          <w:szCs w:val="24"/>
        </w:rPr>
        <w:t>by the clinician</w:t>
      </w:r>
      <w:r w:rsidR="002512A0" w:rsidRPr="00E62854">
        <w:rPr>
          <w:szCs w:val="24"/>
        </w:rPr>
        <w:t xml:space="preserve"> as part of the routine clinical care.</w:t>
      </w:r>
      <w:r w:rsidR="00CE2561" w:rsidRPr="00E62854">
        <w:rPr>
          <w:szCs w:val="24"/>
        </w:rPr>
        <w:t xml:space="preserve"> </w:t>
      </w:r>
      <w:r w:rsidR="002512A0" w:rsidRPr="00E62854">
        <w:rPr>
          <w:szCs w:val="24"/>
        </w:rPr>
        <w:t xml:space="preserve">CSF was </w:t>
      </w:r>
      <w:r w:rsidR="00CE2561" w:rsidRPr="00E62854">
        <w:rPr>
          <w:szCs w:val="24"/>
        </w:rPr>
        <w:t>centrifuged</w:t>
      </w:r>
      <w:r w:rsidR="00D02D9E" w:rsidRPr="00E62854">
        <w:rPr>
          <w:szCs w:val="24"/>
        </w:rPr>
        <w:t xml:space="preserve"> at 3000g</w:t>
      </w:r>
      <w:r w:rsidR="002512A0" w:rsidRPr="00E62854">
        <w:rPr>
          <w:szCs w:val="24"/>
        </w:rPr>
        <w:t xml:space="preserve"> for 5 minutes and</w:t>
      </w:r>
      <w:r w:rsidR="00CE2561" w:rsidRPr="00E62854">
        <w:rPr>
          <w:szCs w:val="24"/>
        </w:rPr>
        <w:t xml:space="preserve"> the supernatant used for LFA and LA assays and the pellet for culture</w:t>
      </w:r>
      <w:r w:rsidR="00016549" w:rsidRPr="00E62854">
        <w:rPr>
          <w:szCs w:val="24"/>
        </w:rPr>
        <w:t xml:space="preserve"> and microscopy</w:t>
      </w:r>
      <w:r w:rsidR="00CE2561" w:rsidRPr="00E62854">
        <w:rPr>
          <w:szCs w:val="24"/>
        </w:rPr>
        <w:t xml:space="preserve">. </w:t>
      </w:r>
      <w:r w:rsidR="00016549" w:rsidRPr="00E62854">
        <w:rPr>
          <w:szCs w:val="24"/>
        </w:rPr>
        <w:t>For clinical management of the patient as requested by the clinician, s</w:t>
      </w:r>
      <w:r w:rsidR="00CE2561" w:rsidRPr="00E62854">
        <w:rPr>
          <w:szCs w:val="24"/>
        </w:rPr>
        <w:t>e</w:t>
      </w:r>
      <w:r w:rsidR="00A816AA" w:rsidRPr="00E62854">
        <w:rPr>
          <w:szCs w:val="24"/>
        </w:rPr>
        <w:t>ra and CSF (where available) were</w:t>
      </w:r>
      <w:r w:rsidR="00CE2561" w:rsidRPr="00E62854">
        <w:rPr>
          <w:szCs w:val="24"/>
        </w:rPr>
        <w:t xml:space="preserve"> tested by LA, culture and microscopy (for CSF samples). Left over sera and CSF specimens were used for the laboratory evaluation</w:t>
      </w:r>
      <w:r w:rsidR="0005214A" w:rsidRPr="00E62854">
        <w:rPr>
          <w:szCs w:val="24"/>
        </w:rPr>
        <w:t xml:space="preserve"> as shown in appendix 2</w:t>
      </w:r>
      <w:r w:rsidR="00CE2561" w:rsidRPr="00E62854">
        <w:rPr>
          <w:szCs w:val="24"/>
        </w:rPr>
        <w:t xml:space="preserve">. A minimum of 500µl of the remaining sample was aliquoted into 1.8ml cryovials. The samples were stored at 4°C for a maximum of 72hrs or at -20°C awaiting transportation to the CMRL. Additionally, a non-routine finger-stick capillary blood sample was requested from all enrolled patients. Using standardized lancets and micro capillary tubes, 1-2 drops (~50 µl) of blood was transferred into a micro centrifuge tubes containing LFA specimen </w:t>
      </w:r>
      <w:r w:rsidR="00CE2561" w:rsidRPr="00E62854">
        <w:rPr>
          <w:szCs w:val="24"/>
        </w:rPr>
        <w:lastRenderedPageBreak/>
        <w:t>diluent and the test performed at the sample collection site as per the m</w:t>
      </w:r>
      <w:r w:rsidR="00A816AA" w:rsidRPr="00E62854">
        <w:rPr>
          <w:szCs w:val="24"/>
        </w:rPr>
        <w:t>anufacturer’s kit instructions and the results directly submitted to CMRL without being disclosed to the patients for comparison to the other methods.</w:t>
      </w:r>
    </w:p>
    <w:p w14:paraId="0C7D74C5" w14:textId="4F4BCE1C" w:rsidR="00E1511B" w:rsidRPr="00E62854" w:rsidRDefault="00DB4BE0" w:rsidP="003C0EAF">
      <w:pPr>
        <w:pStyle w:val="Heading3"/>
        <w:spacing w:line="480" w:lineRule="auto"/>
        <w:jc w:val="both"/>
        <w:rPr>
          <w:szCs w:val="24"/>
        </w:rPr>
      </w:pPr>
      <w:bookmarkStart w:id="38" w:name="_Toc526863038"/>
      <w:r w:rsidRPr="00E62854">
        <w:rPr>
          <w:szCs w:val="24"/>
        </w:rPr>
        <w:t>3.6.2</w:t>
      </w:r>
      <w:r w:rsidRPr="00E62854">
        <w:rPr>
          <w:szCs w:val="24"/>
        </w:rPr>
        <w:tab/>
      </w:r>
      <w:r w:rsidR="00E1511B" w:rsidRPr="00E62854">
        <w:rPr>
          <w:szCs w:val="24"/>
        </w:rPr>
        <w:t xml:space="preserve"> LFA testing procedure</w:t>
      </w:r>
      <w:bookmarkEnd w:id="38"/>
    </w:p>
    <w:p w14:paraId="43F5668F" w14:textId="5324D8D1" w:rsidR="0075441A" w:rsidRPr="00E62854" w:rsidRDefault="0075441A" w:rsidP="003C0EAF">
      <w:pPr>
        <w:spacing w:line="480" w:lineRule="auto"/>
        <w:ind w:left="30" w:right="56"/>
        <w:rPr>
          <w:szCs w:val="24"/>
        </w:rPr>
      </w:pPr>
      <w:r w:rsidRPr="00E62854">
        <w:rPr>
          <w:szCs w:val="24"/>
        </w:rPr>
        <w:t xml:space="preserve">At CMRL, sera and CSF samples were thawed. Forty (40 µl) microliters of patient sera or CSF or 1 drop of capillary blood was mixed with 1 drop of diluents in a micro tube. The LFA strip (IMMY Lateral Flow Immunoassay, Immunomycologics, Norman, OK) was then placed in the specimen-diluent cocktail and incubated at room temperature. Results were read after two </w:t>
      </w:r>
      <w:r w:rsidR="00016549" w:rsidRPr="00E62854">
        <w:rPr>
          <w:szCs w:val="24"/>
        </w:rPr>
        <w:t>incubation times: 10</w:t>
      </w:r>
      <w:r w:rsidRPr="00E62854">
        <w:rPr>
          <w:szCs w:val="24"/>
        </w:rPr>
        <w:t xml:space="preserve"> minutes according to the manufacturer’s instructions and a prolonged incubation time of 15 minutes. The presence of 2 bands (control band and test band) in the test zone of the LFA strip was interpreted as a positive result and a single band in the test zone (control band) was interpreted </w:t>
      </w:r>
      <w:r w:rsidR="00CA6439" w:rsidRPr="00E62854">
        <w:rPr>
          <w:szCs w:val="24"/>
        </w:rPr>
        <w:t>as a negative result (Appendix 4</w:t>
      </w:r>
      <w:r w:rsidRPr="00E62854">
        <w:rPr>
          <w:szCs w:val="24"/>
        </w:rPr>
        <w:t xml:space="preserve">). These procedures are as per the manufacturer’s instructions.  </w:t>
      </w:r>
    </w:p>
    <w:p w14:paraId="386C503F" w14:textId="6281EBB1" w:rsidR="0075441A" w:rsidRPr="00E62854" w:rsidRDefault="00E1511B" w:rsidP="003C0EAF">
      <w:pPr>
        <w:pStyle w:val="Heading3"/>
        <w:spacing w:line="480" w:lineRule="auto"/>
        <w:jc w:val="both"/>
        <w:rPr>
          <w:szCs w:val="24"/>
        </w:rPr>
      </w:pPr>
      <w:bookmarkStart w:id="39" w:name="_Toc526863039"/>
      <w:r w:rsidRPr="00E62854">
        <w:rPr>
          <w:szCs w:val="24"/>
        </w:rPr>
        <w:t>3.6.3</w:t>
      </w:r>
      <w:r w:rsidR="00DB4BE0" w:rsidRPr="00E62854">
        <w:rPr>
          <w:szCs w:val="24"/>
        </w:rPr>
        <w:tab/>
      </w:r>
      <w:r w:rsidR="0075441A" w:rsidRPr="00E62854">
        <w:rPr>
          <w:rFonts w:eastAsia="Arial"/>
          <w:szCs w:val="24"/>
        </w:rPr>
        <w:t xml:space="preserve"> </w:t>
      </w:r>
      <w:r w:rsidR="0075441A" w:rsidRPr="00E62854">
        <w:rPr>
          <w:szCs w:val="24"/>
        </w:rPr>
        <w:t>LA testing procedure</w:t>
      </w:r>
      <w:bookmarkEnd w:id="39"/>
      <w:r w:rsidR="0075441A" w:rsidRPr="00E62854">
        <w:rPr>
          <w:szCs w:val="24"/>
        </w:rPr>
        <w:t xml:space="preserve"> </w:t>
      </w:r>
    </w:p>
    <w:p w14:paraId="2E4F41A0" w14:textId="3A912D81" w:rsidR="0075441A" w:rsidRPr="00E62854" w:rsidRDefault="0075441A" w:rsidP="003C0EAF">
      <w:pPr>
        <w:spacing w:line="480" w:lineRule="auto"/>
        <w:ind w:left="10" w:right="56" w:firstLine="0"/>
        <w:rPr>
          <w:szCs w:val="24"/>
        </w:rPr>
      </w:pPr>
      <w:r w:rsidRPr="00E62854">
        <w:rPr>
          <w:szCs w:val="24"/>
        </w:rPr>
        <w:t xml:space="preserve">LA assays </w:t>
      </w:r>
      <w:r w:rsidR="007D5440" w:rsidRPr="00E62854">
        <w:rPr>
          <w:szCs w:val="24"/>
        </w:rPr>
        <w:t>were</w:t>
      </w:r>
      <w:r w:rsidR="00A816AA" w:rsidRPr="00E62854">
        <w:rPr>
          <w:szCs w:val="24"/>
        </w:rPr>
        <w:t xml:space="preserve"> performed on serum</w:t>
      </w:r>
      <w:r w:rsidRPr="00E62854">
        <w:rPr>
          <w:szCs w:val="24"/>
        </w:rPr>
        <w:t xml:space="preserve"> and CSF (where available)</w:t>
      </w:r>
      <w:r w:rsidR="00A816AA" w:rsidRPr="00E62854">
        <w:rPr>
          <w:szCs w:val="24"/>
        </w:rPr>
        <w:t xml:space="preserve"> according to</w:t>
      </w:r>
      <w:r w:rsidRPr="00E62854">
        <w:rPr>
          <w:szCs w:val="24"/>
        </w:rPr>
        <w:t xml:space="preserve"> </w:t>
      </w:r>
      <w:r w:rsidR="00CA6439" w:rsidRPr="00E62854">
        <w:rPr>
          <w:szCs w:val="24"/>
        </w:rPr>
        <w:t xml:space="preserve">the manufacturer’s instructions </w:t>
      </w:r>
      <w:r w:rsidRPr="00E62854">
        <w:rPr>
          <w:szCs w:val="24"/>
        </w:rPr>
        <w:t xml:space="preserve">(IMMY Immuno-mycologics, Norman, OK). The assay </w:t>
      </w:r>
      <w:r w:rsidR="00CA6439" w:rsidRPr="00E62854">
        <w:rPr>
          <w:szCs w:val="24"/>
        </w:rPr>
        <w:t>was</w:t>
      </w:r>
      <w:r w:rsidRPr="00E62854">
        <w:rPr>
          <w:szCs w:val="24"/>
        </w:rPr>
        <w:t xml:space="preserve"> performed both at the health-care facility for clinical management of the patients and on the remnant samples sent to CMRL. Results obtained at the health facility </w:t>
      </w:r>
      <w:r w:rsidR="00CA6439" w:rsidRPr="00E62854">
        <w:rPr>
          <w:szCs w:val="24"/>
        </w:rPr>
        <w:t>were</w:t>
      </w:r>
      <w:r w:rsidRPr="00E62854">
        <w:rPr>
          <w:szCs w:val="24"/>
        </w:rPr>
        <w:t xml:space="preserve"> disclosed to the</w:t>
      </w:r>
      <w:r w:rsidR="00A816AA" w:rsidRPr="00E62854">
        <w:rPr>
          <w:szCs w:val="24"/>
        </w:rPr>
        <w:t xml:space="preserve"> patients for clinical management</w:t>
      </w:r>
      <w:r w:rsidRPr="00E62854">
        <w:rPr>
          <w:szCs w:val="24"/>
        </w:rPr>
        <w:t xml:space="preserve">. The same assay </w:t>
      </w:r>
      <w:r w:rsidR="00CA6439" w:rsidRPr="00E62854">
        <w:rPr>
          <w:szCs w:val="24"/>
        </w:rPr>
        <w:t>was</w:t>
      </w:r>
      <w:r w:rsidRPr="00E62854">
        <w:rPr>
          <w:szCs w:val="24"/>
        </w:rPr>
        <w:t xml:space="preserve"> repeated at CMRL and </w:t>
      </w:r>
      <w:r w:rsidR="00CA6439" w:rsidRPr="00E62854">
        <w:rPr>
          <w:szCs w:val="24"/>
        </w:rPr>
        <w:t>was</w:t>
      </w:r>
      <w:r w:rsidRPr="00E62854">
        <w:rPr>
          <w:szCs w:val="24"/>
        </w:rPr>
        <w:t xml:space="preserve"> used as the reference method for the study. Sera and CSF (where available), either freshly obtained or thawed, </w:t>
      </w:r>
      <w:r w:rsidR="00CA6439" w:rsidRPr="00E62854">
        <w:rPr>
          <w:szCs w:val="24"/>
        </w:rPr>
        <w:t>were</w:t>
      </w:r>
      <w:r w:rsidRPr="00E62854">
        <w:rPr>
          <w:szCs w:val="24"/>
        </w:rPr>
        <w:t xml:space="preserve"> digested with pronase  for 15 min at 56°C (for sera) or incubated for 5min at 100°C  (for CSF) before the assay, as recommended by the manufacturer. The LA test </w:t>
      </w:r>
      <w:r w:rsidR="00CA6439" w:rsidRPr="00E62854">
        <w:rPr>
          <w:szCs w:val="24"/>
        </w:rPr>
        <w:t>was then</w:t>
      </w:r>
      <w:r w:rsidRPr="00E62854">
        <w:rPr>
          <w:szCs w:val="24"/>
        </w:rPr>
        <w:t xml:space="preserve"> performed </w:t>
      </w:r>
      <w:r w:rsidR="00CA6439" w:rsidRPr="00E62854">
        <w:rPr>
          <w:szCs w:val="24"/>
        </w:rPr>
        <w:t>as per</w:t>
      </w:r>
      <w:r w:rsidRPr="00E62854">
        <w:rPr>
          <w:szCs w:val="24"/>
        </w:rPr>
        <w:t xml:space="preserve"> the manufacturer's instructions.  </w:t>
      </w:r>
    </w:p>
    <w:p w14:paraId="31956E91" w14:textId="6C53A961" w:rsidR="0075441A" w:rsidRPr="00E62854" w:rsidRDefault="00DB4BE0" w:rsidP="003C0EAF">
      <w:pPr>
        <w:pStyle w:val="Heading3"/>
        <w:spacing w:line="480" w:lineRule="auto"/>
        <w:jc w:val="both"/>
        <w:rPr>
          <w:szCs w:val="24"/>
        </w:rPr>
      </w:pPr>
      <w:bookmarkStart w:id="40" w:name="_Toc526863040"/>
      <w:r w:rsidRPr="00E62854">
        <w:rPr>
          <w:szCs w:val="24"/>
        </w:rPr>
        <w:lastRenderedPageBreak/>
        <w:t>3.6.4</w:t>
      </w:r>
      <w:r w:rsidRPr="00E62854">
        <w:rPr>
          <w:szCs w:val="24"/>
        </w:rPr>
        <w:tab/>
      </w:r>
      <w:r w:rsidR="0075441A" w:rsidRPr="00E62854">
        <w:rPr>
          <w:rFonts w:eastAsia="Arial"/>
          <w:szCs w:val="24"/>
        </w:rPr>
        <w:t xml:space="preserve"> </w:t>
      </w:r>
      <w:r w:rsidR="00E1511B" w:rsidRPr="00E62854">
        <w:rPr>
          <w:szCs w:val="24"/>
        </w:rPr>
        <w:t>Culture Procedure</w:t>
      </w:r>
      <w:bookmarkEnd w:id="40"/>
      <w:r w:rsidR="0075441A" w:rsidRPr="00E62854">
        <w:rPr>
          <w:szCs w:val="24"/>
        </w:rPr>
        <w:t xml:space="preserve"> </w:t>
      </w:r>
    </w:p>
    <w:p w14:paraId="4CBF898A" w14:textId="294BA12E" w:rsidR="0075441A" w:rsidRPr="00E62854" w:rsidRDefault="0075441A" w:rsidP="003C0EAF">
      <w:pPr>
        <w:spacing w:line="480" w:lineRule="auto"/>
        <w:ind w:left="20" w:right="56" w:firstLine="0"/>
        <w:rPr>
          <w:szCs w:val="24"/>
        </w:rPr>
      </w:pPr>
      <w:r w:rsidRPr="00E62854">
        <w:rPr>
          <w:szCs w:val="24"/>
        </w:rPr>
        <w:t xml:space="preserve">CSF samples </w:t>
      </w:r>
      <w:r w:rsidR="00CA6439" w:rsidRPr="00E62854">
        <w:rPr>
          <w:szCs w:val="24"/>
        </w:rPr>
        <w:t>were</w:t>
      </w:r>
      <w:r w:rsidR="00D02D9E" w:rsidRPr="00E62854">
        <w:rPr>
          <w:szCs w:val="24"/>
        </w:rPr>
        <w:t xml:space="preserve"> centrifuged at 3000g for 5 minutes</w:t>
      </w:r>
      <w:r w:rsidRPr="00E62854">
        <w:rPr>
          <w:szCs w:val="24"/>
        </w:rPr>
        <w:t xml:space="preserve"> and the deposit plated on Sabourauds dextrose slants supplemented with chloramphenicol. Incubation </w:t>
      </w:r>
      <w:r w:rsidR="00CA6439" w:rsidRPr="00E62854">
        <w:rPr>
          <w:szCs w:val="24"/>
        </w:rPr>
        <w:t>was</w:t>
      </w:r>
      <w:r w:rsidRPr="00E62854">
        <w:rPr>
          <w:szCs w:val="24"/>
        </w:rPr>
        <w:t xml:space="preserve"> done at 35°C for a period of </w:t>
      </w:r>
      <w:r w:rsidR="00CA6439" w:rsidRPr="00E62854">
        <w:rPr>
          <w:szCs w:val="24"/>
        </w:rPr>
        <w:t>48-72 hours</w:t>
      </w:r>
      <w:r w:rsidRPr="00E62854">
        <w:rPr>
          <w:szCs w:val="24"/>
        </w:rPr>
        <w:t xml:space="preserve">. Culture </w:t>
      </w:r>
      <w:r w:rsidR="00CA6439" w:rsidRPr="00E62854">
        <w:rPr>
          <w:szCs w:val="24"/>
        </w:rPr>
        <w:t>was</w:t>
      </w:r>
      <w:r w:rsidRPr="00E62854">
        <w:rPr>
          <w:szCs w:val="24"/>
        </w:rPr>
        <w:t xml:space="preserve"> standardized using ATCC organisms</w:t>
      </w:r>
      <w:r w:rsidR="007939C6" w:rsidRPr="00E62854">
        <w:rPr>
          <w:szCs w:val="24"/>
        </w:rPr>
        <w:t>.</w:t>
      </w:r>
      <w:r w:rsidRPr="00E62854">
        <w:rPr>
          <w:szCs w:val="24"/>
        </w:rPr>
        <w:t xml:space="preserve"> </w:t>
      </w:r>
    </w:p>
    <w:p w14:paraId="6B0C5D4E" w14:textId="71D54336" w:rsidR="00826E6B" w:rsidRPr="00E62854" w:rsidRDefault="00DB4BE0" w:rsidP="003C0EAF">
      <w:pPr>
        <w:pStyle w:val="Heading2"/>
        <w:spacing w:line="480" w:lineRule="auto"/>
        <w:jc w:val="both"/>
        <w:rPr>
          <w:szCs w:val="24"/>
        </w:rPr>
      </w:pPr>
      <w:bookmarkStart w:id="41" w:name="_Toc526863041"/>
      <w:r w:rsidRPr="00E62854">
        <w:rPr>
          <w:szCs w:val="24"/>
        </w:rPr>
        <w:t>3.7</w:t>
      </w:r>
      <w:r w:rsidRPr="00E62854">
        <w:rPr>
          <w:szCs w:val="24"/>
        </w:rPr>
        <w:tab/>
      </w:r>
      <w:r w:rsidR="00826E6B" w:rsidRPr="00E62854">
        <w:rPr>
          <w:szCs w:val="24"/>
        </w:rPr>
        <w:t xml:space="preserve"> Data management</w:t>
      </w:r>
      <w:bookmarkEnd w:id="41"/>
      <w:r w:rsidR="00826E6B" w:rsidRPr="00E62854">
        <w:rPr>
          <w:szCs w:val="24"/>
        </w:rPr>
        <w:t xml:space="preserve"> </w:t>
      </w:r>
    </w:p>
    <w:p w14:paraId="546461EF" w14:textId="602E8261" w:rsidR="00826E6B" w:rsidRPr="00E62854" w:rsidRDefault="00DB4BE0" w:rsidP="003C0EAF">
      <w:pPr>
        <w:pStyle w:val="Heading3"/>
        <w:spacing w:line="480" w:lineRule="auto"/>
        <w:jc w:val="both"/>
        <w:rPr>
          <w:szCs w:val="24"/>
        </w:rPr>
      </w:pPr>
      <w:bookmarkStart w:id="42" w:name="_Toc526863042"/>
      <w:r w:rsidRPr="00E62854">
        <w:rPr>
          <w:szCs w:val="24"/>
        </w:rPr>
        <w:t>3.7.1</w:t>
      </w:r>
      <w:r w:rsidRPr="00E62854">
        <w:rPr>
          <w:szCs w:val="24"/>
        </w:rPr>
        <w:tab/>
      </w:r>
      <w:r w:rsidR="00826E6B" w:rsidRPr="00E62854">
        <w:rPr>
          <w:szCs w:val="24"/>
        </w:rPr>
        <w:t xml:space="preserve"> Data collection</w:t>
      </w:r>
      <w:bookmarkEnd w:id="42"/>
    </w:p>
    <w:p w14:paraId="2A0DFD8B" w14:textId="77777777" w:rsidR="007939C6" w:rsidRPr="00E62854" w:rsidRDefault="007939C6" w:rsidP="003C0EAF">
      <w:pPr>
        <w:spacing w:line="480" w:lineRule="auto"/>
        <w:ind w:left="20"/>
        <w:rPr>
          <w:szCs w:val="24"/>
        </w:rPr>
      </w:pPr>
      <w:r w:rsidRPr="00E62854">
        <w:rPr>
          <w:szCs w:val="24"/>
        </w:rPr>
        <w:t>Data was recorded in the Sample Collection and LFA Results Log (Appendix 3). The variables collected were: age, sex, specimen types, volumes, dates of collection and test outcomes</w:t>
      </w:r>
      <w:r w:rsidR="00E1511B" w:rsidRPr="00E62854">
        <w:rPr>
          <w:szCs w:val="24"/>
        </w:rPr>
        <w:t xml:space="preserve"> (In culture, LA and LFA on CSF, Serum and capillary blood)</w:t>
      </w:r>
      <w:r w:rsidR="00826E6B" w:rsidRPr="00E62854">
        <w:rPr>
          <w:szCs w:val="24"/>
        </w:rPr>
        <w:t>.</w:t>
      </w:r>
    </w:p>
    <w:p w14:paraId="75C490AA" w14:textId="6D0AC047" w:rsidR="007939C6" w:rsidRPr="00E62854" w:rsidRDefault="007939C6" w:rsidP="003C0EAF">
      <w:pPr>
        <w:spacing w:after="208" w:line="480" w:lineRule="auto"/>
        <w:ind w:left="30" w:right="56"/>
        <w:rPr>
          <w:szCs w:val="24"/>
        </w:rPr>
      </w:pPr>
      <w:r w:rsidRPr="00E62854">
        <w:rPr>
          <w:szCs w:val="24"/>
        </w:rPr>
        <w:t xml:space="preserve">Results from laboratory testing performed on capillary blood </w:t>
      </w:r>
      <w:r w:rsidR="00E1511B" w:rsidRPr="00E62854">
        <w:rPr>
          <w:szCs w:val="24"/>
        </w:rPr>
        <w:t>were</w:t>
      </w:r>
      <w:r w:rsidR="005B5CD8" w:rsidRPr="00E62854">
        <w:rPr>
          <w:szCs w:val="24"/>
        </w:rPr>
        <w:t xml:space="preserve"> recorded at the study hospital and the results submitted to CMRL for comparison to the other methods</w:t>
      </w:r>
      <w:r w:rsidRPr="00E62854">
        <w:rPr>
          <w:szCs w:val="24"/>
        </w:rPr>
        <w:t xml:space="preserve">. Completed forms </w:t>
      </w:r>
      <w:r w:rsidR="00E1511B" w:rsidRPr="00E62854">
        <w:rPr>
          <w:szCs w:val="24"/>
        </w:rPr>
        <w:t>were sent with</w:t>
      </w:r>
      <w:r w:rsidRPr="00E62854">
        <w:rPr>
          <w:szCs w:val="24"/>
        </w:rPr>
        <w:t xml:space="preserve"> the samples shipped to CMRL</w:t>
      </w:r>
      <w:r w:rsidR="00E1511B" w:rsidRPr="00E62854">
        <w:rPr>
          <w:szCs w:val="24"/>
        </w:rPr>
        <w:t xml:space="preserve">. </w:t>
      </w:r>
      <w:r w:rsidRPr="00E62854">
        <w:rPr>
          <w:szCs w:val="24"/>
        </w:rPr>
        <w:t xml:space="preserve">Data collected </w:t>
      </w:r>
      <w:r w:rsidR="005B5CD8" w:rsidRPr="00E62854">
        <w:rPr>
          <w:szCs w:val="24"/>
        </w:rPr>
        <w:t>from</w:t>
      </w:r>
      <w:r w:rsidRPr="00E62854">
        <w:rPr>
          <w:szCs w:val="24"/>
        </w:rPr>
        <w:t xml:space="preserve"> both the Sample Collection and LFA Results Log </w:t>
      </w:r>
      <w:r w:rsidR="00E1511B" w:rsidRPr="00E62854">
        <w:rPr>
          <w:szCs w:val="24"/>
        </w:rPr>
        <w:t>was</w:t>
      </w:r>
      <w:r w:rsidRPr="00E62854">
        <w:rPr>
          <w:szCs w:val="24"/>
        </w:rPr>
        <w:t xml:space="preserve"> entered into an Excel database and validated. </w:t>
      </w:r>
    </w:p>
    <w:p w14:paraId="10EEBB6D" w14:textId="61E743C0" w:rsidR="00FB137E" w:rsidRPr="00E62854" w:rsidRDefault="00DB4BE0" w:rsidP="003C0EAF">
      <w:pPr>
        <w:pStyle w:val="Heading3"/>
        <w:spacing w:line="480" w:lineRule="auto"/>
        <w:jc w:val="both"/>
        <w:rPr>
          <w:szCs w:val="24"/>
        </w:rPr>
      </w:pPr>
      <w:bookmarkStart w:id="43" w:name="_Toc526863043"/>
      <w:r w:rsidRPr="00E62854">
        <w:rPr>
          <w:szCs w:val="24"/>
        </w:rPr>
        <w:t>3.7.2</w:t>
      </w:r>
      <w:r w:rsidRPr="00E62854">
        <w:rPr>
          <w:szCs w:val="24"/>
        </w:rPr>
        <w:tab/>
      </w:r>
      <w:r w:rsidR="00392776" w:rsidRPr="00E62854">
        <w:rPr>
          <w:szCs w:val="24"/>
        </w:rPr>
        <w:t xml:space="preserve"> </w:t>
      </w:r>
      <w:r w:rsidR="00FB137E" w:rsidRPr="00E62854">
        <w:rPr>
          <w:szCs w:val="24"/>
        </w:rPr>
        <w:t>Data analysis</w:t>
      </w:r>
      <w:bookmarkEnd w:id="43"/>
      <w:r w:rsidR="00FB137E" w:rsidRPr="00E62854">
        <w:rPr>
          <w:szCs w:val="24"/>
        </w:rPr>
        <w:t xml:space="preserve"> </w:t>
      </w:r>
    </w:p>
    <w:p w14:paraId="579C5E1A" w14:textId="6E8B7E55" w:rsidR="00FB137E" w:rsidRPr="00E62854" w:rsidRDefault="000E7608" w:rsidP="00385912">
      <w:pPr>
        <w:spacing w:after="208" w:line="480" w:lineRule="auto"/>
        <w:ind w:left="20" w:right="56" w:firstLine="0"/>
        <w:rPr>
          <w:szCs w:val="24"/>
        </w:rPr>
      </w:pPr>
      <w:r w:rsidRPr="00E62854">
        <w:rPr>
          <w:szCs w:val="24"/>
        </w:rPr>
        <w:t xml:space="preserve">Data </w:t>
      </w:r>
      <w:r w:rsidR="00FA0041" w:rsidRPr="00E62854">
        <w:rPr>
          <w:szCs w:val="24"/>
        </w:rPr>
        <w:t>was</w:t>
      </w:r>
      <w:r w:rsidRPr="00E62854">
        <w:rPr>
          <w:szCs w:val="24"/>
        </w:rPr>
        <w:t xml:space="preserve"> entered to Microsoft excel 2007 (Microsoft Seattle WA, USA) for cleaning</w:t>
      </w:r>
      <w:r w:rsidR="00385912" w:rsidRPr="00E62854">
        <w:rPr>
          <w:szCs w:val="24"/>
        </w:rPr>
        <w:t xml:space="preserve"> and </w:t>
      </w:r>
      <w:r w:rsidR="00A32A87" w:rsidRPr="00E62854">
        <w:rPr>
          <w:szCs w:val="24"/>
        </w:rPr>
        <w:t xml:space="preserve">analyzed using </w:t>
      </w:r>
      <w:r w:rsidR="00FB137E" w:rsidRPr="00E62854">
        <w:rPr>
          <w:szCs w:val="24"/>
        </w:rPr>
        <w:t>GraphPad QuickCalcs (GraphPad Software, Inc., La Jolla, CA)</w:t>
      </w:r>
      <w:r w:rsidR="00A32A87" w:rsidRPr="00E62854">
        <w:rPr>
          <w:szCs w:val="24"/>
        </w:rPr>
        <w:t>.</w:t>
      </w:r>
      <w:r w:rsidR="00D02D9E" w:rsidRPr="00E62854">
        <w:rPr>
          <w:szCs w:val="24"/>
        </w:rPr>
        <w:t xml:space="preserve"> </w:t>
      </w:r>
      <w:r w:rsidR="00FA14AC" w:rsidRPr="00E62854">
        <w:rPr>
          <w:szCs w:val="24"/>
        </w:rPr>
        <w:t>S</w:t>
      </w:r>
      <w:r w:rsidR="00FB137E" w:rsidRPr="00E62854">
        <w:rPr>
          <w:szCs w:val="24"/>
        </w:rPr>
        <w:t>ensitivity, specificity, predictive values, confidence interval</w:t>
      </w:r>
      <w:r w:rsidR="00FA0041" w:rsidRPr="00E62854">
        <w:rPr>
          <w:szCs w:val="24"/>
        </w:rPr>
        <w:t xml:space="preserve">s of proportion, </w:t>
      </w:r>
      <w:r w:rsidR="00FB137E" w:rsidRPr="00E62854">
        <w:rPr>
          <w:szCs w:val="24"/>
        </w:rPr>
        <w:t>agreement</w:t>
      </w:r>
      <w:r w:rsidR="00FA0041" w:rsidRPr="00E62854">
        <w:rPr>
          <w:szCs w:val="24"/>
        </w:rPr>
        <w:t xml:space="preserve"> levels</w:t>
      </w:r>
      <w:r w:rsidR="00FB137E" w:rsidRPr="00E62854">
        <w:rPr>
          <w:szCs w:val="24"/>
        </w:rPr>
        <w:t xml:space="preserve">, and kappa (k) coefficients of </w:t>
      </w:r>
      <w:r w:rsidR="00FA0041" w:rsidRPr="00E62854">
        <w:rPr>
          <w:szCs w:val="24"/>
        </w:rPr>
        <w:t>India ink, LA,</w:t>
      </w:r>
      <w:r w:rsidR="00FB137E" w:rsidRPr="00E62854">
        <w:rPr>
          <w:szCs w:val="24"/>
        </w:rPr>
        <w:t xml:space="preserve"> culture</w:t>
      </w:r>
      <w:r w:rsidR="00FA0041" w:rsidRPr="00E62854">
        <w:rPr>
          <w:szCs w:val="24"/>
        </w:rPr>
        <w:t xml:space="preserve"> and</w:t>
      </w:r>
      <w:r w:rsidR="00FB137E" w:rsidRPr="00E62854">
        <w:rPr>
          <w:szCs w:val="24"/>
        </w:rPr>
        <w:t xml:space="preserve"> </w:t>
      </w:r>
      <w:r w:rsidR="00FA0041" w:rsidRPr="00E62854">
        <w:rPr>
          <w:szCs w:val="24"/>
        </w:rPr>
        <w:t xml:space="preserve">LFA were compared </w:t>
      </w:r>
      <w:r w:rsidR="00FB137E" w:rsidRPr="00E62854">
        <w:rPr>
          <w:szCs w:val="24"/>
        </w:rPr>
        <w:t xml:space="preserve">in sera, CSF and capillary blood. </w:t>
      </w:r>
    </w:p>
    <w:p w14:paraId="4739BBCF" w14:textId="77777777" w:rsidR="00CD52A9" w:rsidRDefault="00CD52A9" w:rsidP="003C0EAF">
      <w:pPr>
        <w:pStyle w:val="Heading2"/>
        <w:spacing w:line="480" w:lineRule="auto"/>
        <w:jc w:val="both"/>
        <w:rPr>
          <w:szCs w:val="24"/>
        </w:rPr>
      </w:pPr>
      <w:bookmarkStart w:id="44" w:name="_Toc526863044"/>
    </w:p>
    <w:p w14:paraId="24D2FFF6" w14:textId="3ECA11D2" w:rsidR="007514FD" w:rsidRPr="00E62854" w:rsidRDefault="00826E6B" w:rsidP="003C0EAF">
      <w:pPr>
        <w:pStyle w:val="Heading2"/>
        <w:spacing w:line="480" w:lineRule="auto"/>
        <w:jc w:val="both"/>
        <w:rPr>
          <w:szCs w:val="24"/>
        </w:rPr>
      </w:pPr>
      <w:r w:rsidRPr="00E62854">
        <w:rPr>
          <w:szCs w:val="24"/>
        </w:rPr>
        <w:t>3.8</w:t>
      </w:r>
      <w:r w:rsidR="00DB4BE0" w:rsidRPr="00E62854">
        <w:rPr>
          <w:szCs w:val="24"/>
        </w:rPr>
        <w:tab/>
      </w:r>
      <w:r w:rsidR="007514FD" w:rsidRPr="00E62854">
        <w:rPr>
          <w:szCs w:val="24"/>
        </w:rPr>
        <w:t xml:space="preserve"> </w:t>
      </w:r>
      <w:r w:rsidR="008A6E5D" w:rsidRPr="00E62854">
        <w:rPr>
          <w:szCs w:val="24"/>
        </w:rPr>
        <w:t>Ethical considerations</w:t>
      </w:r>
      <w:bookmarkEnd w:id="44"/>
      <w:r w:rsidR="008A6E5D" w:rsidRPr="00E62854">
        <w:rPr>
          <w:szCs w:val="24"/>
        </w:rPr>
        <w:t xml:space="preserve"> </w:t>
      </w:r>
    </w:p>
    <w:p w14:paraId="4DB24527" w14:textId="0F7C48F3" w:rsidR="00FB137E" w:rsidRPr="00E62854" w:rsidRDefault="007D5440" w:rsidP="003C0EAF">
      <w:pPr>
        <w:spacing w:after="208" w:line="480" w:lineRule="auto"/>
        <w:ind w:left="20" w:right="56"/>
        <w:rPr>
          <w:szCs w:val="24"/>
        </w:rPr>
      </w:pPr>
      <w:r w:rsidRPr="00E62854">
        <w:rPr>
          <w:szCs w:val="24"/>
        </w:rPr>
        <w:t>A written</w:t>
      </w:r>
      <w:r w:rsidR="00FB137E" w:rsidRPr="00E62854">
        <w:rPr>
          <w:szCs w:val="24"/>
        </w:rPr>
        <w:t xml:space="preserve"> informed consent was </w:t>
      </w:r>
      <w:r w:rsidR="00FA14AC" w:rsidRPr="00E62854">
        <w:rPr>
          <w:szCs w:val="24"/>
        </w:rPr>
        <w:t xml:space="preserve">obtained from </w:t>
      </w:r>
      <w:r w:rsidR="00FB137E" w:rsidRPr="00E62854">
        <w:rPr>
          <w:szCs w:val="24"/>
        </w:rPr>
        <w:t xml:space="preserve">all participants to allow an additional non-routine capillary blood sample taken as well as having their remnant sample used for evaluating new diagnostics for </w:t>
      </w:r>
      <w:r w:rsidR="00043F9F" w:rsidRPr="00E62854">
        <w:rPr>
          <w:szCs w:val="24"/>
        </w:rPr>
        <w:t>Cryptococcal meningitis</w:t>
      </w:r>
      <w:r w:rsidR="00FB137E" w:rsidRPr="00E62854">
        <w:rPr>
          <w:szCs w:val="24"/>
        </w:rPr>
        <w:t>. Samples from each participant were assigned a unique sample ID number at the time of specimen collection with no personal identifiers. Only information related to the remnant sample type and the LFA results from capillary blood were collected in the Hospital. Permission to conduct this evaluation was sought from the Ethical Review Board of Moi University</w:t>
      </w:r>
      <w:r w:rsidR="00FA14AC" w:rsidRPr="00E62854">
        <w:rPr>
          <w:szCs w:val="24"/>
        </w:rPr>
        <w:t xml:space="preserve"> (</w:t>
      </w:r>
      <w:r w:rsidR="00471441" w:rsidRPr="00E62854">
        <w:rPr>
          <w:rFonts w:eastAsiaTheme="minorEastAsia"/>
          <w:color w:val="auto"/>
          <w:szCs w:val="24"/>
        </w:rPr>
        <w:t>FAN: IREC 1795</w:t>
      </w:r>
      <w:r w:rsidR="00FA14AC" w:rsidRPr="00E62854">
        <w:rPr>
          <w:szCs w:val="24"/>
        </w:rPr>
        <w:t>, 2017)</w:t>
      </w:r>
    </w:p>
    <w:p w14:paraId="691A8186" w14:textId="77777777" w:rsidR="00DB4BE0" w:rsidRPr="00E62854" w:rsidRDefault="00DB4BE0" w:rsidP="003C0EAF">
      <w:pPr>
        <w:spacing w:after="208" w:line="480" w:lineRule="auto"/>
        <w:ind w:left="20" w:right="56"/>
        <w:rPr>
          <w:szCs w:val="24"/>
        </w:rPr>
      </w:pPr>
    </w:p>
    <w:p w14:paraId="38E7F0E9" w14:textId="77777777" w:rsidR="00DB4BE0" w:rsidRPr="00E62854" w:rsidRDefault="00DB4BE0" w:rsidP="003C0EAF">
      <w:pPr>
        <w:spacing w:after="208" w:line="480" w:lineRule="auto"/>
        <w:ind w:left="20" w:right="56"/>
        <w:rPr>
          <w:szCs w:val="24"/>
        </w:rPr>
      </w:pPr>
    </w:p>
    <w:p w14:paraId="3511DE75" w14:textId="77777777" w:rsidR="00DB4BE0" w:rsidRPr="00E62854" w:rsidRDefault="00DB4BE0" w:rsidP="003C0EAF">
      <w:pPr>
        <w:spacing w:after="208" w:line="480" w:lineRule="auto"/>
        <w:ind w:left="20" w:right="56"/>
        <w:rPr>
          <w:szCs w:val="24"/>
        </w:rPr>
      </w:pPr>
    </w:p>
    <w:p w14:paraId="0AD7A5B3" w14:textId="77777777" w:rsidR="00CD52A9" w:rsidRDefault="00CD52A9" w:rsidP="00814826">
      <w:pPr>
        <w:pStyle w:val="Heading1"/>
        <w:spacing w:line="480" w:lineRule="auto"/>
        <w:jc w:val="center"/>
        <w:rPr>
          <w:szCs w:val="24"/>
        </w:rPr>
      </w:pPr>
      <w:bookmarkStart w:id="45" w:name="_Toc526863045"/>
    </w:p>
    <w:p w14:paraId="0DFC806C" w14:textId="77777777" w:rsidR="00CD52A9" w:rsidRDefault="00CD52A9" w:rsidP="00814826">
      <w:pPr>
        <w:pStyle w:val="Heading1"/>
        <w:spacing w:line="480" w:lineRule="auto"/>
        <w:jc w:val="center"/>
        <w:rPr>
          <w:szCs w:val="24"/>
        </w:rPr>
      </w:pPr>
    </w:p>
    <w:p w14:paraId="2AD77226" w14:textId="77777777" w:rsidR="00CD52A9" w:rsidRDefault="00CD52A9" w:rsidP="00814826">
      <w:pPr>
        <w:pStyle w:val="Heading1"/>
        <w:spacing w:line="480" w:lineRule="auto"/>
        <w:jc w:val="center"/>
        <w:rPr>
          <w:szCs w:val="24"/>
        </w:rPr>
      </w:pPr>
    </w:p>
    <w:p w14:paraId="2642D726" w14:textId="77777777" w:rsidR="00CD52A9" w:rsidRDefault="00CD52A9" w:rsidP="00CD52A9">
      <w:pPr>
        <w:pStyle w:val="Heading1"/>
        <w:spacing w:line="480" w:lineRule="auto"/>
        <w:ind w:left="0" w:firstLine="0"/>
        <w:rPr>
          <w:b w:val="0"/>
        </w:rPr>
      </w:pPr>
    </w:p>
    <w:p w14:paraId="6D44A13F" w14:textId="77777777" w:rsidR="00CD52A9" w:rsidRDefault="00CD52A9" w:rsidP="00B34DAE">
      <w:pPr>
        <w:pStyle w:val="Heading1"/>
        <w:spacing w:line="480" w:lineRule="auto"/>
        <w:ind w:left="0" w:firstLine="0"/>
        <w:rPr>
          <w:b w:val="0"/>
        </w:rPr>
      </w:pPr>
    </w:p>
    <w:p w14:paraId="463B1FB5" w14:textId="77777777" w:rsidR="00B34DAE" w:rsidRPr="00B34DAE" w:rsidRDefault="00B34DAE" w:rsidP="00B34DAE"/>
    <w:p w14:paraId="7FC7EEC0" w14:textId="77777777" w:rsidR="007514FD" w:rsidRPr="00E62854" w:rsidRDefault="0005214A" w:rsidP="00814826">
      <w:pPr>
        <w:pStyle w:val="Heading1"/>
        <w:spacing w:line="480" w:lineRule="auto"/>
        <w:jc w:val="center"/>
        <w:rPr>
          <w:szCs w:val="24"/>
        </w:rPr>
      </w:pPr>
      <w:r w:rsidRPr="00E62854">
        <w:rPr>
          <w:szCs w:val="24"/>
        </w:rPr>
        <w:lastRenderedPageBreak/>
        <w:t>CHAPTER</w:t>
      </w:r>
      <w:r w:rsidR="008F17A7" w:rsidRPr="00E62854">
        <w:rPr>
          <w:szCs w:val="24"/>
        </w:rPr>
        <w:t xml:space="preserve"> FOUR</w:t>
      </w:r>
      <w:r w:rsidR="00814826" w:rsidRPr="00E62854">
        <w:rPr>
          <w:szCs w:val="24"/>
        </w:rPr>
        <w:t xml:space="preserve">: </w:t>
      </w:r>
      <w:r w:rsidRPr="00E62854">
        <w:rPr>
          <w:szCs w:val="24"/>
        </w:rPr>
        <w:t>RESULTS</w:t>
      </w:r>
      <w:bookmarkEnd w:id="45"/>
    </w:p>
    <w:p w14:paraId="341F4B50" w14:textId="36B67DD9" w:rsidR="00A62632" w:rsidRPr="00E62854" w:rsidRDefault="008F17A7" w:rsidP="003C0EAF">
      <w:pPr>
        <w:pStyle w:val="Heading3"/>
        <w:spacing w:line="480" w:lineRule="auto"/>
        <w:jc w:val="both"/>
        <w:rPr>
          <w:szCs w:val="24"/>
        </w:rPr>
      </w:pPr>
      <w:bookmarkStart w:id="46" w:name="_Toc526863046"/>
      <w:r w:rsidRPr="00E62854">
        <w:rPr>
          <w:szCs w:val="24"/>
        </w:rPr>
        <w:t>4.1</w:t>
      </w:r>
      <w:r w:rsidR="00DB4BE0" w:rsidRPr="00E62854">
        <w:rPr>
          <w:szCs w:val="24"/>
        </w:rPr>
        <w:tab/>
      </w:r>
      <w:r w:rsidRPr="00E62854">
        <w:rPr>
          <w:szCs w:val="24"/>
        </w:rPr>
        <w:t xml:space="preserve"> </w:t>
      </w:r>
      <w:r w:rsidR="00FA0041" w:rsidRPr="00E62854">
        <w:rPr>
          <w:szCs w:val="24"/>
        </w:rPr>
        <w:t>C</w:t>
      </w:r>
      <w:r w:rsidR="00A62632" w:rsidRPr="00E62854">
        <w:rPr>
          <w:szCs w:val="24"/>
        </w:rPr>
        <w:t>haracteristics of the study participants</w:t>
      </w:r>
      <w:bookmarkEnd w:id="46"/>
    </w:p>
    <w:p w14:paraId="2F9916CD" w14:textId="57FA398D" w:rsidR="00A62632" w:rsidRPr="00E62854" w:rsidRDefault="00A62632" w:rsidP="003C0EAF">
      <w:pPr>
        <w:spacing w:line="480" w:lineRule="auto"/>
        <w:ind w:left="0" w:firstLine="0"/>
        <w:rPr>
          <w:szCs w:val="24"/>
        </w:rPr>
      </w:pPr>
      <w:r w:rsidRPr="00E62854">
        <w:rPr>
          <w:szCs w:val="24"/>
        </w:rPr>
        <w:t xml:space="preserve">Out of 128 persons suspected to have </w:t>
      </w:r>
      <w:r w:rsidR="00DE0641" w:rsidRPr="00E62854">
        <w:rPr>
          <w:szCs w:val="24"/>
        </w:rPr>
        <w:t xml:space="preserve">Cryptococcal </w:t>
      </w:r>
      <w:r w:rsidR="00716AB7" w:rsidRPr="00E62854">
        <w:rPr>
          <w:szCs w:val="24"/>
        </w:rPr>
        <w:t>meningitis</w:t>
      </w:r>
      <w:r w:rsidR="00716AB7" w:rsidRPr="00E62854">
        <w:rPr>
          <w:i/>
          <w:szCs w:val="24"/>
        </w:rPr>
        <w:t xml:space="preserve"> </w:t>
      </w:r>
      <w:r w:rsidR="00471441" w:rsidRPr="00E62854">
        <w:rPr>
          <w:szCs w:val="24"/>
        </w:rPr>
        <w:t>during the study period</w:t>
      </w:r>
      <w:r w:rsidRPr="00E62854">
        <w:rPr>
          <w:szCs w:val="24"/>
        </w:rPr>
        <w:t>, 124 were enrolled for the study</w:t>
      </w:r>
      <w:r w:rsidR="00471441" w:rsidRPr="00E62854">
        <w:rPr>
          <w:szCs w:val="24"/>
        </w:rPr>
        <w:t xml:space="preserve"> and four declined to participate</w:t>
      </w:r>
      <w:r w:rsidRPr="00E62854">
        <w:rPr>
          <w:szCs w:val="24"/>
        </w:rPr>
        <w:t xml:space="preserve">. </w:t>
      </w:r>
      <w:r w:rsidR="00C85B14" w:rsidRPr="00E62854">
        <w:rPr>
          <w:szCs w:val="24"/>
        </w:rPr>
        <w:t>Most of the participants (59%) were male. The mean age was 35</w:t>
      </w:r>
      <w:r w:rsidR="00C85B14" w:rsidRPr="00E62854">
        <w:rPr>
          <w:szCs w:val="24"/>
          <w:lang w:bidi="en-US"/>
        </w:rPr>
        <w:t xml:space="preserve"> ± 8 years. </w:t>
      </w:r>
      <w:r w:rsidRPr="00E62854">
        <w:rPr>
          <w:szCs w:val="24"/>
        </w:rPr>
        <w:t>A total of 124 capillary blood and serum samples, and 99 CSF samples</w:t>
      </w:r>
      <w:r w:rsidR="00471441" w:rsidRPr="00E62854">
        <w:rPr>
          <w:szCs w:val="24"/>
        </w:rPr>
        <w:t xml:space="preserve"> were collected and</w:t>
      </w:r>
      <w:r w:rsidRPr="00E62854">
        <w:rPr>
          <w:szCs w:val="24"/>
        </w:rPr>
        <w:t xml:space="preserve"> analyzed</w:t>
      </w:r>
      <w:r w:rsidR="003C0EAF" w:rsidRPr="00E62854">
        <w:rPr>
          <w:szCs w:val="24"/>
        </w:rPr>
        <w:t xml:space="preserve"> using</w:t>
      </w:r>
      <w:r w:rsidR="008E1F7A" w:rsidRPr="00E62854">
        <w:rPr>
          <w:szCs w:val="24"/>
        </w:rPr>
        <w:t xml:space="preserve"> LFA, LA, India ink microscopy</w:t>
      </w:r>
      <w:r w:rsidR="003C0EAF" w:rsidRPr="00E62854">
        <w:rPr>
          <w:szCs w:val="24"/>
        </w:rPr>
        <w:t xml:space="preserve"> and culture method</w:t>
      </w:r>
      <w:r w:rsidRPr="00E62854">
        <w:rPr>
          <w:szCs w:val="24"/>
        </w:rPr>
        <w:t>. There were 25</w:t>
      </w:r>
      <w:r w:rsidR="00FA0041" w:rsidRPr="00E62854">
        <w:rPr>
          <w:szCs w:val="24"/>
        </w:rPr>
        <w:t xml:space="preserve"> participants who were unable to produce CSF sample</w:t>
      </w:r>
      <w:r w:rsidRPr="00E62854">
        <w:rPr>
          <w:szCs w:val="24"/>
        </w:rPr>
        <w:t xml:space="preserve"> </w:t>
      </w:r>
      <w:r w:rsidR="00FA0041" w:rsidRPr="00E62854">
        <w:rPr>
          <w:szCs w:val="24"/>
        </w:rPr>
        <w:t>(</w:t>
      </w:r>
      <w:r w:rsidRPr="00E62854">
        <w:rPr>
          <w:szCs w:val="24"/>
        </w:rPr>
        <w:t>CSF dry taps</w:t>
      </w:r>
      <w:r w:rsidR="00FA0041" w:rsidRPr="00E62854">
        <w:rPr>
          <w:szCs w:val="24"/>
        </w:rPr>
        <w:t>)</w:t>
      </w:r>
      <w:r w:rsidRPr="00E62854">
        <w:rPr>
          <w:szCs w:val="24"/>
        </w:rPr>
        <w:t xml:space="preserve">. </w:t>
      </w:r>
    </w:p>
    <w:p w14:paraId="1F0C8F0A" w14:textId="12EA4393" w:rsidR="00A20138" w:rsidRPr="00E62854" w:rsidRDefault="007A299D" w:rsidP="004C5D2B">
      <w:pPr>
        <w:pStyle w:val="Heading3"/>
        <w:spacing w:line="480" w:lineRule="auto"/>
        <w:jc w:val="both"/>
        <w:rPr>
          <w:szCs w:val="24"/>
        </w:rPr>
      </w:pPr>
      <w:bookmarkStart w:id="47" w:name="_Toc526863047"/>
      <w:r w:rsidRPr="00E62854">
        <w:rPr>
          <w:szCs w:val="24"/>
        </w:rPr>
        <w:t>4.2</w:t>
      </w:r>
      <w:r w:rsidR="00DB4BE0" w:rsidRPr="00E62854">
        <w:rPr>
          <w:szCs w:val="24"/>
        </w:rPr>
        <w:tab/>
      </w:r>
      <w:r w:rsidR="00A20138" w:rsidRPr="00E62854">
        <w:rPr>
          <w:szCs w:val="24"/>
        </w:rPr>
        <w:t xml:space="preserve"> Comparison of Lateral flow Immuno</w:t>
      </w:r>
      <w:r w:rsidRPr="00E62854">
        <w:rPr>
          <w:szCs w:val="24"/>
        </w:rPr>
        <w:t xml:space="preserve"> </w:t>
      </w:r>
      <w:r w:rsidR="00A20138" w:rsidRPr="00E62854">
        <w:rPr>
          <w:szCs w:val="24"/>
        </w:rPr>
        <w:t xml:space="preserve">Assay </w:t>
      </w:r>
      <w:r w:rsidR="00136C82" w:rsidRPr="00E62854">
        <w:rPr>
          <w:szCs w:val="24"/>
        </w:rPr>
        <w:t>to</w:t>
      </w:r>
      <w:r w:rsidR="00A20138" w:rsidRPr="00E62854">
        <w:rPr>
          <w:szCs w:val="24"/>
        </w:rPr>
        <w:t xml:space="preserve"> Latex a</w:t>
      </w:r>
      <w:r w:rsidR="004C5D2B" w:rsidRPr="00E62854">
        <w:rPr>
          <w:szCs w:val="24"/>
        </w:rPr>
        <w:t>gglutination using sera</w:t>
      </w:r>
      <w:r w:rsidR="00136C82" w:rsidRPr="00E62854">
        <w:rPr>
          <w:szCs w:val="24"/>
        </w:rPr>
        <w:t>.</w:t>
      </w:r>
      <w:bookmarkEnd w:id="47"/>
      <w:r w:rsidR="00A20138" w:rsidRPr="00E62854">
        <w:rPr>
          <w:szCs w:val="24"/>
        </w:rPr>
        <w:t xml:space="preserve"> </w:t>
      </w:r>
    </w:p>
    <w:p w14:paraId="3FD840EF" w14:textId="47687BDE" w:rsidR="00136C82" w:rsidRPr="00E62854" w:rsidRDefault="00136C82" w:rsidP="004C5D2B">
      <w:pPr>
        <w:spacing w:line="480" w:lineRule="auto"/>
        <w:ind w:left="40"/>
        <w:rPr>
          <w:color w:val="auto"/>
          <w:szCs w:val="24"/>
        </w:rPr>
      </w:pPr>
      <w:r w:rsidRPr="00E62854">
        <w:rPr>
          <w:szCs w:val="24"/>
        </w:rPr>
        <w:t xml:space="preserve">On the comparison of </w:t>
      </w:r>
      <w:r w:rsidR="007514FD" w:rsidRPr="00E62854">
        <w:rPr>
          <w:szCs w:val="24"/>
        </w:rPr>
        <w:t xml:space="preserve">LFA </w:t>
      </w:r>
      <w:r w:rsidRPr="00E62854">
        <w:rPr>
          <w:szCs w:val="24"/>
        </w:rPr>
        <w:t>to LA on sera, t</w:t>
      </w:r>
      <w:r w:rsidR="007514FD" w:rsidRPr="00E62854">
        <w:rPr>
          <w:szCs w:val="24"/>
        </w:rPr>
        <w:t xml:space="preserve">he </w:t>
      </w:r>
      <w:r w:rsidRPr="00E62854">
        <w:rPr>
          <w:szCs w:val="24"/>
        </w:rPr>
        <w:t>sensitivity and specificity we</w:t>
      </w:r>
      <w:r w:rsidR="00FA4DDE" w:rsidRPr="00E62854">
        <w:rPr>
          <w:szCs w:val="24"/>
        </w:rPr>
        <w:t>re 100% (95% CI 92.3-100) and 91</w:t>
      </w:r>
      <w:r w:rsidRPr="00E62854">
        <w:rPr>
          <w:szCs w:val="24"/>
        </w:rPr>
        <w:t>% (95% CI 82.6-95.6)</w:t>
      </w:r>
      <w:r w:rsidR="000E3CDF" w:rsidRPr="00E62854">
        <w:rPr>
          <w:szCs w:val="24"/>
        </w:rPr>
        <w:t xml:space="preserve"> respectively</w:t>
      </w:r>
      <w:r w:rsidR="009A055C" w:rsidRPr="00E62854">
        <w:rPr>
          <w:szCs w:val="24"/>
        </w:rPr>
        <w:t>, PPV and NPV at 86.8% and 100%</w:t>
      </w:r>
      <w:r w:rsidRPr="00E62854">
        <w:rPr>
          <w:szCs w:val="24"/>
        </w:rPr>
        <w:t xml:space="preserve"> with a total agreement of 94.4% (117) and a kappa- value of 0.88 (95% CI 0.80-0.97)</w:t>
      </w:r>
      <w:r w:rsidR="000915C3" w:rsidRPr="00E62854">
        <w:rPr>
          <w:szCs w:val="24"/>
        </w:rPr>
        <w:t>.</w:t>
      </w:r>
      <w:r w:rsidRPr="00E62854">
        <w:rPr>
          <w:szCs w:val="24"/>
        </w:rPr>
        <w:t xml:space="preserve"> </w:t>
      </w:r>
      <w:r w:rsidRPr="00E62854">
        <w:rPr>
          <w:color w:val="auto"/>
          <w:szCs w:val="24"/>
        </w:rPr>
        <w:t xml:space="preserve">(Table </w:t>
      </w:r>
      <w:r w:rsidR="007A299D" w:rsidRPr="00E62854">
        <w:rPr>
          <w:color w:val="auto"/>
          <w:szCs w:val="24"/>
        </w:rPr>
        <w:t>4.</w:t>
      </w:r>
      <w:r w:rsidR="00FA4DDE" w:rsidRPr="00E62854">
        <w:rPr>
          <w:color w:val="auto"/>
          <w:szCs w:val="24"/>
        </w:rPr>
        <w:t>1</w:t>
      </w:r>
      <w:r w:rsidR="000915C3" w:rsidRPr="00E62854">
        <w:rPr>
          <w:color w:val="auto"/>
          <w:szCs w:val="24"/>
        </w:rPr>
        <w:t>)</w:t>
      </w:r>
      <w:r w:rsidR="00FA4DDE" w:rsidRPr="00E62854">
        <w:rPr>
          <w:color w:val="auto"/>
          <w:szCs w:val="24"/>
        </w:rPr>
        <w:t>.</w:t>
      </w:r>
    </w:p>
    <w:p w14:paraId="5FEB1C8A" w14:textId="50E9104B" w:rsidR="00FA4DDE" w:rsidRPr="00E62854" w:rsidRDefault="00FA4DDE" w:rsidP="004C5D2B">
      <w:pPr>
        <w:spacing w:line="480" w:lineRule="auto"/>
        <w:ind w:left="40"/>
        <w:rPr>
          <w:szCs w:val="24"/>
        </w:rPr>
      </w:pPr>
      <w:r w:rsidRPr="00E62854">
        <w:rPr>
          <w:b/>
          <w:szCs w:val="24"/>
        </w:rPr>
        <w:t>Table 4.1</w:t>
      </w:r>
      <w:r w:rsidRPr="00E62854">
        <w:rPr>
          <w:b/>
          <w:szCs w:val="24"/>
        </w:rPr>
        <w:tab/>
      </w:r>
      <w:r w:rsidRPr="00E62854">
        <w:rPr>
          <w:szCs w:val="24"/>
        </w:rPr>
        <w:t xml:space="preserve"> Comparison of Lateral flow Immuno Assay to Latex agglutination using sera.</w:t>
      </w:r>
    </w:p>
    <w:tbl>
      <w:tblPr>
        <w:tblStyle w:val="TableGrid"/>
        <w:tblpPr w:leftFromText="180" w:rightFromText="180" w:vertAnchor="text" w:horzAnchor="margin" w:tblpY="102"/>
        <w:tblW w:w="8528" w:type="dxa"/>
        <w:tblInd w:w="0" w:type="dxa"/>
        <w:tblLayout w:type="fixed"/>
        <w:tblCellMar>
          <w:top w:w="7" w:type="dxa"/>
          <w:left w:w="106" w:type="dxa"/>
          <w:right w:w="134" w:type="dxa"/>
        </w:tblCellMar>
        <w:tblLook w:val="04A0" w:firstRow="1" w:lastRow="0" w:firstColumn="1" w:lastColumn="0" w:noHBand="0" w:noVBand="1"/>
      </w:tblPr>
      <w:tblGrid>
        <w:gridCol w:w="1075"/>
        <w:gridCol w:w="1260"/>
        <w:gridCol w:w="990"/>
        <w:gridCol w:w="1080"/>
        <w:gridCol w:w="1440"/>
        <w:gridCol w:w="1530"/>
        <w:gridCol w:w="1153"/>
      </w:tblGrid>
      <w:tr w:rsidR="00FA4DDE" w:rsidRPr="00E62854" w14:paraId="1E571099" w14:textId="77777777" w:rsidTr="004C5D2B">
        <w:trPr>
          <w:trHeight w:val="436"/>
        </w:trPr>
        <w:tc>
          <w:tcPr>
            <w:tcW w:w="1075" w:type="dxa"/>
            <w:vMerge w:val="restart"/>
            <w:tcBorders>
              <w:top w:val="single" w:sz="4" w:space="0" w:color="000000"/>
              <w:left w:val="single" w:sz="4" w:space="0" w:color="000000"/>
              <w:bottom w:val="single" w:sz="4" w:space="0" w:color="000000"/>
              <w:right w:val="nil"/>
            </w:tcBorders>
            <w:vAlign w:val="center"/>
          </w:tcPr>
          <w:p w14:paraId="1ED2A07F" w14:textId="77777777" w:rsidR="00FA4DDE" w:rsidRPr="00E62854" w:rsidRDefault="00FA4DDE" w:rsidP="00D914BB">
            <w:pPr>
              <w:spacing w:after="0" w:line="259" w:lineRule="auto"/>
              <w:ind w:left="2" w:firstLine="0"/>
              <w:jc w:val="left"/>
              <w:rPr>
                <w:szCs w:val="24"/>
              </w:rPr>
            </w:pPr>
          </w:p>
        </w:tc>
        <w:tc>
          <w:tcPr>
            <w:tcW w:w="1260" w:type="dxa"/>
            <w:vMerge w:val="restart"/>
            <w:tcBorders>
              <w:top w:val="single" w:sz="4" w:space="0" w:color="000000"/>
              <w:left w:val="nil"/>
              <w:bottom w:val="single" w:sz="4" w:space="0" w:color="000000"/>
              <w:right w:val="single" w:sz="4" w:space="0" w:color="000000"/>
            </w:tcBorders>
          </w:tcPr>
          <w:p w14:paraId="1163DF36" w14:textId="77777777" w:rsidR="00FA4DDE" w:rsidRPr="00E62854" w:rsidRDefault="00FA4DDE" w:rsidP="00D914BB">
            <w:pPr>
              <w:spacing w:after="160" w:line="259" w:lineRule="auto"/>
              <w:ind w:left="0" w:firstLine="0"/>
              <w:jc w:val="left"/>
              <w:rPr>
                <w:szCs w:val="24"/>
              </w:rPr>
            </w:pPr>
          </w:p>
        </w:tc>
        <w:tc>
          <w:tcPr>
            <w:tcW w:w="2070" w:type="dxa"/>
            <w:gridSpan w:val="2"/>
            <w:tcBorders>
              <w:top w:val="single" w:sz="4" w:space="0" w:color="000000"/>
              <w:left w:val="single" w:sz="4" w:space="0" w:color="000000"/>
              <w:bottom w:val="single" w:sz="4" w:space="0" w:color="000000"/>
              <w:right w:val="single" w:sz="4" w:space="0" w:color="000000"/>
            </w:tcBorders>
          </w:tcPr>
          <w:p w14:paraId="3F76E180" w14:textId="5B154201" w:rsidR="00FA4DDE" w:rsidRPr="00E62854" w:rsidRDefault="00FA4DDE" w:rsidP="00D914BB">
            <w:pPr>
              <w:spacing w:after="0" w:line="259" w:lineRule="auto"/>
              <w:ind w:left="2" w:firstLine="0"/>
              <w:jc w:val="left"/>
              <w:rPr>
                <w:szCs w:val="24"/>
              </w:rPr>
            </w:pPr>
            <w:r w:rsidRPr="00E62854">
              <w:rPr>
                <w:szCs w:val="24"/>
              </w:rPr>
              <w:t xml:space="preserve">LA </w:t>
            </w:r>
            <w:r w:rsidR="00284021" w:rsidRPr="00E62854">
              <w:rPr>
                <w:szCs w:val="24"/>
              </w:rPr>
              <w:t xml:space="preserve">on </w:t>
            </w:r>
            <w:r w:rsidRPr="00E62854">
              <w:rPr>
                <w:rFonts w:eastAsia="Calibri"/>
                <w:szCs w:val="24"/>
              </w:rPr>
              <w:t>sera</w:t>
            </w:r>
            <w:r w:rsidRPr="00E62854">
              <w:rPr>
                <w:szCs w:val="24"/>
              </w:rPr>
              <w:t xml:space="preserve"> </w:t>
            </w:r>
          </w:p>
        </w:tc>
        <w:tc>
          <w:tcPr>
            <w:tcW w:w="1440" w:type="dxa"/>
            <w:tcBorders>
              <w:top w:val="single" w:sz="4" w:space="0" w:color="000000"/>
              <w:left w:val="single" w:sz="4" w:space="0" w:color="000000"/>
              <w:bottom w:val="single" w:sz="4" w:space="0" w:color="000000"/>
              <w:right w:val="single" w:sz="4" w:space="0" w:color="000000"/>
            </w:tcBorders>
          </w:tcPr>
          <w:p w14:paraId="4EB5BEE5" w14:textId="77777777" w:rsidR="00FA4DDE" w:rsidRPr="00E62854" w:rsidRDefault="00FA4DDE" w:rsidP="00D914BB">
            <w:pPr>
              <w:spacing w:after="0" w:line="259" w:lineRule="auto"/>
              <w:ind w:left="2" w:firstLine="0"/>
              <w:jc w:val="left"/>
              <w:rPr>
                <w:szCs w:val="24"/>
              </w:rPr>
            </w:pPr>
            <w:r w:rsidRPr="00E62854">
              <w:rPr>
                <w:szCs w:val="24"/>
              </w:rPr>
              <w:t>Sensitivity</w:t>
            </w:r>
          </w:p>
          <w:p w14:paraId="2D693767" w14:textId="77777777" w:rsidR="00FA4DDE" w:rsidRPr="00E62854" w:rsidRDefault="00FA4DDE" w:rsidP="00D914BB">
            <w:pPr>
              <w:spacing w:after="0" w:line="259" w:lineRule="auto"/>
              <w:ind w:left="2" w:firstLine="0"/>
              <w:jc w:val="left"/>
              <w:rPr>
                <w:szCs w:val="24"/>
              </w:rPr>
            </w:pPr>
            <w:r w:rsidRPr="00E62854">
              <w:rPr>
                <w:szCs w:val="24"/>
              </w:rPr>
              <w:t>(%)</w:t>
            </w:r>
          </w:p>
        </w:tc>
        <w:tc>
          <w:tcPr>
            <w:tcW w:w="1530" w:type="dxa"/>
            <w:tcBorders>
              <w:top w:val="single" w:sz="4" w:space="0" w:color="000000"/>
              <w:left w:val="single" w:sz="4" w:space="0" w:color="000000"/>
              <w:bottom w:val="single" w:sz="4" w:space="0" w:color="000000"/>
              <w:right w:val="single" w:sz="4" w:space="0" w:color="000000"/>
            </w:tcBorders>
          </w:tcPr>
          <w:p w14:paraId="387F2696" w14:textId="77777777" w:rsidR="00FA4DDE" w:rsidRPr="00E62854" w:rsidRDefault="00FA4DDE" w:rsidP="00D914BB">
            <w:pPr>
              <w:spacing w:after="0" w:line="259" w:lineRule="auto"/>
              <w:ind w:left="2" w:firstLine="0"/>
              <w:jc w:val="left"/>
              <w:rPr>
                <w:szCs w:val="24"/>
              </w:rPr>
            </w:pPr>
            <w:r w:rsidRPr="00E62854">
              <w:rPr>
                <w:szCs w:val="24"/>
              </w:rPr>
              <w:t>Specificity</w:t>
            </w:r>
          </w:p>
          <w:p w14:paraId="00F81CDE" w14:textId="77777777" w:rsidR="00FA4DDE" w:rsidRPr="00E62854" w:rsidRDefault="00FA4DDE" w:rsidP="00D914BB">
            <w:pPr>
              <w:spacing w:after="0" w:line="259" w:lineRule="auto"/>
              <w:ind w:left="2" w:firstLine="0"/>
              <w:jc w:val="left"/>
              <w:rPr>
                <w:szCs w:val="24"/>
              </w:rPr>
            </w:pPr>
            <w:r w:rsidRPr="00E62854">
              <w:rPr>
                <w:szCs w:val="24"/>
              </w:rPr>
              <w:t>(%)</w:t>
            </w:r>
          </w:p>
        </w:tc>
        <w:tc>
          <w:tcPr>
            <w:tcW w:w="1153" w:type="dxa"/>
            <w:tcBorders>
              <w:top w:val="single" w:sz="4" w:space="0" w:color="000000"/>
              <w:left w:val="single" w:sz="4" w:space="0" w:color="000000"/>
              <w:bottom w:val="single" w:sz="4" w:space="0" w:color="000000"/>
              <w:right w:val="single" w:sz="4" w:space="0" w:color="000000"/>
            </w:tcBorders>
          </w:tcPr>
          <w:p w14:paraId="497811FE" w14:textId="77777777" w:rsidR="00FA4DDE" w:rsidRPr="00E62854" w:rsidRDefault="00FA4DDE" w:rsidP="00D914BB">
            <w:pPr>
              <w:spacing w:after="0" w:line="259" w:lineRule="auto"/>
              <w:ind w:left="2" w:firstLine="0"/>
              <w:jc w:val="left"/>
              <w:rPr>
                <w:szCs w:val="24"/>
              </w:rPr>
            </w:pPr>
            <w:r w:rsidRPr="00E62854">
              <w:rPr>
                <w:szCs w:val="24"/>
              </w:rPr>
              <w:t>kappa value</w:t>
            </w:r>
          </w:p>
        </w:tc>
      </w:tr>
      <w:tr w:rsidR="004C5D2B" w:rsidRPr="00E62854" w14:paraId="5D356F5C" w14:textId="77777777" w:rsidTr="004C5D2B">
        <w:trPr>
          <w:trHeight w:val="325"/>
        </w:trPr>
        <w:tc>
          <w:tcPr>
            <w:tcW w:w="1075" w:type="dxa"/>
            <w:vMerge/>
            <w:tcBorders>
              <w:top w:val="nil"/>
              <w:left w:val="single" w:sz="4" w:space="0" w:color="000000"/>
              <w:bottom w:val="single" w:sz="4" w:space="0" w:color="000000"/>
              <w:right w:val="nil"/>
            </w:tcBorders>
          </w:tcPr>
          <w:p w14:paraId="0D247BED" w14:textId="77777777" w:rsidR="00FA4DDE" w:rsidRPr="00E62854" w:rsidRDefault="00FA4DDE" w:rsidP="00D914BB">
            <w:pPr>
              <w:spacing w:after="160" w:line="259" w:lineRule="auto"/>
              <w:ind w:left="0" w:firstLine="0"/>
              <w:jc w:val="left"/>
              <w:rPr>
                <w:szCs w:val="24"/>
              </w:rPr>
            </w:pPr>
          </w:p>
        </w:tc>
        <w:tc>
          <w:tcPr>
            <w:tcW w:w="1260" w:type="dxa"/>
            <w:vMerge/>
            <w:tcBorders>
              <w:top w:val="nil"/>
              <w:left w:val="nil"/>
              <w:bottom w:val="single" w:sz="4" w:space="0" w:color="000000"/>
              <w:right w:val="single" w:sz="4" w:space="0" w:color="000000"/>
            </w:tcBorders>
          </w:tcPr>
          <w:p w14:paraId="4BB2EB5E" w14:textId="77777777" w:rsidR="00FA4DDE" w:rsidRPr="00E62854" w:rsidRDefault="00FA4DDE" w:rsidP="00D914BB">
            <w:pPr>
              <w:spacing w:after="160" w:line="259" w:lineRule="auto"/>
              <w:ind w:left="0" w:firstLine="0"/>
              <w:jc w:val="left"/>
              <w:rPr>
                <w:szCs w:val="24"/>
              </w:rPr>
            </w:pPr>
          </w:p>
        </w:tc>
        <w:tc>
          <w:tcPr>
            <w:tcW w:w="990" w:type="dxa"/>
            <w:tcBorders>
              <w:top w:val="single" w:sz="4" w:space="0" w:color="000000"/>
              <w:left w:val="single" w:sz="4" w:space="0" w:color="000000"/>
              <w:bottom w:val="single" w:sz="4" w:space="0" w:color="000000"/>
              <w:right w:val="single" w:sz="4" w:space="0" w:color="000000"/>
            </w:tcBorders>
          </w:tcPr>
          <w:p w14:paraId="29FC5ECD" w14:textId="104B4C53" w:rsidR="00FA4DDE" w:rsidRPr="00E62854" w:rsidRDefault="00FA4DDE" w:rsidP="00D914BB">
            <w:pPr>
              <w:spacing w:after="0" w:line="259" w:lineRule="auto"/>
              <w:ind w:left="2" w:firstLine="0"/>
              <w:jc w:val="left"/>
              <w:rPr>
                <w:szCs w:val="24"/>
              </w:rPr>
            </w:pPr>
            <w:r w:rsidRPr="00E62854">
              <w:rPr>
                <w:szCs w:val="24"/>
              </w:rPr>
              <w:t>Pos</w:t>
            </w:r>
            <w:r w:rsidR="004C5D2B" w:rsidRPr="00E62854">
              <w:rPr>
                <w:szCs w:val="24"/>
              </w:rPr>
              <w:t>itve</w:t>
            </w:r>
            <w:r w:rsidRPr="00E62854">
              <w:rPr>
                <w:szCs w:val="24"/>
              </w:rPr>
              <w:t xml:space="preserve"> </w:t>
            </w:r>
          </w:p>
        </w:tc>
        <w:tc>
          <w:tcPr>
            <w:tcW w:w="1080" w:type="dxa"/>
            <w:tcBorders>
              <w:top w:val="single" w:sz="4" w:space="0" w:color="000000"/>
              <w:left w:val="single" w:sz="4" w:space="0" w:color="000000"/>
              <w:bottom w:val="single" w:sz="4" w:space="0" w:color="000000"/>
              <w:right w:val="single" w:sz="4" w:space="0" w:color="000000"/>
            </w:tcBorders>
          </w:tcPr>
          <w:p w14:paraId="51CD964B" w14:textId="7D5C333E" w:rsidR="00FA4DDE" w:rsidRPr="00E62854" w:rsidRDefault="00FA4DDE" w:rsidP="00D914BB">
            <w:pPr>
              <w:spacing w:after="0" w:line="259" w:lineRule="auto"/>
              <w:ind w:left="0" w:firstLine="0"/>
              <w:jc w:val="left"/>
              <w:rPr>
                <w:szCs w:val="24"/>
              </w:rPr>
            </w:pPr>
            <w:r w:rsidRPr="00E62854">
              <w:rPr>
                <w:szCs w:val="24"/>
              </w:rPr>
              <w:t>Neg</w:t>
            </w:r>
            <w:r w:rsidR="004C5D2B" w:rsidRPr="00E62854">
              <w:rPr>
                <w:szCs w:val="24"/>
              </w:rPr>
              <w:t>ative</w:t>
            </w:r>
            <w:r w:rsidRPr="00E62854">
              <w:rPr>
                <w:szCs w:val="24"/>
              </w:rPr>
              <w:t xml:space="preserve"> </w:t>
            </w:r>
          </w:p>
        </w:tc>
        <w:tc>
          <w:tcPr>
            <w:tcW w:w="1440" w:type="dxa"/>
            <w:vMerge w:val="restart"/>
            <w:tcBorders>
              <w:top w:val="single" w:sz="4" w:space="0" w:color="000000"/>
              <w:left w:val="single" w:sz="4" w:space="0" w:color="000000"/>
              <w:right w:val="single" w:sz="4" w:space="0" w:color="000000"/>
            </w:tcBorders>
          </w:tcPr>
          <w:p w14:paraId="7E2C7754" w14:textId="5CB2A36C" w:rsidR="004C5D2B" w:rsidRPr="00E62854" w:rsidRDefault="00287C29" w:rsidP="00D914BB">
            <w:pPr>
              <w:spacing w:after="0" w:line="259" w:lineRule="auto"/>
              <w:ind w:left="0" w:firstLine="0"/>
              <w:jc w:val="left"/>
              <w:rPr>
                <w:szCs w:val="24"/>
              </w:rPr>
            </w:pPr>
            <w:r w:rsidRPr="00E62854">
              <w:rPr>
                <w:szCs w:val="24"/>
              </w:rPr>
              <w:t>100</w:t>
            </w:r>
            <w:r w:rsidR="004C5D2B" w:rsidRPr="00E62854">
              <w:rPr>
                <w:szCs w:val="24"/>
              </w:rPr>
              <w:t xml:space="preserve"> </w:t>
            </w:r>
          </w:p>
          <w:p w14:paraId="743D8953" w14:textId="0AEADA6A" w:rsidR="00FA4DDE" w:rsidRPr="00E62854" w:rsidRDefault="004C5D2B" w:rsidP="00D914BB">
            <w:pPr>
              <w:spacing w:after="0" w:line="259" w:lineRule="auto"/>
              <w:ind w:left="0" w:firstLine="0"/>
              <w:jc w:val="left"/>
              <w:rPr>
                <w:szCs w:val="24"/>
              </w:rPr>
            </w:pPr>
            <w:r w:rsidRPr="00E62854">
              <w:rPr>
                <w:szCs w:val="24"/>
              </w:rPr>
              <w:t xml:space="preserve">( 92.3-100) </w:t>
            </w:r>
          </w:p>
        </w:tc>
        <w:tc>
          <w:tcPr>
            <w:tcW w:w="1530" w:type="dxa"/>
            <w:vMerge w:val="restart"/>
            <w:tcBorders>
              <w:top w:val="single" w:sz="4" w:space="0" w:color="000000"/>
              <w:left w:val="single" w:sz="4" w:space="0" w:color="000000"/>
              <w:right w:val="single" w:sz="4" w:space="0" w:color="000000"/>
            </w:tcBorders>
          </w:tcPr>
          <w:p w14:paraId="60807D78" w14:textId="1B23F311" w:rsidR="004C5D2B" w:rsidRPr="00E62854" w:rsidRDefault="004C5D2B" w:rsidP="00D914BB">
            <w:pPr>
              <w:spacing w:after="0" w:line="259" w:lineRule="auto"/>
              <w:ind w:left="0" w:firstLine="0"/>
              <w:jc w:val="left"/>
              <w:rPr>
                <w:szCs w:val="24"/>
              </w:rPr>
            </w:pPr>
            <w:r w:rsidRPr="00E62854">
              <w:rPr>
                <w:szCs w:val="24"/>
              </w:rPr>
              <w:t xml:space="preserve">91 </w:t>
            </w:r>
          </w:p>
          <w:p w14:paraId="77CA191B" w14:textId="3C5A5FED" w:rsidR="00FA4DDE" w:rsidRPr="00E62854" w:rsidRDefault="004C5D2B" w:rsidP="00D914BB">
            <w:pPr>
              <w:spacing w:after="0" w:line="259" w:lineRule="auto"/>
              <w:ind w:left="0" w:firstLine="0"/>
              <w:jc w:val="left"/>
              <w:rPr>
                <w:szCs w:val="24"/>
              </w:rPr>
            </w:pPr>
            <w:r w:rsidRPr="00E62854">
              <w:rPr>
                <w:szCs w:val="24"/>
              </w:rPr>
              <w:t>( 82.6-95.6)</w:t>
            </w:r>
          </w:p>
        </w:tc>
        <w:tc>
          <w:tcPr>
            <w:tcW w:w="1153" w:type="dxa"/>
            <w:vMerge w:val="restart"/>
            <w:tcBorders>
              <w:top w:val="single" w:sz="4" w:space="0" w:color="000000"/>
              <w:left w:val="single" w:sz="4" w:space="0" w:color="000000"/>
              <w:right w:val="single" w:sz="4" w:space="0" w:color="000000"/>
            </w:tcBorders>
          </w:tcPr>
          <w:p w14:paraId="1F3206A3" w14:textId="77777777" w:rsidR="00FA4DDE" w:rsidRPr="00E62854" w:rsidRDefault="00FA4DDE" w:rsidP="00D914BB">
            <w:pPr>
              <w:spacing w:after="0" w:line="259" w:lineRule="auto"/>
              <w:ind w:left="0" w:firstLine="0"/>
              <w:jc w:val="left"/>
              <w:rPr>
                <w:szCs w:val="24"/>
              </w:rPr>
            </w:pPr>
            <w:r w:rsidRPr="00E62854">
              <w:rPr>
                <w:bCs/>
                <w:szCs w:val="24"/>
              </w:rPr>
              <w:t xml:space="preserve">0.96 </w:t>
            </w:r>
          </w:p>
        </w:tc>
      </w:tr>
      <w:tr w:rsidR="004C5D2B" w:rsidRPr="00E62854" w14:paraId="4FB6F998" w14:textId="77777777" w:rsidTr="004C5D2B">
        <w:trPr>
          <w:trHeight w:val="323"/>
        </w:trPr>
        <w:tc>
          <w:tcPr>
            <w:tcW w:w="1075" w:type="dxa"/>
            <w:vMerge w:val="restart"/>
            <w:tcBorders>
              <w:top w:val="single" w:sz="4" w:space="0" w:color="000000"/>
              <w:left w:val="single" w:sz="4" w:space="0" w:color="000000"/>
              <w:bottom w:val="single" w:sz="4" w:space="0" w:color="000000"/>
              <w:right w:val="single" w:sz="4" w:space="0" w:color="000000"/>
            </w:tcBorders>
            <w:vAlign w:val="center"/>
          </w:tcPr>
          <w:p w14:paraId="65FDF596" w14:textId="643EDF9C" w:rsidR="00FA4DDE" w:rsidRPr="00E62854" w:rsidRDefault="00FA4DDE" w:rsidP="008E1569">
            <w:pPr>
              <w:spacing w:after="0" w:line="259" w:lineRule="auto"/>
              <w:ind w:left="2" w:firstLine="0"/>
              <w:rPr>
                <w:szCs w:val="24"/>
              </w:rPr>
            </w:pPr>
            <w:r w:rsidRPr="00E62854">
              <w:rPr>
                <w:szCs w:val="24"/>
              </w:rPr>
              <w:t xml:space="preserve">   LFA </w:t>
            </w:r>
            <w:r w:rsidR="00284021" w:rsidRPr="00E62854">
              <w:rPr>
                <w:szCs w:val="24"/>
              </w:rPr>
              <w:t xml:space="preserve"> on </w:t>
            </w:r>
            <w:r w:rsidR="008E1569" w:rsidRPr="00E62854">
              <w:rPr>
                <w:szCs w:val="24"/>
              </w:rPr>
              <w:t>Sera</w:t>
            </w:r>
          </w:p>
        </w:tc>
        <w:tc>
          <w:tcPr>
            <w:tcW w:w="1260" w:type="dxa"/>
            <w:tcBorders>
              <w:top w:val="single" w:sz="4" w:space="0" w:color="000000"/>
              <w:left w:val="single" w:sz="4" w:space="0" w:color="000000"/>
              <w:bottom w:val="single" w:sz="4" w:space="0" w:color="000000"/>
              <w:right w:val="single" w:sz="4" w:space="0" w:color="000000"/>
            </w:tcBorders>
          </w:tcPr>
          <w:p w14:paraId="5AC35B2D" w14:textId="1AF7924F" w:rsidR="00FA4DDE" w:rsidRPr="00E62854" w:rsidRDefault="00FA4DDE" w:rsidP="00D914BB">
            <w:pPr>
              <w:spacing w:after="0" w:line="259" w:lineRule="auto"/>
              <w:ind w:left="2" w:firstLine="0"/>
              <w:jc w:val="left"/>
              <w:rPr>
                <w:szCs w:val="24"/>
              </w:rPr>
            </w:pPr>
            <w:r w:rsidRPr="00E62854">
              <w:rPr>
                <w:szCs w:val="24"/>
              </w:rPr>
              <w:t>Pos</w:t>
            </w:r>
            <w:r w:rsidR="004C5D2B" w:rsidRPr="00E62854">
              <w:rPr>
                <w:szCs w:val="24"/>
              </w:rPr>
              <w:t>itive</w:t>
            </w:r>
            <w:r w:rsidRPr="00E62854">
              <w:rPr>
                <w:szCs w:val="24"/>
              </w:rPr>
              <w:t xml:space="preserve"> </w:t>
            </w:r>
          </w:p>
        </w:tc>
        <w:tc>
          <w:tcPr>
            <w:tcW w:w="990" w:type="dxa"/>
            <w:tcBorders>
              <w:top w:val="single" w:sz="4" w:space="0" w:color="000000"/>
              <w:left w:val="single" w:sz="4" w:space="0" w:color="000000"/>
              <w:bottom w:val="single" w:sz="4" w:space="0" w:color="000000"/>
              <w:right w:val="single" w:sz="4" w:space="0" w:color="000000"/>
            </w:tcBorders>
          </w:tcPr>
          <w:p w14:paraId="138DA577" w14:textId="77777777" w:rsidR="00FA4DDE" w:rsidRPr="00E62854" w:rsidRDefault="00FA4DDE" w:rsidP="00D914BB">
            <w:pPr>
              <w:spacing w:after="0" w:line="259" w:lineRule="auto"/>
              <w:ind w:left="2" w:firstLine="0"/>
              <w:jc w:val="left"/>
              <w:rPr>
                <w:szCs w:val="24"/>
              </w:rPr>
            </w:pPr>
            <w:r w:rsidRPr="00E62854">
              <w:rPr>
                <w:szCs w:val="24"/>
              </w:rPr>
              <w:t>46</w:t>
            </w:r>
          </w:p>
        </w:tc>
        <w:tc>
          <w:tcPr>
            <w:tcW w:w="1080" w:type="dxa"/>
            <w:tcBorders>
              <w:top w:val="single" w:sz="4" w:space="0" w:color="000000"/>
              <w:left w:val="single" w:sz="4" w:space="0" w:color="000000"/>
              <w:bottom w:val="single" w:sz="4" w:space="0" w:color="000000"/>
              <w:right w:val="single" w:sz="4" w:space="0" w:color="000000"/>
            </w:tcBorders>
          </w:tcPr>
          <w:p w14:paraId="3C119116" w14:textId="77777777" w:rsidR="00FA4DDE" w:rsidRPr="00E62854" w:rsidRDefault="00FA4DDE" w:rsidP="00D914BB">
            <w:pPr>
              <w:spacing w:after="0" w:line="259" w:lineRule="auto"/>
              <w:ind w:left="0" w:firstLine="0"/>
              <w:jc w:val="left"/>
              <w:rPr>
                <w:szCs w:val="24"/>
              </w:rPr>
            </w:pPr>
            <w:r w:rsidRPr="00E62854">
              <w:rPr>
                <w:szCs w:val="24"/>
              </w:rPr>
              <w:t xml:space="preserve">7 </w:t>
            </w:r>
          </w:p>
        </w:tc>
        <w:tc>
          <w:tcPr>
            <w:tcW w:w="1440" w:type="dxa"/>
            <w:vMerge/>
            <w:tcBorders>
              <w:left w:val="single" w:sz="4" w:space="0" w:color="000000"/>
              <w:right w:val="single" w:sz="4" w:space="0" w:color="000000"/>
            </w:tcBorders>
          </w:tcPr>
          <w:p w14:paraId="08F7BE14" w14:textId="77777777" w:rsidR="00FA4DDE" w:rsidRPr="00E62854" w:rsidRDefault="00FA4DDE" w:rsidP="00D914BB">
            <w:pPr>
              <w:spacing w:after="0" w:line="259" w:lineRule="auto"/>
              <w:ind w:left="0" w:firstLine="0"/>
              <w:jc w:val="left"/>
              <w:rPr>
                <w:szCs w:val="24"/>
              </w:rPr>
            </w:pPr>
          </w:p>
        </w:tc>
        <w:tc>
          <w:tcPr>
            <w:tcW w:w="1530" w:type="dxa"/>
            <w:vMerge/>
            <w:tcBorders>
              <w:left w:val="single" w:sz="4" w:space="0" w:color="000000"/>
              <w:right w:val="single" w:sz="4" w:space="0" w:color="000000"/>
            </w:tcBorders>
          </w:tcPr>
          <w:p w14:paraId="2343CAE0" w14:textId="77777777" w:rsidR="00FA4DDE" w:rsidRPr="00E62854" w:rsidRDefault="00FA4DDE" w:rsidP="00D914BB">
            <w:pPr>
              <w:spacing w:after="0" w:line="259" w:lineRule="auto"/>
              <w:ind w:left="0" w:firstLine="0"/>
              <w:jc w:val="left"/>
              <w:rPr>
                <w:szCs w:val="24"/>
              </w:rPr>
            </w:pPr>
          </w:p>
        </w:tc>
        <w:tc>
          <w:tcPr>
            <w:tcW w:w="1153" w:type="dxa"/>
            <w:vMerge/>
            <w:tcBorders>
              <w:left w:val="single" w:sz="4" w:space="0" w:color="000000"/>
              <w:right w:val="single" w:sz="4" w:space="0" w:color="000000"/>
            </w:tcBorders>
          </w:tcPr>
          <w:p w14:paraId="7ACAC365" w14:textId="77777777" w:rsidR="00FA4DDE" w:rsidRPr="00E62854" w:rsidRDefault="00FA4DDE" w:rsidP="00D914BB">
            <w:pPr>
              <w:spacing w:after="0" w:line="259" w:lineRule="auto"/>
              <w:ind w:left="0" w:firstLine="0"/>
              <w:jc w:val="left"/>
              <w:rPr>
                <w:szCs w:val="24"/>
              </w:rPr>
            </w:pPr>
          </w:p>
        </w:tc>
      </w:tr>
      <w:tr w:rsidR="004C5D2B" w:rsidRPr="00E62854" w14:paraId="7835FAEA" w14:textId="77777777" w:rsidTr="004C5D2B">
        <w:trPr>
          <w:trHeight w:val="649"/>
        </w:trPr>
        <w:tc>
          <w:tcPr>
            <w:tcW w:w="1075" w:type="dxa"/>
            <w:vMerge/>
            <w:tcBorders>
              <w:top w:val="nil"/>
              <w:left w:val="single" w:sz="4" w:space="0" w:color="000000"/>
              <w:bottom w:val="single" w:sz="4" w:space="0" w:color="000000"/>
              <w:right w:val="single" w:sz="4" w:space="0" w:color="000000"/>
            </w:tcBorders>
          </w:tcPr>
          <w:p w14:paraId="39921875" w14:textId="77777777" w:rsidR="00FA4DDE" w:rsidRPr="00E62854" w:rsidRDefault="00FA4DDE" w:rsidP="00D914BB">
            <w:pPr>
              <w:spacing w:after="160" w:line="259" w:lineRule="auto"/>
              <w:ind w:left="0" w:firstLine="0"/>
              <w:jc w:val="left"/>
              <w:rPr>
                <w:szCs w:val="24"/>
              </w:rPr>
            </w:pPr>
          </w:p>
        </w:tc>
        <w:tc>
          <w:tcPr>
            <w:tcW w:w="1260" w:type="dxa"/>
            <w:tcBorders>
              <w:top w:val="single" w:sz="4" w:space="0" w:color="000000"/>
              <w:left w:val="single" w:sz="4" w:space="0" w:color="000000"/>
              <w:bottom w:val="single" w:sz="4" w:space="0" w:color="000000"/>
              <w:right w:val="single" w:sz="4" w:space="0" w:color="000000"/>
            </w:tcBorders>
            <w:vAlign w:val="center"/>
          </w:tcPr>
          <w:p w14:paraId="34C10AFC" w14:textId="26B49EE4" w:rsidR="00FA4DDE" w:rsidRPr="00E62854" w:rsidRDefault="00FA4DDE" w:rsidP="00D914BB">
            <w:pPr>
              <w:spacing w:after="0" w:line="259" w:lineRule="auto"/>
              <w:ind w:left="2" w:firstLine="0"/>
              <w:jc w:val="left"/>
              <w:rPr>
                <w:szCs w:val="24"/>
              </w:rPr>
            </w:pPr>
            <w:r w:rsidRPr="00E62854">
              <w:rPr>
                <w:szCs w:val="24"/>
              </w:rPr>
              <w:t>Neg</w:t>
            </w:r>
            <w:r w:rsidR="004C5D2B" w:rsidRPr="00E62854">
              <w:rPr>
                <w:szCs w:val="24"/>
              </w:rPr>
              <w:t>ative</w:t>
            </w:r>
            <w:r w:rsidRPr="00E62854">
              <w:rPr>
                <w:szCs w:val="24"/>
              </w:rPr>
              <w:t xml:space="preserve"> </w:t>
            </w:r>
          </w:p>
        </w:tc>
        <w:tc>
          <w:tcPr>
            <w:tcW w:w="990" w:type="dxa"/>
            <w:tcBorders>
              <w:top w:val="single" w:sz="4" w:space="0" w:color="000000"/>
              <w:left w:val="single" w:sz="4" w:space="0" w:color="000000"/>
              <w:bottom w:val="single" w:sz="4" w:space="0" w:color="000000"/>
              <w:right w:val="single" w:sz="4" w:space="0" w:color="000000"/>
            </w:tcBorders>
            <w:vAlign w:val="center"/>
          </w:tcPr>
          <w:p w14:paraId="6CCF2E26" w14:textId="77777777" w:rsidR="00FA4DDE" w:rsidRPr="00E62854" w:rsidRDefault="00FA4DDE" w:rsidP="00D914BB">
            <w:pPr>
              <w:spacing w:after="0" w:line="259" w:lineRule="auto"/>
              <w:ind w:left="2" w:firstLine="0"/>
              <w:jc w:val="left"/>
              <w:rPr>
                <w:szCs w:val="24"/>
              </w:rPr>
            </w:pPr>
            <w:r w:rsidRPr="00E62854">
              <w:rPr>
                <w:szCs w:val="24"/>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14:paraId="632A6861" w14:textId="77777777" w:rsidR="00FA4DDE" w:rsidRPr="00E62854" w:rsidRDefault="00FA4DDE" w:rsidP="00D914BB">
            <w:pPr>
              <w:spacing w:after="0" w:line="259" w:lineRule="auto"/>
              <w:ind w:left="0" w:firstLine="0"/>
              <w:jc w:val="left"/>
              <w:rPr>
                <w:szCs w:val="24"/>
              </w:rPr>
            </w:pPr>
            <w:r w:rsidRPr="00E62854">
              <w:rPr>
                <w:szCs w:val="24"/>
              </w:rPr>
              <w:t>78</w:t>
            </w:r>
          </w:p>
        </w:tc>
        <w:tc>
          <w:tcPr>
            <w:tcW w:w="1440" w:type="dxa"/>
            <w:vMerge/>
            <w:tcBorders>
              <w:left w:val="single" w:sz="4" w:space="0" w:color="000000"/>
              <w:bottom w:val="single" w:sz="4" w:space="0" w:color="000000"/>
              <w:right w:val="single" w:sz="4" w:space="0" w:color="000000"/>
            </w:tcBorders>
          </w:tcPr>
          <w:p w14:paraId="6CF345C0" w14:textId="77777777" w:rsidR="00FA4DDE" w:rsidRPr="00E62854" w:rsidRDefault="00FA4DDE" w:rsidP="00D914BB">
            <w:pPr>
              <w:spacing w:after="0" w:line="259" w:lineRule="auto"/>
              <w:ind w:left="0" w:firstLine="0"/>
              <w:jc w:val="left"/>
              <w:rPr>
                <w:szCs w:val="24"/>
              </w:rPr>
            </w:pPr>
          </w:p>
        </w:tc>
        <w:tc>
          <w:tcPr>
            <w:tcW w:w="1530" w:type="dxa"/>
            <w:vMerge/>
            <w:tcBorders>
              <w:left w:val="single" w:sz="4" w:space="0" w:color="000000"/>
              <w:bottom w:val="single" w:sz="4" w:space="0" w:color="000000"/>
              <w:right w:val="single" w:sz="4" w:space="0" w:color="000000"/>
            </w:tcBorders>
          </w:tcPr>
          <w:p w14:paraId="4BC7C1E6" w14:textId="77777777" w:rsidR="00FA4DDE" w:rsidRPr="00E62854" w:rsidRDefault="00FA4DDE" w:rsidP="00D914BB">
            <w:pPr>
              <w:spacing w:after="0" w:line="259" w:lineRule="auto"/>
              <w:ind w:left="0" w:firstLine="0"/>
              <w:jc w:val="left"/>
              <w:rPr>
                <w:szCs w:val="24"/>
              </w:rPr>
            </w:pPr>
          </w:p>
        </w:tc>
        <w:tc>
          <w:tcPr>
            <w:tcW w:w="1153" w:type="dxa"/>
            <w:vMerge/>
            <w:tcBorders>
              <w:left w:val="single" w:sz="4" w:space="0" w:color="000000"/>
              <w:bottom w:val="single" w:sz="4" w:space="0" w:color="000000"/>
              <w:right w:val="single" w:sz="4" w:space="0" w:color="000000"/>
            </w:tcBorders>
          </w:tcPr>
          <w:p w14:paraId="496664CD" w14:textId="77777777" w:rsidR="00FA4DDE" w:rsidRPr="00E62854" w:rsidRDefault="00FA4DDE" w:rsidP="00D914BB">
            <w:pPr>
              <w:spacing w:after="0" w:line="259" w:lineRule="auto"/>
              <w:ind w:left="0" w:firstLine="0"/>
              <w:jc w:val="left"/>
              <w:rPr>
                <w:szCs w:val="24"/>
              </w:rPr>
            </w:pPr>
          </w:p>
        </w:tc>
      </w:tr>
    </w:tbl>
    <w:p w14:paraId="119F1418" w14:textId="77777777" w:rsidR="00FA4DDE" w:rsidRPr="00E62854" w:rsidRDefault="00FA4DDE" w:rsidP="003C0EAF">
      <w:pPr>
        <w:spacing w:line="480" w:lineRule="auto"/>
        <w:ind w:left="40"/>
        <w:rPr>
          <w:color w:val="auto"/>
          <w:szCs w:val="24"/>
        </w:rPr>
      </w:pPr>
    </w:p>
    <w:p w14:paraId="5ABD8E52" w14:textId="77777777" w:rsidR="0096188F" w:rsidRDefault="0096188F" w:rsidP="004C5D2B">
      <w:pPr>
        <w:pStyle w:val="Heading3"/>
        <w:spacing w:line="480" w:lineRule="auto"/>
        <w:jc w:val="both"/>
        <w:rPr>
          <w:szCs w:val="24"/>
        </w:rPr>
      </w:pPr>
      <w:bookmarkStart w:id="48" w:name="_Toc526863048"/>
    </w:p>
    <w:p w14:paraId="51C1400C" w14:textId="77777777" w:rsidR="0096188F" w:rsidRDefault="0096188F" w:rsidP="0096188F"/>
    <w:p w14:paraId="7DC2E944" w14:textId="77777777" w:rsidR="0096188F" w:rsidRPr="0096188F" w:rsidRDefault="0096188F" w:rsidP="0096188F"/>
    <w:p w14:paraId="397BDEE6" w14:textId="77777777" w:rsidR="0096188F" w:rsidRDefault="0096188F" w:rsidP="004C5D2B">
      <w:pPr>
        <w:pStyle w:val="Heading3"/>
        <w:spacing w:line="480" w:lineRule="auto"/>
        <w:jc w:val="both"/>
        <w:rPr>
          <w:szCs w:val="24"/>
        </w:rPr>
      </w:pPr>
    </w:p>
    <w:p w14:paraId="7AE89351" w14:textId="40F8FA85" w:rsidR="00FA4DDE" w:rsidRPr="00E62854" w:rsidRDefault="00FA4DDE" w:rsidP="004C5D2B">
      <w:pPr>
        <w:pStyle w:val="Heading3"/>
        <w:spacing w:line="480" w:lineRule="auto"/>
        <w:jc w:val="both"/>
        <w:rPr>
          <w:szCs w:val="24"/>
        </w:rPr>
      </w:pPr>
      <w:r w:rsidRPr="00E62854">
        <w:rPr>
          <w:szCs w:val="24"/>
        </w:rPr>
        <w:t>4.3 Comparison of Lateral flow Immuno Assay to Latex agglutination using CSF.</w:t>
      </w:r>
      <w:bookmarkEnd w:id="48"/>
    </w:p>
    <w:p w14:paraId="663FE38B" w14:textId="159AE972" w:rsidR="00136C82" w:rsidRPr="00E62854" w:rsidRDefault="009A055C" w:rsidP="004C5D2B">
      <w:pPr>
        <w:spacing w:line="480" w:lineRule="auto"/>
        <w:ind w:left="40"/>
        <w:rPr>
          <w:szCs w:val="24"/>
        </w:rPr>
      </w:pPr>
      <w:r w:rsidRPr="00E62854">
        <w:rPr>
          <w:szCs w:val="24"/>
        </w:rPr>
        <w:t>LFA to LA on CSF, the sensitivity and specificity were 100% (95% CI 92.7-100) and 96% (95% CI 86.5-98.9), PPV and NPV at 96.1 and 100 with a total agreement of 98% (97) and a kappa- value of 0.96 (95% CI 0.90-1.00).</w:t>
      </w:r>
      <w:r w:rsidR="00287C29" w:rsidRPr="00E62854">
        <w:rPr>
          <w:szCs w:val="24"/>
        </w:rPr>
        <w:t xml:space="preserve"> (Table 4.2)</w:t>
      </w:r>
    </w:p>
    <w:p w14:paraId="19F4F1BC" w14:textId="415389C7" w:rsidR="00FA4DDE" w:rsidRPr="00E62854" w:rsidRDefault="00FA4DDE" w:rsidP="008E1569">
      <w:pPr>
        <w:spacing w:line="480" w:lineRule="auto"/>
        <w:ind w:left="40"/>
        <w:rPr>
          <w:szCs w:val="24"/>
        </w:rPr>
      </w:pPr>
      <w:r w:rsidRPr="00E62854">
        <w:rPr>
          <w:b/>
          <w:szCs w:val="24"/>
        </w:rPr>
        <w:t>Table 4.</w:t>
      </w:r>
      <w:r w:rsidR="001A313B" w:rsidRPr="00E62854">
        <w:rPr>
          <w:b/>
          <w:szCs w:val="24"/>
        </w:rPr>
        <w:t>2</w:t>
      </w:r>
      <w:r w:rsidRPr="00E62854">
        <w:rPr>
          <w:b/>
          <w:szCs w:val="24"/>
        </w:rPr>
        <w:tab/>
      </w:r>
      <w:r w:rsidRPr="00E62854">
        <w:rPr>
          <w:szCs w:val="24"/>
        </w:rPr>
        <w:t xml:space="preserve"> Comparison of Lateral flow Immuno Assay to Latex agglutination using CSF.</w:t>
      </w:r>
    </w:p>
    <w:tbl>
      <w:tblPr>
        <w:tblStyle w:val="TableGrid"/>
        <w:tblpPr w:leftFromText="180" w:rightFromText="180" w:vertAnchor="text" w:horzAnchor="margin" w:tblpY="102"/>
        <w:tblW w:w="8683" w:type="dxa"/>
        <w:tblInd w:w="0" w:type="dxa"/>
        <w:tblCellMar>
          <w:top w:w="7" w:type="dxa"/>
          <w:left w:w="106" w:type="dxa"/>
          <w:right w:w="134" w:type="dxa"/>
        </w:tblCellMar>
        <w:tblLook w:val="04A0" w:firstRow="1" w:lastRow="0" w:firstColumn="1" w:lastColumn="0" w:noHBand="0" w:noVBand="1"/>
      </w:tblPr>
      <w:tblGrid>
        <w:gridCol w:w="985"/>
        <w:gridCol w:w="1183"/>
        <w:gridCol w:w="1193"/>
        <w:gridCol w:w="1300"/>
        <w:gridCol w:w="1490"/>
        <w:gridCol w:w="1505"/>
        <w:gridCol w:w="1027"/>
      </w:tblGrid>
      <w:tr w:rsidR="00FA4DDE" w:rsidRPr="00E62854" w14:paraId="2E6298D3" w14:textId="77777777" w:rsidTr="00284021">
        <w:trPr>
          <w:trHeight w:val="483"/>
        </w:trPr>
        <w:tc>
          <w:tcPr>
            <w:tcW w:w="985" w:type="dxa"/>
            <w:vMerge w:val="restart"/>
            <w:tcBorders>
              <w:top w:val="single" w:sz="4" w:space="0" w:color="000000"/>
              <w:left w:val="single" w:sz="4" w:space="0" w:color="000000"/>
              <w:bottom w:val="single" w:sz="4" w:space="0" w:color="000000"/>
              <w:right w:val="nil"/>
            </w:tcBorders>
            <w:vAlign w:val="center"/>
          </w:tcPr>
          <w:p w14:paraId="17D82AB3" w14:textId="77777777" w:rsidR="00FA4DDE" w:rsidRPr="00E62854" w:rsidRDefault="00FA4DDE" w:rsidP="00D914BB">
            <w:pPr>
              <w:spacing w:after="0" w:line="259" w:lineRule="auto"/>
              <w:ind w:left="2" w:firstLine="0"/>
              <w:jc w:val="left"/>
              <w:rPr>
                <w:szCs w:val="24"/>
              </w:rPr>
            </w:pPr>
          </w:p>
        </w:tc>
        <w:tc>
          <w:tcPr>
            <w:tcW w:w="1183" w:type="dxa"/>
            <w:vMerge w:val="restart"/>
            <w:tcBorders>
              <w:top w:val="single" w:sz="4" w:space="0" w:color="000000"/>
              <w:left w:val="nil"/>
              <w:bottom w:val="single" w:sz="4" w:space="0" w:color="000000"/>
              <w:right w:val="single" w:sz="4" w:space="0" w:color="000000"/>
            </w:tcBorders>
          </w:tcPr>
          <w:p w14:paraId="5AEAD3BE" w14:textId="77777777" w:rsidR="00FA4DDE" w:rsidRPr="00E62854" w:rsidRDefault="00FA4DDE" w:rsidP="00D914BB">
            <w:pPr>
              <w:spacing w:after="160" w:line="259" w:lineRule="auto"/>
              <w:ind w:left="0" w:firstLine="0"/>
              <w:jc w:val="left"/>
              <w:rPr>
                <w:szCs w:val="24"/>
              </w:rPr>
            </w:pPr>
          </w:p>
        </w:tc>
        <w:tc>
          <w:tcPr>
            <w:tcW w:w="2493" w:type="dxa"/>
            <w:gridSpan w:val="2"/>
            <w:tcBorders>
              <w:top w:val="single" w:sz="4" w:space="0" w:color="000000"/>
              <w:left w:val="single" w:sz="4" w:space="0" w:color="000000"/>
              <w:bottom w:val="single" w:sz="4" w:space="0" w:color="000000"/>
              <w:right w:val="single" w:sz="4" w:space="0" w:color="000000"/>
            </w:tcBorders>
          </w:tcPr>
          <w:p w14:paraId="7DC9FB22" w14:textId="59921480" w:rsidR="00FA4DDE" w:rsidRPr="00E62854" w:rsidRDefault="00FA4DDE" w:rsidP="00D914BB">
            <w:pPr>
              <w:spacing w:after="0" w:line="259" w:lineRule="auto"/>
              <w:ind w:left="2" w:firstLine="0"/>
              <w:jc w:val="left"/>
              <w:rPr>
                <w:szCs w:val="24"/>
              </w:rPr>
            </w:pPr>
            <w:r w:rsidRPr="00E62854">
              <w:rPr>
                <w:szCs w:val="24"/>
              </w:rPr>
              <w:t xml:space="preserve">LA </w:t>
            </w:r>
            <w:r w:rsidR="00284021" w:rsidRPr="00E62854">
              <w:rPr>
                <w:szCs w:val="24"/>
              </w:rPr>
              <w:t xml:space="preserve">on </w:t>
            </w:r>
            <w:r w:rsidRPr="00E62854">
              <w:rPr>
                <w:rFonts w:eastAsia="Calibri"/>
                <w:szCs w:val="24"/>
              </w:rPr>
              <w:t>CSF</w:t>
            </w:r>
            <w:r w:rsidRPr="00E62854">
              <w:rPr>
                <w:szCs w:val="24"/>
              </w:rPr>
              <w:t xml:space="preserve"> </w:t>
            </w:r>
          </w:p>
        </w:tc>
        <w:tc>
          <w:tcPr>
            <w:tcW w:w="1490" w:type="dxa"/>
            <w:tcBorders>
              <w:top w:val="single" w:sz="4" w:space="0" w:color="000000"/>
              <w:left w:val="single" w:sz="4" w:space="0" w:color="000000"/>
              <w:bottom w:val="single" w:sz="4" w:space="0" w:color="000000"/>
              <w:right w:val="single" w:sz="4" w:space="0" w:color="000000"/>
            </w:tcBorders>
          </w:tcPr>
          <w:p w14:paraId="48B442C2" w14:textId="77777777" w:rsidR="00FA4DDE" w:rsidRPr="00E62854" w:rsidRDefault="00FA4DDE" w:rsidP="00D914BB">
            <w:pPr>
              <w:spacing w:after="0" w:line="259" w:lineRule="auto"/>
              <w:ind w:left="2" w:firstLine="0"/>
              <w:jc w:val="left"/>
              <w:rPr>
                <w:szCs w:val="24"/>
              </w:rPr>
            </w:pPr>
            <w:r w:rsidRPr="00E62854">
              <w:rPr>
                <w:szCs w:val="24"/>
              </w:rPr>
              <w:t>Sensitivity</w:t>
            </w:r>
          </w:p>
          <w:p w14:paraId="4671EC9C" w14:textId="77777777" w:rsidR="00FA4DDE" w:rsidRPr="00E62854" w:rsidRDefault="00FA4DDE" w:rsidP="00D914BB">
            <w:pPr>
              <w:spacing w:after="0" w:line="259" w:lineRule="auto"/>
              <w:ind w:left="2" w:firstLine="0"/>
              <w:jc w:val="left"/>
              <w:rPr>
                <w:szCs w:val="24"/>
              </w:rPr>
            </w:pPr>
            <w:r w:rsidRPr="00E62854">
              <w:rPr>
                <w:szCs w:val="24"/>
              </w:rPr>
              <w:t>(%)</w:t>
            </w:r>
          </w:p>
        </w:tc>
        <w:tc>
          <w:tcPr>
            <w:tcW w:w="1505" w:type="dxa"/>
            <w:tcBorders>
              <w:top w:val="single" w:sz="4" w:space="0" w:color="000000"/>
              <w:left w:val="single" w:sz="4" w:space="0" w:color="000000"/>
              <w:bottom w:val="single" w:sz="4" w:space="0" w:color="000000"/>
              <w:right w:val="single" w:sz="4" w:space="0" w:color="000000"/>
            </w:tcBorders>
          </w:tcPr>
          <w:p w14:paraId="1B8EF83D" w14:textId="77777777" w:rsidR="00FA4DDE" w:rsidRPr="00E62854" w:rsidRDefault="00FA4DDE" w:rsidP="00D914BB">
            <w:pPr>
              <w:spacing w:after="0" w:line="259" w:lineRule="auto"/>
              <w:ind w:left="2" w:firstLine="0"/>
              <w:jc w:val="left"/>
              <w:rPr>
                <w:szCs w:val="24"/>
              </w:rPr>
            </w:pPr>
            <w:r w:rsidRPr="00E62854">
              <w:rPr>
                <w:szCs w:val="24"/>
              </w:rPr>
              <w:t>Specificity</w:t>
            </w:r>
          </w:p>
          <w:p w14:paraId="56D5EE49" w14:textId="77777777" w:rsidR="00FA4DDE" w:rsidRPr="00E62854" w:rsidRDefault="00FA4DDE" w:rsidP="00D914BB">
            <w:pPr>
              <w:spacing w:after="0" w:line="259" w:lineRule="auto"/>
              <w:ind w:left="2" w:firstLine="0"/>
              <w:jc w:val="left"/>
              <w:rPr>
                <w:szCs w:val="24"/>
              </w:rPr>
            </w:pPr>
            <w:r w:rsidRPr="00E62854">
              <w:rPr>
                <w:szCs w:val="24"/>
              </w:rPr>
              <w:t>(%)</w:t>
            </w:r>
          </w:p>
        </w:tc>
        <w:tc>
          <w:tcPr>
            <w:tcW w:w="1027" w:type="dxa"/>
            <w:tcBorders>
              <w:top w:val="single" w:sz="4" w:space="0" w:color="000000"/>
              <w:left w:val="single" w:sz="4" w:space="0" w:color="000000"/>
              <w:bottom w:val="single" w:sz="4" w:space="0" w:color="000000"/>
              <w:right w:val="single" w:sz="4" w:space="0" w:color="000000"/>
            </w:tcBorders>
          </w:tcPr>
          <w:p w14:paraId="68235436" w14:textId="77777777" w:rsidR="00FA4DDE" w:rsidRPr="00E62854" w:rsidRDefault="00FA4DDE" w:rsidP="00D914BB">
            <w:pPr>
              <w:spacing w:after="0" w:line="259" w:lineRule="auto"/>
              <w:ind w:left="2" w:firstLine="0"/>
              <w:jc w:val="left"/>
              <w:rPr>
                <w:szCs w:val="24"/>
              </w:rPr>
            </w:pPr>
            <w:r w:rsidRPr="00E62854">
              <w:rPr>
                <w:szCs w:val="24"/>
              </w:rPr>
              <w:t>kappa value</w:t>
            </w:r>
          </w:p>
        </w:tc>
      </w:tr>
      <w:tr w:rsidR="00FA4DDE" w:rsidRPr="00E62854" w14:paraId="17F72734" w14:textId="77777777" w:rsidTr="00284021">
        <w:trPr>
          <w:trHeight w:val="360"/>
        </w:trPr>
        <w:tc>
          <w:tcPr>
            <w:tcW w:w="985" w:type="dxa"/>
            <w:vMerge/>
            <w:tcBorders>
              <w:top w:val="nil"/>
              <w:left w:val="single" w:sz="4" w:space="0" w:color="000000"/>
              <w:bottom w:val="single" w:sz="4" w:space="0" w:color="000000"/>
              <w:right w:val="nil"/>
            </w:tcBorders>
          </w:tcPr>
          <w:p w14:paraId="178D9E23" w14:textId="77777777" w:rsidR="00FA4DDE" w:rsidRPr="00E62854" w:rsidRDefault="00FA4DDE" w:rsidP="00D914BB">
            <w:pPr>
              <w:spacing w:after="160" w:line="259" w:lineRule="auto"/>
              <w:ind w:left="0" w:firstLine="0"/>
              <w:jc w:val="left"/>
              <w:rPr>
                <w:szCs w:val="24"/>
              </w:rPr>
            </w:pPr>
          </w:p>
        </w:tc>
        <w:tc>
          <w:tcPr>
            <w:tcW w:w="1183" w:type="dxa"/>
            <w:vMerge/>
            <w:tcBorders>
              <w:top w:val="nil"/>
              <w:left w:val="nil"/>
              <w:bottom w:val="single" w:sz="4" w:space="0" w:color="000000"/>
              <w:right w:val="single" w:sz="4" w:space="0" w:color="000000"/>
            </w:tcBorders>
          </w:tcPr>
          <w:p w14:paraId="2EF86322" w14:textId="77777777" w:rsidR="00FA4DDE" w:rsidRPr="00E62854" w:rsidRDefault="00FA4DDE" w:rsidP="00D914BB">
            <w:pPr>
              <w:spacing w:after="160" w:line="259" w:lineRule="auto"/>
              <w:ind w:left="0" w:firstLine="0"/>
              <w:jc w:val="left"/>
              <w:rPr>
                <w:szCs w:val="24"/>
              </w:rPr>
            </w:pPr>
          </w:p>
        </w:tc>
        <w:tc>
          <w:tcPr>
            <w:tcW w:w="1193" w:type="dxa"/>
            <w:tcBorders>
              <w:top w:val="single" w:sz="4" w:space="0" w:color="000000"/>
              <w:left w:val="single" w:sz="4" w:space="0" w:color="000000"/>
              <w:bottom w:val="single" w:sz="4" w:space="0" w:color="000000"/>
              <w:right w:val="single" w:sz="4" w:space="0" w:color="000000"/>
            </w:tcBorders>
          </w:tcPr>
          <w:p w14:paraId="09FFCE98" w14:textId="222339A3" w:rsidR="00FA4DDE" w:rsidRPr="00E62854" w:rsidRDefault="004C5D2B" w:rsidP="00D914BB">
            <w:pPr>
              <w:spacing w:after="0" w:line="259" w:lineRule="auto"/>
              <w:ind w:left="2" w:firstLine="0"/>
              <w:jc w:val="left"/>
              <w:rPr>
                <w:szCs w:val="24"/>
              </w:rPr>
            </w:pPr>
            <w:r w:rsidRPr="00E62854">
              <w:rPr>
                <w:szCs w:val="24"/>
              </w:rPr>
              <w:t xml:space="preserve">Positive </w:t>
            </w:r>
            <w:r w:rsidR="00FA4DDE" w:rsidRPr="00E62854">
              <w:rPr>
                <w:szCs w:val="24"/>
              </w:rPr>
              <w:t xml:space="preserve"> </w:t>
            </w:r>
          </w:p>
        </w:tc>
        <w:tc>
          <w:tcPr>
            <w:tcW w:w="1300" w:type="dxa"/>
            <w:tcBorders>
              <w:top w:val="single" w:sz="4" w:space="0" w:color="000000"/>
              <w:left w:val="single" w:sz="4" w:space="0" w:color="000000"/>
              <w:bottom w:val="single" w:sz="4" w:space="0" w:color="000000"/>
              <w:right w:val="single" w:sz="4" w:space="0" w:color="000000"/>
            </w:tcBorders>
          </w:tcPr>
          <w:p w14:paraId="35A55C62" w14:textId="3E2D5C25" w:rsidR="00FA4DDE" w:rsidRPr="00E62854" w:rsidRDefault="004C5D2B" w:rsidP="00D914BB">
            <w:pPr>
              <w:spacing w:after="0" w:line="259" w:lineRule="auto"/>
              <w:ind w:left="0" w:firstLine="0"/>
              <w:jc w:val="left"/>
              <w:rPr>
                <w:szCs w:val="24"/>
              </w:rPr>
            </w:pPr>
            <w:r w:rsidRPr="00E62854">
              <w:rPr>
                <w:szCs w:val="24"/>
              </w:rPr>
              <w:t>Negative</w:t>
            </w:r>
          </w:p>
        </w:tc>
        <w:tc>
          <w:tcPr>
            <w:tcW w:w="1490" w:type="dxa"/>
            <w:vMerge w:val="restart"/>
            <w:tcBorders>
              <w:top w:val="single" w:sz="4" w:space="0" w:color="000000"/>
              <w:left w:val="single" w:sz="4" w:space="0" w:color="000000"/>
              <w:right w:val="single" w:sz="4" w:space="0" w:color="000000"/>
            </w:tcBorders>
          </w:tcPr>
          <w:p w14:paraId="23D5FA2A" w14:textId="77777777" w:rsidR="00FA4DDE" w:rsidRPr="00E62854" w:rsidRDefault="00FA4DDE" w:rsidP="00D914BB">
            <w:pPr>
              <w:spacing w:after="0" w:line="259" w:lineRule="auto"/>
              <w:ind w:left="0" w:firstLine="0"/>
              <w:jc w:val="left"/>
              <w:rPr>
                <w:szCs w:val="24"/>
              </w:rPr>
            </w:pPr>
            <w:r w:rsidRPr="00E62854">
              <w:rPr>
                <w:szCs w:val="24"/>
              </w:rPr>
              <w:t xml:space="preserve">100 </w:t>
            </w:r>
          </w:p>
          <w:p w14:paraId="1652045A" w14:textId="74073852" w:rsidR="00284021" w:rsidRPr="00E62854" w:rsidRDefault="00284021" w:rsidP="00D914BB">
            <w:pPr>
              <w:spacing w:after="0" w:line="259" w:lineRule="auto"/>
              <w:ind w:left="0" w:firstLine="0"/>
              <w:jc w:val="left"/>
              <w:rPr>
                <w:szCs w:val="24"/>
              </w:rPr>
            </w:pPr>
            <w:r w:rsidRPr="00E62854">
              <w:rPr>
                <w:szCs w:val="24"/>
              </w:rPr>
              <w:t>(92.7-100)</w:t>
            </w:r>
          </w:p>
          <w:p w14:paraId="62EAD993" w14:textId="77777777" w:rsidR="00FA4DDE" w:rsidRPr="00E62854" w:rsidRDefault="00FA4DDE" w:rsidP="00D914BB">
            <w:pPr>
              <w:spacing w:after="0" w:line="259" w:lineRule="auto"/>
              <w:ind w:left="0" w:firstLine="0"/>
              <w:jc w:val="left"/>
              <w:rPr>
                <w:szCs w:val="24"/>
              </w:rPr>
            </w:pPr>
          </w:p>
        </w:tc>
        <w:tc>
          <w:tcPr>
            <w:tcW w:w="1505" w:type="dxa"/>
            <w:vMerge w:val="restart"/>
            <w:tcBorders>
              <w:top w:val="single" w:sz="4" w:space="0" w:color="000000"/>
              <w:left w:val="single" w:sz="4" w:space="0" w:color="000000"/>
              <w:right w:val="single" w:sz="4" w:space="0" w:color="000000"/>
            </w:tcBorders>
          </w:tcPr>
          <w:p w14:paraId="2A768BF3" w14:textId="77777777" w:rsidR="00FA4DDE" w:rsidRPr="00E62854" w:rsidRDefault="00FA4DDE" w:rsidP="00D914BB">
            <w:pPr>
              <w:spacing w:after="0" w:line="259" w:lineRule="auto"/>
              <w:ind w:left="0" w:firstLine="0"/>
              <w:jc w:val="left"/>
              <w:rPr>
                <w:szCs w:val="24"/>
              </w:rPr>
            </w:pPr>
            <w:r w:rsidRPr="00E62854">
              <w:rPr>
                <w:szCs w:val="24"/>
              </w:rPr>
              <w:t xml:space="preserve">96 </w:t>
            </w:r>
          </w:p>
          <w:p w14:paraId="66A9BEB5" w14:textId="63AFA44C" w:rsidR="00284021" w:rsidRPr="00E62854" w:rsidRDefault="00284021" w:rsidP="00D914BB">
            <w:pPr>
              <w:spacing w:after="0" w:line="259" w:lineRule="auto"/>
              <w:ind w:left="0" w:firstLine="0"/>
              <w:jc w:val="left"/>
              <w:rPr>
                <w:szCs w:val="24"/>
              </w:rPr>
            </w:pPr>
            <w:r w:rsidRPr="00E62854">
              <w:rPr>
                <w:szCs w:val="24"/>
              </w:rPr>
              <w:t>(86.5-98.9)</w:t>
            </w:r>
          </w:p>
        </w:tc>
        <w:tc>
          <w:tcPr>
            <w:tcW w:w="1027" w:type="dxa"/>
            <w:vMerge w:val="restart"/>
            <w:tcBorders>
              <w:top w:val="single" w:sz="4" w:space="0" w:color="000000"/>
              <w:left w:val="single" w:sz="4" w:space="0" w:color="000000"/>
              <w:right w:val="single" w:sz="4" w:space="0" w:color="000000"/>
            </w:tcBorders>
          </w:tcPr>
          <w:p w14:paraId="19060B96" w14:textId="77777777" w:rsidR="00FA4DDE" w:rsidRPr="00E62854" w:rsidRDefault="00FA4DDE" w:rsidP="00D914BB">
            <w:pPr>
              <w:spacing w:after="0" w:line="259" w:lineRule="auto"/>
              <w:ind w:left="0" w:firstLine="0"/>
              <w:jc w:val="left"/>
              <w:rPr>
                <w:szCs w:val="24"/>
              </w:rPr>
            </w:pPr>
            <w:r w:rsidRPr="00E62854">
              <w:rPr>
                <w:bCs/>
                <w:szCs w:val="24"/>
              </w:rPr>
              <w:t xml:space="preserve">0.96 </w:t>
            </w:r>
          </w:p>
        </w:tc>
      </w:tr>
      <w:tr w:rsidR="00FA4DDE" w:rsidRPr="00E62854" w14:paraId="666DFA2C" w14:textId="77777777" w:rsidTr="00284021">
        <w:trPr>
          <w:trHeight w:val="358"/>
        </w:trPr>
        <w:tc>
          <w:tcPr>
            <w:tcW w:w="985" w:type="dxa"/>
            <w:vMerge w:val="restart"/>
            <w:tcBorders>
              <w:top w:val="single" w:sz="4" w:space="0" w:color="000000"/>
              <w:left w:val="single" w:sz="4" w:space="0" w:color="000000"/>
              <w:bottom w:val="single" w:sz="4" w:space="0" w:color="000000"/>
              <w:right w:val="single" w:sz="4" w:space="0" w:color="000000"/>
            </w:tcBorders>
            <w:vAlign w:val="center"/>
          </w:tcPr>
          <w:p w14:paraId="7FA7A1B8" w14:textId="1A08B26C" w:rsidR="00FA4DDE" w:rsidRPr="00E62854" w:rsidRDefault="00FA4DDE" w:rsidP="008E1569">
            <w:pPr>
              <w:spacing w:after="0" w:line="259" w:lineRule="auto"/>
              <w:ind w:left="2" w:firstLine="0"/>
              <w:rPr>
                <w:szCs w:val="24"/>
              </w:rPr>
            </w:pPr>
            <w:r w:rsidRPr="00E62854">
              <w:rPr>
                <w:szCs w:val="24"/>
              </w:rPr>
              <w:t xml:space="preserve">   LFA </w:t>
            </w:r>
            <w:r w:rsidR="008E1569" w:rsidRPr="00E62854">
              <w:rPr>
                <w:szCs w:val="24"/>
              </w:rPr>
              <w:t>on CSF</w:t>
            </w:r>
          </w:p>
        </w:tc>
        <w:tc>
          <w:tcPr>
            <w:tcW w:w="1183" w:type="dxa"/>
            <w:tcBorders>
              <w:top w:val="single" w:sz="4" w:space="0" w:color="000000"/>
              <w:left w:val="single" w:sz="4" w:space="0" w:color="000000"/>
              <w:bottom w:val="single" w:sz="4" w:space="0" w:color="000000"/>
              <w:right w:val="single" w:sz="4" w:space="0" w:color="000000"/>
            </w:tcBorders>
          </w:tcPr>
          <w:p w14:paraId="5CF41A03" w14:textId="2ADCE99D" w:rsidR="00FA4DDE" w:rsidRPr="00E62854" w:rsidRDefault="004C5D2B" w:rsidP="00D914BB">
            <w:pPr>
              <w:spacing w:after="0" w:line="259" w:lineRule="auto"/>
              <w:ind w:left="2" w:firstLine="0"/>
              <w:jc w:val="left"/>
              <w:rPr>
                <w:szCs w:val="24"/>
              </w:rPr>
            </w:pPr>
            <w:r w:rsidRPr="00E62854">
              <w:rPr>
                <w:szCs w:val="24"/>
              </w:rPr>
              <w:t>Positive</w:t>
            </w:r>
          </w:p>
        </w:tc>
        <w:tc>
          <w:tcPr>
            <w:tcW w:w="1193" w:type="dxa"/>
            <w:tcBorders>
              <w:top w:val="single" w:sz="4" w:space="0" w:color="000000"/>
              <w:left w:val="single" w:sz="4" w:space="0" w:color="000000"/>
              <w:bottom w:val="single" w:sz="4" w:space="0" w:color="000000"/>
              <w:right w:val="single" w:sz="4" w:space="0" w:color="000000"/>
            </w:tcBorders>
          </w:tcPr>
          <w:p w14:paraId="1B96BCD5" w14:textId="412778DE" w:rsidR="00FA4DDE" w:rsidRPr="00E62854" w:rsidRDefault="00FA4DDE" w:rsidP="00D914BB">
            <w:pPr>
              <w:spacing w:after="0" w:line="259" w:lineRule="auto"/>
              <w:ind w:left="2" w:firstLine="0"/>
              <w:jc w:val="left"/>
              <w:rPr>
                <w:szCs w:val="24"/>
              </w:rPr>
            </w:pPr>
            <w:r w:rsidRPr="00E62854">
              <w:rPr>
                <w:szCs w:val="24"/>
              </w:rPr>
              <w:t>49</w:t>
            </w:r>
          </w:p>
        </w:tc>
        <w:tc>
          <w:tcPr>
            <w:tcW w:w="1300" w:type="dxa"/>
            <w:tcBorders>
              <w:top w:val="single" w:sz="4" w:space="0" w:color="000000"/>
              <w:left w:val="single" w:sz="4" w:space="0" w:color="000000"/>
              <w:bottom w:val="single" w:sz="4" w:space="0" w:color="000000"/>
              <w:right w:val="single" w:sz="4" w:space="0" w:color="000000"/>
            </w:tcBorders>
          </w:tcPr>
          <w:p w14:paraId="00D705C2" w14:textId="00B75DFB" w:rsidR="00FA4DDE" w:rsidRPr="00E62854" w:rsidRDefault="00FA4DDE" w:rsidP="00D914BB">
            <w:pPr>
              <w:spacing w:after="0" w:line="259" w:lineRule="auto"/>
              <w:ind w:left="0" w:firstLine="0"/>
              <w:jc w:val="left"/>
              <w:rPr>
                <w:szCs w:val="24"/>
              </w:rPr>
            </w:pPr>
            <w:r w:rsidRPr="00E62854">
              <w:rPr>
                <w:szCs w:val="24"/>
              </w:rPr>
              <w:t>2</w:t>
            </w:r>
          </w:p>
        </w:tc>
        <w:tc>
          <w:tcPr>
            <w:tcW w:w="1490" w:type="dxa"/>
            <w:vMerge/>
            <w:tcBorders>
              <w:left w:val="single" w:sz="4" w:space="0" w:color="000000"/>
              <w:right w:val="single" w:sz="4" w:space="0" w:color="000000"/>
            </w:tcBorders>
          </w:tcPr>
          <w:p w14:paraId="540496CD" w14:textId="77777777" w:rsidR="00FA4DDE" w:rsidRPr="00E62854" w:rsidRDefault="00FA4DDE" w:rsidP="00D914BB">
            <w:pPr>
              <w:spacing w:after="0" w:line="259" w:lineRule="auto"/>
              <w:ind w:left="0" w:firstLine="0"/>
              <w:jc w:val="left"/>
              <w:rPr>
                <w:szCs w:val="24"/>
              </w:rPr>
            </w:pPr>
          </w:p>
        </w:tc>
        <w:tc>
          <w:tcPr>
            <w:tcW w:w="1505" w:type="dxa"/>
            <w:vMerge/>
            <w:tcBorders>
              <w:left w:val="single" w:sz="4" w:space="0" w:color="000000"/>
              <w:right w:val="single" w:sz="4" w:space="0" w:color="000000"/>
            </w:tcBorders>
          </w:tcPr>
          <w:p w14:paraId="4F1A2092" w14:textId="77777777" w:rsidR="00FA4DDE" w:rsidRPr="00E62854" w:rsidRDefault="00FA4DDE" w:rsidP="00D914BB">
            <w:pPr>
              <w:spacing w:after="0" w:line="259" w:lineRule="auto"/>
              <w:ind w:left="0" w:firstLine="0"/>
              <w:jc w:val="left"/>
              <w:rPr>
                <w:szCs w:val="24"/>
              </w:rPr>
            </w:pPr>
          </w:p>
        </w:tc>
        <w:tc>
          <w:tcPr>
            <w:tcW w:w="1027" w:type="dxa"/>
            <w:vMerge/>
            <w:tcBorders>
              <w:left w:val="single" w:sz="4" w:space="0" w:color="000000"/>
              <w:right w:val="single" w:sz="4" w:space="0" w:color="000000"/>
            </w:tcBorders>
          </w:tcPr>
          <w:p w14:paraId="38606E23" w14:textId="77777777" w:rsidR="00FA4DDE" w:rsidRPr="00E62854" w:rsidRDefault="00FA4DDE" w:rsidP="00D914BB">
            <w:pPr>
              <w:spacing w:after="0" w:line="259" w:lineRule="auto"/>
              <w:ind w:left="0" w:firstLine="0"/>
              <w:jc w:val="left"/>
              <w:rPr>
                <w:szCs w:val="24"/>
              </w:rPr>
            </w:pPr>
          </w:p>
        </w:tc>
      </w:tr>
      <w:tr w:rsidR="00FA4DDE" w:rsidRPr="00E62854" w14:paraId="177FE2ED" w14:textId="77777777" w:rsidTr="00284021">
        <w:trPr>
          <w:trHeight w:val="719"/>
        </w:trPr>
        <w:tc>
          <w:tcPr>
            <w:tcW w:w="985" w:type="dxa"/>
            <w:vMerge/>
            <w:tcBorders>
              <w:top w:val="nil"/>
              <w:left w:val="single" w:sz="4" w:space="0" w:color="000000"/>
              <w:bottom w:val="single" w:sz="4" w:space="0" w:color="000000"/>
              <w:right w:val="single" w:sz="4" w:space="0" w:color="000000"/>
            </w:tcBorders>
          </w:tcPr>
          <w:p w14:paraId="24235270" w14:textId="77777777" w:rsidR="00FA4DDE" w:rsidRPr="00E62854" w:rsidRDefault="00FA4DDE" w:rsidP="00D914BB">
            <w:pPr>
              <w:spacing w:after="160" w:line="259" w:lineRule="auto"/>
              <w:ind w:left="0" w:firstLine="0"/>
              <w:jc w:val="left"/>
              <w:rPr>
                <w:szCs w:val="24"/>
              </w:rPr>
            </w:pPr>
          </w:p>
        </w:tc>
        <w:tc>
          <w:tcPr>
            <w:tcW w:w="1183" w:type="dxa"/>
            <w:tcBorders>
              <w:top w:val="single" w:sz="4" w:space="0" w:color="000000"/>
              <w:left w:val="single" w:sz="4" w:space="0" w:color="000000"/>
              <w:bottom w:val="single" w:sz="4" w:space="0" w:color="000000"/>
              <w:right w:val="single" w:sz="4" w:space="0" w:color="000000"/>
            </w:tcBorders>
            <w:vAlign w:val="center"/>
          </w:tcPr>
          <w:p w14:paraId="7A1E4E1A" w14:textId="7C7341F9" w:rsidR="00FA4DDE" w:rsidRPr="00E62854" w:rsidRDefault="004C5D2B" w:rsidP="00D914BB">
            <w:pPr>
              <w:spacing w:after="0" w:line="259" w:lineRule="auto"/>
              <w:ind w:left="2" w:firstLine="0"/>
              <w:jc w:val="left"/>
              <w:rPr>
                <w:szCs w:val="24"/>
              </w:rPr>
            </w:pPr>
            <w:r w:rsidRPr="00E62854">
              <w:rPr>
                <w:szCs w:val="24"/>
              </w:rPr>
              <w:t>Negative</w:t>
            </w:r>
          </w:p>
        </w:tc>
        <w:tc>
          <w:tcPr>
            <w:tcW w:w="1193" w:type="dxa"/>
            <w:tcBorders>
              <w:top w:val="single" w:sz="4" w:space="0" w:color="000000"/>
              <w:left w:val="single" w:sz="4" w:space="0" w:color="000000"/>
              <w:bottom w:val="single" w:sz="4" w:space="0" w:color="000000"/>
              <w:right w:val="single" w:sz="4" w:space="0" w:color="000000"/>
            </w:tcBorders>
            <w:vAlign w:val="center"/>
          </w:tcPr>
          <w:p w14:paraId="77A73D38" w14:textId="77777777" w:rsidR="00FA4DDE" w:rsidRPr="00E62854" w:rsidRDefault="00FA4DDE" w:rsidP="00D914BB">
            <w:pPr>
              <w:spacing w:after="0" w:line="259" w:lineRule="auto"/>
              <w:ind w:left="2" w:firstLine="0"/>
              <w:jc w:val="left"/>
              <w:rPr>
                <w:szCs w:val="24"/>
              </w:rPr>
            </w:pPr>
            <w:r w:rsidRPr="00E62854">
              <w:rPr>
                <w:szCs w:val="24"/>
              </w:rPr>
              <w:t xml:space="preserve">0 </w:t>
            </w:r>
          </w:p>
        </w:tc>
        <w:tc>
          <w:tcPr>
            <w:tcW w:w="1300" w:type="dxa"/>
            <w:tcBorders>
              <w:top w:val="single" w:sz="4" w:space="0" w:color="000000"/>
              <w:left w:val="single" w:sz="4" w:space="0" w:color="000000"/>
              <w:bottom w:val="single" w:sz="4" w:space="0" w:color="000000"/>
              <w:right w:val="single" w:sz="4" w:space="0" w:color="000000"/>
            </w:tcBorders>
            <w:vAlign w:val="center"/>
          </w:tcPr>
          <w:p w14:paraId="65E47E42" w14:textId="48B465A2" w:rsidR="00FA4DDE" w:rsidRPr="00E62854" w:rsidRDefault="00FA4DDE" w:rsidP="00D914BB">
            <w:pPr>
              <w:spacing w:after="0" w:line="259" w:lineRule="auto"/>
              <w:ind w:left="0" w:firstLine="0"/>
              <w:jc w:val="left"/>
              <w:rPr>
                <w:szCs w:val="24"/>
              </w:rPr>
            </w:pPr>
            <w:r w:rsidRPr="00E62854">
              <w:rPr>
                <w:szCs w:val="24"/>
              </w:rPr>
              <w:t>48</w:t>
            </w:r>
          </w:p>
        </w:tc>
        <w:tc>
          <w:tcPr>
            <w:tcW w:w="1490" w:type="dxa"/>
            <w:vMerge/>
            <w:tcBorders>
              <w:left w:val="single" w:sz="4" w:space="0" w:color="000000"/>
              <w:bottom w:val="single" w:sz="4" w:space="0" w:color="000000"/>
              <w:right w:val="single" w:sz="4" w:space="0" w:color="000000"/>
            </w:tcBorders>
          </w:tcPr>
          <w:p w14:paraId="09CC9FFE" w14:textId="77777777" w:rsidR="00FA4DDE" w:rsidRPr="00E62854" w:rsidRDefault="00FA4DDE" w:rsidP="00D914BB">
            <w:pPr>
              <w:spacing w:after="0" w:line="259" w:lineRule="auto"/>
              <w:ind w:left="0" w:firstLine="0"/>
              <w:jc w:val="left"/>
              <w:rPr>
                <w:szCs w:val="24"/>
              </w:rPr>
            </w:pPr>
          </w:p>
        </w:tc>
        <w:tc>
          <w:tcPr>
            <w:tcW w:w="1505" w:type="dxa"/>
            <w:vMerge/>
            <w:tcBorders>
              <w:left w:val="single" w:sz="4" w:space="0" w:color="000000"/>
              <w:bottom w:val="single" w:sz="4" w:space="0" w:color="000000"/>
              <w:right w:val="single" w:sz="4" w:space="0" w:color="000000"/>
            </w:tcBorders>
          </w:tcPr>
          <w:p w14:paraId="0A2289FA" w14:textId="77777777" w:rsidR="00FA4DDE" w:rsidRPr="00E62854" w:rsidRDefault="00FA4DDE" w:rsidP="00D914BB">
            <w:pPr>
              <w:spacing w:after="0" w:line="259" w:lineRule="auto"/>
              <w:ind w:left="0" w:firstLine="0"/>
              <w:jc w:val="left"/>
              <w:rPr>
                <w:szCs w:val="24"/>
              </w:rPr>
            </w:pPr>
          </w:p>
        </w:tc>
        <w:tc>
          <w:tcPr>
            <w:tcW w:w="1027" w:type="dxa"/>
            <w:vMerge/>
            <w:tcBorders>
              <w:left w:val="single" w:sz="4" w:space="0" w:color="000000"/>
              <w:bottom w:val="single" w:sz="4" w:space="0" w:color="000000"/>
              <w:right w:val="single" w:sz="4" w:space="0" w:color="000000"/>
            </w:tcBorders>
          </w:tcPr>
          <w:p w14:paraId="6A13DFDC" w14:textId="77777777" w:rsidR="00FA4DDE" w:rsidRPr="00E62854" w:rsidRDefault="00FA4DDE" w:rsidP="00D914BB">
            <w:pPr>
              <w:spacing w:after="0" w:line="259" w:lineRule="auto"/>
              <w:ind w:left="0" w:firstLine="0"/>
              <w:jc w:val="left"/>
              <w:rPr>
                <w:szCs w:val="24"/>
              </w:rPr>
            </w:pPr>
          </w:p>
        </w:tc>
      </w:tr>
    </w:tbl>
    <w:p w14:paraId="3C0939B7" w14:textId="77777777" w:rsidR="000915C3" w:rsidRDefault="000915C3" w:rsidP="003C0EAF">
      <w:pPr>
        <w:spacing w:line="480" w:lineRule="auto"/>
        <w:ind w:left="40"/>
        <w:rPr>
          <w:szCs w:val="24"/>
        </w:rPr>
      </w:pPr>
    </w:p>
    <w:p w14:paraId="7C14208E" w14:textId="53D05037" w:rsidR="007A299D" w:rsidRPr="00E62854" w:rsidRDefault="001A313B" w:rsidP="00284021">
      <w:pPr>
        <w:pStyle w:val="Heading3"/>
        <w:spacing w:line="480" w:lineRule="auto"/>
        <w:jc w:val="both"/>
        <w:rPr>
          <w:szCs w:val="24"/>
        </w:rPr>
      </w:pPr>
      <w:bookmarkStart w:id="49" w:name="_Toc526863049"/>
      <w:r w:rsidRPr="00E62854">
        <w:rPr>
          <w:szCs w:val="24"/>
        </w:rPr>
        <w:t>4.4</w:t>
      </w:r>
      <w:r w:rsidR="003B4DDF" w:rsidRPr="00E62854">
        <w:rPr>
          <w:szCs w:val="24"/>
        </w:rPr>
        <w:tab/>
      </w:r>
      <w:r w:rsidR="007A299D" w:rsidRPr="00E62854">
        <w:rPr>
          <w:szCs w:val="24"/>
        </w:rPr>
        <w:t xml:space="preserve"> Comparison of Lateral flow Immuno Assay to </w:t>
      </w:r>
      <w:r w:rsidR="008E1F7A" w:rsidRPr="00E62854">
        <w:rPr>
          <w:szCs w:val="24"/>
        </w:rPr>
        <w:t xml:space="preserve">India ink </w:t>
      </w:r>
      <w:r w:rsidR="007A299D" w:rsidRPr="00E62854">
        <w:rPr>
          <w:szCs w:val="24"/>
        </w:rPr>
        <w:t>Microscopy using CSF.</w:t>
      </w:r>
      <w:bookmarkEnd w:id="49"/>
      <w:r w:rsidR="007A299D" w:rsidRPr="00E62854">
        <w:rPr>
          <w:szCs w:val="24"/>
        </w:rPr>
        <w:t xml:space="preserve"> </w:t>
      </w:r>
    </w:p>
    <w:p w14:paraId="41B2A785" w14:textId="7B7FE669" w:rsidR="007537BC" w:rsidRPr="00E62854" w:rsidRDefault="007A299D" w:rsidP="00284021">
      <w:pPr>
        <w:spacing w:line="480" w:lineRule="auto"/>
        <w:ind w:left="40"/>
        <w:rPr>
          <w:szCs w:val="24"/>
        </w:rPr>
      </w:pPr>
      <w:r w:rsidRPr="00E62854">
        <w:rPr>
          <w:szCs w:val="24"/>
        </w:rPr>
        <w:t xml:space="preserve">Comparison of </w:t>
      </w:r>
      <w:r w:rsidR="007514FD" w:rsidRPr="00E62854">
        <w:rPr>
          <w:szCs w:val="24"/>
        </w:rPr>
        <w:t xml:space="preserve">LFA </w:t>
      </w:r>
      <w:r w:rsidRPr="00E62854">
        <w:rPr>
          <w:szCs w:val="24"/>
        </w:rPr>
        <w:t>to</w:t>
      </w:r>
      <w:r w:rsidR="007514FD" w:rsidRPr="00E62854">
        <w:rPr>
          <w:szCs w:val="24"/>
        </w:rPr>
        <w:t xml:space="preserve"> India Ink (Microscopy) </w:t>
      </w:r>
      <w:r w:rsidR="006A6696" w:rsidRPr="00E62854">
        <w:rPr>
          <w:szCs w:val="24"/>
        </w:rPr>
        <w:t xml:space="preserve">using CSF, the sensitivity and specificity were 100% (95% CI 92.6-100) and 94.1% (95% CI 84.1-97.9), PPV and NPV at 94.1% and 100% with a total agreement </w:t>
      </w:r>
      <w:r w:rsidR="002D7D76" w:rsidRPr="00E62854">
        <w:rPr>
          <w:szCs w:val="24"/>
        </w:rPr>
        <w:t>of</w:t>
      </w:r>
      <w:r w:rsidR="006A6696" w:rsidRPr="00E62854">
        <w:rPr>
          <w:szCs w:val="24"/>
        </w:rPr>
        <w:t xml:space="preserve"> 97% (96) and a kappa- value of 0.94 (95% CI 0.87-1.00).</w:t>
      </w:r>
      <w:r w:rsidR="0087197B" w:rsidRPr="00E62854">
        <w:rPr>
          <w:szCs w:val="24"/>
        </w:rPr>
        <w:t xml:space="preserve"> (Table 4.3)</w:t>
      </w:r>
      <w:r w:rsidR="007537BC" w:rsidRPr="00E62854">
        <w:rPr>
          <w:szCs w:val="24"/>
        </w:rPr>
        <w:t xml:space="preserve">. </w:t>
      </w:r>
    </w:p>
    <w:p w14:paraId="2B31DDD3" w14:textId="6DC8D485" w:rsidR="000915C3" w:rsidRPr="00E62854" w:rsidRDefault="001A313B" w:rsidP="00B34DAE">
      <w:pPr>
        <w:autoSpaceDE w:val="0"/>
        <w:autoSpaceDN w:val="0"/>
        <w:adjustRightInd w:val="0"/>
        <w:spacing w:line="480" w:lineRule="auto"/>
        <w:ind w:left="50"/>
        <w:rPr>
          <w:szCs w:val="24"/>
        </w:rPr>
      </w:pPr>
      <w:r w:rsidRPr="00E62854">
        <w:rPr>
          <w:b/>
          <w:szCs w:val="24"/>
        </w:rPr>
        <w:t xml:space="preserve">Table </w:t>
      </w:r>
      <w:r w:rsidR="00284021" w:rsidRPr="00E62854">
        <w:rPr>
          <w:b/>
          <w:szCs w:val="24"/>
        </w:rPr>
        <w:t>4.</w:t>
      </w:r>
      <w:r w:rsidR="00287C29" w:rsidRPr="00E62854">
        <w:rPr>
          <w:b/>
          <w:szCs w:val="24"/>
        </w:rPr>
        <w:t>3</w:t>
      </w:r>
      <w:r w:rsidR="00284021" w:rsidRPr="00E62854">
        <w:rPr>
          <w:b/>
          <w:szCs w:val="24"/>
        </w:rPr>
        <w:t xml:space="preserve"> </w:t>
      </w:r>
      <w:r w:rsidR="00284021" w:rsidRPr="00E62854">
        <w:rPr>
          <w:szCs w:val="24"/>
        </w:rPr>
        <w:t>Comparison</w:t>
      </w:r>
      <w:r w:rsidRPr="00E62854">
        <w:rPr>
          <w:szCs w:val="24"/>
        </w:rPr>
        <w:t xml:space="preserve"> of Lateral flow ImmunoAssay to</w:t>
      </w:r>
      <w:r w:rsidR="00284021" w:rsidRPr="00E62854">
        <w:rPr>
          <w:szCs w:val="24"/>
        </w:rPr>
        <w:t xml:space="preserve"> india i</w:t>
      </w:r>
      <w:r w:rsidR="00B34DAE">
        <w:rPr>
          <w:szCs w:val="24"/>
        </w:rPr>
        <w:t xml:space="preserve">nk microscopy using CSF. </w:t>
      </w:r>
    </w:p>
    <w:tbl>
      <w:tblPr>
        <w:tblStyle w:val="TableGrid"/>
        <w:tblpPr w:leftFromText="180" w:rightFromText="180" w:vertAnchor="text" w:horzAnchor="margin" w:tblpY="102"/>
        <w:tblW w:w="8484" w:type="dxa"/>
        <w:tblInd w:w="0" w:type="dxa"/>
        <w:tblCellMar>
          <w:top w:w="7" w:type="dxa"/>
          <w:left w:w="106" w:type="dxa"/>
          <w:right w:w="134" w:type="dxa"/>
        </w:tblCellMar>
        <w:tblLook w:val="04A0" w:firstRow="1" w:lastRow="0" w:firstColumn="1" w:lastColumn="0" w:noHBand="0" w:noVBand="1"/>
      </w:tblPr>
      <w:tblGrid>
        <w:gridCol w:w="985"/>
        <w:gridCol w:w="1133"/>
        <w:gridCol w:w="1165"/>
        <w:gridCol w:w="1271"/>
        <w:gridCol w:w="1456"/>
        <w:gridCol w:w="1471"/>
        <w:gridCol w:w="1003"/>
      </w:tblGrid>
      <w:tr w:rsidR="001A313B" w:rsidRPr="00E62854" w14:paraId="3D0B8622" w14:textId="77777777" w:rsidTr="00284021">
        <w:trPr>
          <w:trHeight w:val="455"/>
        </w:trPr>
        <w:tc>
          <w:tcPr>
            <w:tcW w:w="985" w:type="dxa"/>
            <w:vMerge w:val="restart"/>
            <w:tcBorders>
              <w:top w:val="single" w:sz="4" w:space="0" w:color="000000"/>
              <w:left w:val="single" w:sz="4" w:space="0" w:color="000000"/>
              <w:bottom w:val="single" w:sz="4" w:space="0" w:color="000000"/>
              <w:right w:val="nil"/>
            </w:tcBorders>
            <w:vAlign w:val="center"/>
          </w:tcPr>
          <w:p w14:paraId="38366934" w14:textId="77777777" w:rsidR="001A313B" w:rsidRPr="00E62854" w:rsidRDefault="001A313B" w:rsidP="00D914BB">
            <w:pPr>
              <w:spacing w:after="0" w:line="259" w:lineRule="auto"/>
              <w:ind w:left="2" w:firstLine="0"/>
              <w:jc w:val="left"/>
              <w:rPr>
                <w:szCs w:val="24"/>
              </w:rPr>
            </w:pPr>
          </w:p>
        </w:tc>
        <w:tc>
          <w:tcPr>
            <w:tcW w:w="1133" w:type="dxa"/>
            <w:vMerge w:val="restart"/>
            <w:tcBorders>
              <w:top w:val="single" w:sz="4" w:space="0" w:color="000000"/>
              <w:left w:val="nil"/>
              <w:bottom w:val="single" w:sz="4" w:space="0" w:color="000000"/>
              <w:right w:val="single" w:sz="4" w:space="0" w:color="000000"/>
            </w:tcBorders>
          </w:tcPr>
          <w:p w14:paraId="1A6ED02D" w14:textId="77777777" w:rsidR="001A313B" w:rsidRPr="00E62854" w:rsidRDefault="001A313B" w:rsidP="00D914BB">
            <w:pPr>
              <w:spacing w:after="160" w:line="259" w:lineRule="auto"/>
              <w:ind w:left="0" w:firstLine="0"/>
              <w:jc w:val="left"/>
              <w:rPr>
                <w:szCs w:val="24"/>
              </w:rPr>
            </w:pPr>
          </w:p>
        </w:tc>
        <w:tc>
          <w:tcPr>
            <w:tcW w:w="2436" w:type="dxa"/>
            <w:gridSpan w:val="2"/>
            <w:tcBorders>
              <w:top w:val="single" w:sz="4" w:space="0" w:color="000000"/>
              <w:left w:val="single" w:sz="4" w:space="0" w:color="000000"/>
              <w:bottom w:val="single" w:sz="4" w:space="0" w:color="000000"/>
              <w:right w:val="single" w:sz="4" w:space="0" w:color="000000"/>
            </w:tcBorders>
          </w:tcPr>
          <w:p w14:paraId="2835117C" w14:textId="7291B462" w:rsidR="001A313B" w:rsidRPr="00E62854" w:rsidRDefault="008E1569" w:rsidP="00D914BB">
            <w:pPr>
              <w:spacing w:after="0" w:line="259" w:lineRule="auto"/>
              <w:ind w:left="2" w:firstLine="0"/>
              <w:jc w:val="left"/>
              <w:rPr>
                <w:szCs w:val="24"/>
              </w:rPr>
            </w:pPr>
            <w:r w:rsidRPr="00E62854">
              <w:rPr>
                <w:szCs w:val="24"/>
              </w:rPr>
              <w:t>India ink-CSF</w:t>
            </w:r>
            <w:r w:rsidR="001A313B" w:rsidRPr="00E62854">
              <w:rPr>
                <w:szCs w:val="24"/>
              </w:rPr>
              <w:t xml:space="preserve"> </w:t>
            </w:r>
          </w:p>
        </w:tc>
        <w:tc>
          <w:tcPr>
            <w:tcW w:w="1456" w:type="dxa"/>
            <w:tcBorders>
              <w:top w:val="single" w:sz="4" w:space="0" w:color="000000"/>
              <w:left w:val="single" w:sz="4" w:space="0" w:color="000000"/>
              <w:bottom w:val="single" w:sz="4" w:space="0" w:color="000000"/>
              <w:right w:val="single" w:sz="4" w:space="0" w:color="000000"/>
            </w:tcBorders>
          </w:tcPr>
          <w:p w14:paraId="16EC924C" w14:textId="77777777" w:rsidR="001A313B" w:rsidRPr="00E62854" w:rsidRDefault="001A313B" w:rsidP="00D914BB">
            <w:pPr>
              <w:spacing w:after="0" w:line="259" w:lineRule="auto"/>
              <w:ind w:left="2" w:firstLine="0"/>
              <w:jc w:val="left"/>
              <w:rPr>
                <w:szCs w:val="24"/>
              </w:rPr>
            </w:pPr>
            <w:r w:rsidRPr="00E62854">
              <w:rPr>
                <w:szCs w:val="24"/>
              </w:rPr>
              <w:t>Sensitivity</w:t>
            </w:r>
          </w:p>
          <w:p w14:paraId="0CB535B2" w14:textId="77777777" w:rsidR="001A313B" w:rsidRPr="00E62854" w:rsidRDefault="001A313B" w:rsidP="00D914BB">
            <w:pPr>
              <w:spacing w:after="0" w:line="259" w:lineRule="auto"/>
              <w:ind w:left="2" w:firstLine="0"/>
              <w:jc w:val="left"/>
              <w:rPr>
                <w:szCs w:val="24"/>
              </w:rPr>
            </w:pPr>
            <w:r w:rsidRPr="00E62854">
              <w:rPr>
                <w:szCs w:val="24"/>
              </w:rPr>
              <w:t>(%)</w:t>
            </w:r>
          </w:p>
        </w:tc>
        <w:tc>
          <w:tcPr>
            <w:tcW w:w="1471" w:type="dxa"/>
            <w:tcBorders>
              <w:top w:val="single" w:sz="4" w:space="0" w:color="000000"/>
              <w:left w:val="single" w:sz="4" w:space="0" w:color="000000"/>
              <w:bottom w:val="single" w:sz="4" w:space="0" w:color="000000"/>
              <w:right w:val="single" w:sz="4" w:space="0" w:color="000000"/>
            </w:tcBorders>
          </w:tcPr>
          <w:p w14:paraId="1ED9971A" w14:textId="77777777" w:rsidR="001A313B" w:rsidRPr="00E62854" w:rsidRDefault="001A313B" w:rsidP="00D914BB">
            <w:pPr>
              <w:spacing w:after="0" w:line="259" w:lineRule="auto"/>
              <w:ind w:left="2" w:firstLine="0"/>
              <w:jc w:val="left"/>
              <w:rPr>
                <w:szCs w:val="24"/>
              </w:rPr>
            </w:pPr>
            <w:r w:rsidRPr="00E62854">
              <w:rPr>
                <w:szCs w:val="24"/>
              </w:rPr>
              <w:t>Specificity</w:t>
            </w:r>
          </w:p>
          <w:p w14:paraId="1C868515" w14:textId="77777777" w:rsidR="001A313B" w:rsidRPr="00E62854" w:rsidRDefault="001A313B" w:rsidP="00D914BB">
            <w:pPr>
              <w:spacing w:after="0" w:line="259" w:lineRule="auto"/>
              <w:ind w:left="2" w:firstLine="0"/>
              <w:jc w:val="left"/>
              <w:rPr>
                <w:szCs w:val="24"/>
              </w:rPr>
            </w:pPr>
            <w:r w:rsidRPr="00E62854">
              <w:rPr>
                <w:szCs w:val="24"/>
              </w:rPr>
              <w:t>(%)</w:t>
            </w:r>
          </w:p>
        </w:tc>
        <w:tc>
          <w:tcPr>
            <w:tcW w:w="1003" w:type="dxa"/>
            <w:tcBorders>
              <w:top w:val="single" w:sz="4" w:space="0" w:color="000000"/>
              <w:left w:val="single" w:sz="4" w:space="0" w:color="000000"/>
              <w:bottom w:val="single" w:sz="4" w:space="0" w:color="000000"/>
              <w:right w:val="single" w:sz="4" w:space="0" w:color="000000"/>
            </w:tcBorders>
          </w:tcPr>
          <w:p w14:paraId="6FAC38CA" w14:textId="77777777" w:rsidR="001A313B" w:rsidRPr="00E62854" w:rsidRDefault="001A313B" w:rsidP="00D914BB">
            <w:pPr>
              <w:spacing w:after="0" w:line="259" w:lineRule="auto"/>
              <w:ind w:left="2" w:firstLine="0"/>
              <w:jc w:val="left"/>
              <w:rPr>
                <w:szCs w:val="24"/>
              </w:rPr>
            </w:pPr>
            <w:r w:rsidRPr="00E62854">
              <w:rPr>
                <w:szCs w:val="24"/>
              </w:rPr>
              <w:t>kappa value</w:t>
            </w:r>
          </w:p>
        </w:tc>
      </w:tr>
      <w:tr w:rsidR="001A313B" w:rsidRPr="00E62854" w14:paraId="0D73A22C" w14:textId="77777777" w:rsidTr="00284021">
        <w:trPr>
          <w:trHeight w:val="340"/>
        </w:trPr>
        <w:tc>
          <w:tcPr>
            <w:tcW w:w="985" w:type="dxa"/>
            <w:vMerge/>
            <w:tcBorders>
              <w:top w:val="nil"/>
              <w:left w:val="single" w:sz="4" w:space="0" w:color="000000"/>
              <w:bottom w:val="single" w:sz="4" w:space="0" w:color="000000"/>
              <w:right w:val="nil"/>
            </w:tcBorders>
          </w:tcPr>
          <w:p w14:paraId="7E259DCA" w14:textId="77777777" w:rsidR="001A313B" w:rsidRPr="00E62854" w:rsidRDefault="001A313B" w:rsidP="00D914BB">
            <w:pPr>
              <w:spacing w:after="160" w:line="259" w:lineRule="auto"/>
              <w:ind w:left="0" w:firstLine="0"/>
              <w:jc w:val="left"/>
              <w:rPr>
                <w:szCs w:val="24"/>
              </w:rPr>
            </w:pPr>
          </w:p>
        </w:tc>
        <w:tc>
          <w:tcPr>
            <w:tcW w:w="1133" w:type="dxa"/>
            <w:vMerge/>
            <w:tcBorders>
              <w:top w:val="nil"/>
              <w:left w:val="nil"/>
              <w:bottom w:val="single" w:sz="4" w:space="0" w:color="000000"/>
              <w:right w:val="single" w:sz="4" w:space="0" w:color="000000"/>
            </w:tcBorders>
          </w:tcPr>
          <w:p w14:paraId="04234D9D" w14:textId="77777777" w:rsidR="001A313B" w:rsidRPr="00E62854" w:rsidRDefault="001A313B" w:rsidP="00D914BB">
            <w:pPr>
              <w:spacing w:after="160" w:line="259" w:lineRule="auto"/>
              <w:ind w:left="0" w:firstLine="0"/>
              <w:jc w:val="left"/>
              <w:rPr>
                <w:szCs w:val="24"/>
              </w:rPr>
            </w:pPr>
          </w:p>
        </w:tc>
        <w:tc>
          <w:tcPr>
            <w:tcW w:w="1165" w:type="dxa"/>
            <w:tcBorders>
              <w:top w:val="single" w:sz="4" w:space="0" w:color="000000"/>
              <w:left w:val="single" w:sz="4" w:space="0" w:color="000000"/>
              <w:bottom w:val="single" w:sz="4" w:space="0" w:color="000000"/>
              <w:right w:val="single" w:sz="4" w:space="0" w:color="000000"/>
            </w:tcBorders>
          </w:tcPr>
          <w:p w14:paraId="596543FE" w14:textId="5798D661" w:rsidR="001A313B" w:rsidRPr="00E62854" w:rsidRDefault="00284021" w:rsidP="00D914BB">
            <w:pPr>
              <w:spacing w:after="0" w:line="259" w:lineRule="auto"/>
              <w:ind w:left="2" w:firstLine="0"/>
              <w:jc w:val="left"/>
              <w:rPr>
                <w:szCs w:val="24"/>
              </w:rPr>
            </w:pPr>
            <w:r w:rsidRPr="00E62854">
              <w:rPr>
                <w:szCs w:val="24"/>
              </w:rPr>
              <w:t>Positive</w:t>
            </w:r>
          </w:p>
        </w:tc>
        <w:tc>
          <w:tcPr>
            <w:tcW w:w="1271" w:type="dxa"/>
            <w:tcBorders>
              <w:top w:val="single" w:sz="4" w:space="0" w:color="000000"/>
              <w:left w:val="single" w:sz="4" w:space="0" w:color="000000"/>
              <w:bottom w:val="single" w:sz="4" w:space="0" w:color="000000"/>
              <w:right w:val="single" w:sz="4" w:space="0" w:color="000000"/>
            </w:tcBorders>
          </w:tcPr>
          <w:p w14:paraId="1CEE5DD0" w14:textId="1ED7829F" w:rsidR="001A313B" w:rsidRPr="00E62854" w:rsidRDefault="004C5D2B" w:rsidP="00D914BB">
            <w:pPr>
              <w:spacing w:after="0" w:line="259" w:lineRule="auto"/>
              <w:ind w:left="0" w:firstLine="0"/>
              <w:jc w:val="left"/>
              <w:rPr>
                <w:szCs w:val="24"/>
              </w:rPr>
            </w:pPr>
            <w:r w:rsidRPr="00E62854">
              <w:rPr>
                <w:szCs w:val="24"/>
              </w:rPr>
              <w:t>Negative</w:t>
            </w:r>
          </w:p>
        </w:tc>
        <w:tc>
          <w:tcPr>
            <w:tcW w:w="1456" w:type="dxa"/>
            <w:vMerge w:val="restart"/>
            <w:tcBorders>
              <w:top w:val="single" w:sz="4" w:space="0" w:color="000000"/>
              <w:left w:val="single" w:sz="4" w:space="0" w:color="000000"/>
              <w:right w:val="single" w:sz="4" w:space="0" w:color="000000"/>
            </w:tcBorders>
          </w:tcPr>
          <w:p w14:paraId="7F91B5AC" w14:textId="77777777" w:rsidR="001A313B" w:rsidRPr="00E62854" w:rsidRDefault="001A313B" w:rsidP="00D914BB">
            <w:pPr>
              <w:spacing w:after="0" w:line="259" w:lineRule="auto"/>
              <w:ind w:left="0" w:firstLine="0"/>
              <w:jc w:val="left"/>
              <w:rPr>
                <w:szCs w:val="24"/>
              </w:rPr>
            </w:pPr>
            <w:r w:rsidRPr="00E62854">
              <w:rPr>
                <w:szCs w:val="24"/>
              </w:rPr>
              <w:t xml:space="preserve">100 </w:t>
            </w:r>
          </w:p>
          <w:p w14:paraId="06A2FD42" w14:textId="5C14BCC5" w:rsidR="00284021" w:rsidRPr="00E62854" w:rsidRDefault="00284021" w:rsidP="00D914BB">
            <w:pPr>
              <w:spacing w:after="0" w:line="259" w:lineRule="auto"/>
              <w:ind w:left="0" w:firstLine="0"/>
              <w:jc w:val="left"/>
              <w:rPr>
                <w:szCs w:val="24"/>
              </w:rPr>
            </w:pPr>
            <w:r w:rsidRPr="00E62854">
              <w:rPr>
                <w:szCs w:val="24"/>
              </w:rPr>
              <w:t>(92.6-100)</w:t>
            </w:r>
          </w:p>
          <w:p w14:paraId="13F381C5" w14:textId="77777777" w:rsidR="001A313B" w:rsidRPr="00E62854" w:rsidRDefault="001A313B" w:rsidP="00D914BB">
            <w:pPr>
              <w:spacing w:after="0" w:line="259" w:lineRule="auto"/>
              <w:ind w:left="0" w:firstLine="0"/>
              <w:jc w:val="left"/>
              <w:rPr>
                <w:szCs w:val="24"/>
              </w:rPr>
            </w:pPr>
          </w:p>
        </w:tc>
        <w:tc>
          <w:tcPr>
            <w:tcW w:w="1471" w:type="dxa"/>
            <w:vMerge w:val="restart"/>
            <w:tcBorders>
              <w:top w:val="single" w:sz="4" w:space="0" w:color="000000"/>
              <w:left w:val="single" w:sz="4" w:space="0" w:color="000000"/>
              <w:right w:val="single" w:sz="4" w:space="0" w:color="000000"/>
            </w:tcBorders>
          </w:tcPr>
          <w:p w14:paraId="6681788F" w14:textId="77777777" w:rsidR="00284021" w:rsidRPr="00E62854" w:rsidRDefault="001A313B" w:rsidP="00D914BB">
            <w:pPr>
              <w:spacing w:after="0" w:line="259" w:lineRule="auto"/>
              <w:ind w:left="0" w:firstLine="0"/>
              <w:jc w:val="left"/>
              <w:rPr>
                <w:szCs w:val="24"/>
              </w:rPr>
            </w:pPr>
            <w:r w:rsidRPr="00E62854">
              <w:rPr>
                <w:szCs w:val="24"/>
              </w:rPr>
              <w:t>94.1</w:t>
            </w:r>
          </w:p>
          <w:p w14:paraId="7FC626D3" w14:textId="1815421B" w:rsidR="001A313B" w:rsidRPr="00E62854" w:rsidRDefault="00284021" w:rsidP="00D914BB">
            <w:pPr>
              <w:spacing w:after="0" w:line="259" w:lineRule="auto"/>
              <w:ind w:left="0" w:firstLine="0"/>
              <w:jc w:val="left"/>
              <w:rPr>
                <w:szCs w:val="24"/>
              </w:rPr>
            </w:pPr>
            <w:r w:rsidRPr="00E62854">
              <w:rPr>
                <w:szCs w:val="24"/>
              </w:rPr>
              <w:t>(84.1-97.9)</w:t>
            </w:r>
            <w:r w:rsidR="001A313B" w:rsidRPr="00E62854">
              <w:rPr>
                <w:szCs w:val="24"/>
              </w:rPr>
              <w:t xml:space="preserve"> </w:t>
            </w:r>
          </w:p>
        </w:tc>
        <w:tc>
          <w:tcPr>
            <w:tcW w:w="1003" w:type="dxa"/>
            <w:vMerge w:val="restart"/>
            <w:tcBorders>
              <w:top w:val="single" w:sz="4" w:space="0" w:color="000000"/>
              <w:left w:val="single" w:sz="4" w:space="0" w:color="000000"/>
              <w:right w:val="single" w:sz="4" w:space="0" w:color="000000"/>
            </w:tcBorders>
          </w:tcPr>
          <w:p w14:paraId="6FCC58B2" w14:textId="4F021AF2" w:rsidR="001A313B" w:rsidRPr="00E62854" w:rsidRDefault="001A313B" w:rsidP="00D914BB">
            <w:pPr>
              <w:spacing w:after="0" w:line="259" w:lineRule="auto"/>
              <w:ind w:left="0" w:firstLine="0"/>
              <w:jc w:val="left"/>
              <w:rPr>
                <w:szCs w:val="24"/>
              </w:rPr>
            </w:pPr>
            <w:r w:rsidRPr="00E62854">
              <w:rPr>
                <w:bCs/>
                <w:szCs w:val="24"/>
              </w:rPr>
              <w:t xml:space="preserve">0.94 </w:t>
            </w:r>
          </w:p>
        </w:tc>
      </w:tr>
      <w:tr w:rsidR="001A313B" w:rsidRPr="00E62854" w14:paraId="080E2052" w14:textId="77777777" w:rsidTr="00284021">
        <w:trPr>
          <w:trHeight w:val="338"/>
        </w:trPr>
        <w:tc>
          <w:tcPr>
            <w:tcW w:w="985" w:type="dxa"/>
            <w:vMerge w:val="restart"/>
            <w:tcBorders>
              <w:top w:val="single" w:sz="4" w:space="0" w:color="000000"/>
              <w:left w:val="single" w:sz="4" w:space="0" w:color="000000"/>
              <w:bottom w:val="single" w:sz="4" w:space="0" w:color="000000"/>
              <w:right w:val="single" w:sz="4" w:space="0" w:color="000000"/>
            </w:tcBorders>
            <w:vAlign w:val="center"/>
          </w:tcPr>
          <w:p w14:paraId="28212F0D" w14:textId="59D2EAC8" w:rsidR="001A313B" w:rsidRPr="00E62854" w:rsidRDefault="001A313B" w:rsidP="008E1569">
            <w:pPr>
              <w:spacing w:after="0" w:line="259" w:lineRule="auto"/>
              <w:ind w:left="2" w:firstLine="0"/>
              <w:rPr>
                <w:szCs w:val="24"/>
              </w:rPr>
            </w:pPr>
            <w:r w:rsidRPr="00E62854">
              <w:rPr>
                <w:szCs w:val="24"/>
              </w:rPr>
              <w:t xml:space="preserve">   LFA </w:t>
            </w:r>
            <w:r w:rsidR="008E1569" w:rsidRPr="00E62854">
              <w:rPr>
                <w:szCs w:val="24"/>
              </w:rPr>
              <w:t>on CSF</w:t>
            </w:r>
          </w:p>
        </w:tc>
        <w:tc>
          <w:tcPr>
            <w:tcW w:w="1133" w:type="dxa"/>
            <w:tcBorders>
              <w:top w:val="single" w:sz="4" w:space="0" w:color="000000"/>
              <w:left w:val="single" w:sz="4" w:space="0" w:color="000000"/>
              <w:bottom w:val="single" w:sz="4" w:space="0" w:color="000000"/>
              <w:right w:val="single" w:sz="4" w:space="0" w:color="000000"/>
            </w:tcBorders>
          </w:tcPr>
          <w:p w14:paraId="1C16E0FD" w14:textId="3A6A0549" w:rsidR="001A313B" w:rsidRPr="00E62854" w:rsidRDefault="00284021" w:rsidP="00D914BB">
            <w:pPr>
              <w:spacing w:after="0" w:line="259" w:lineRule="auto"/>
              <w:ind w:left="2" w:firstLine="0"/>
              <w:jc w:val="left"/>
              <w:rPr>
                <w:szCs w:val="24"/>
              </w:rPr>
            </w:pPr>
            <w:r w:rsidRPr="00E62854">
              <w:rPr>
                <w:szCs w:val="24"/>
              </w:rPr>
              <w:t>Positive</w:t>
            </w:r>
          </w:p>
        </w:tc>
        <w:tc>
          <w:tcPr>
            <w:tcW w:w="1165" w:type="dxa"/>
            <w:tcBorders>
              <w:top w:val="single" w:sz="4" w:space="0" w:color="000000"/>
              <w:left w:val="single" w:sz="4" w:space="0" w:color="000000"/>
              <w:bottom w:val="single" w:sz="4" w:space="0" w:color="000000"/>
              <w:right w:val="single" w:sz="4" w:space="0" w:color="000000"/>
            </w:tcBorders>
          </w:tcPr>
          <w:p w14:paraId="34C20687" w14:textId="1DCB18F4" w:rsidR="001A313B" w:rsidRPr="00E62854" w:rsidRDefault="001A313B" w:rsidP="00D914BB">
            <w:pPr>
              <w:spacing w:after="0" w:line="259" w:lineRule="auto"/>
              <w:ind w:left="2" w:firstLine="0"/>
              <w:jc w:val="left"/>
              <w:rPr>
                <w:szCs w:val="24"/>
              </w:rPr>
            </w:pPr>
            <w:r w:rsidRPr="00E62854">
              <w:rPr>
                <w:szCs w:val="24"/>
              </w:rPr>
              <w:t>48</w:t>
            </w:r>
          </w:p>
        </w:tc>
        <w:tc>
          <w:tcPr>
            <w:tcW w:w="1271" w:type="dxa"/>
            <w:tcBorders>
              <w:top w:val="single" w:sz="4" w:space="0" w:color="000000"/>
              <w:left w:val="single" w:sz="4" w:space="0" w:color="000000"/>
              <w:bottom w:val="single" w:sz="4" w:space="0" w:color="000000"/>
              <w:right w:val="single" w:sz="4" w:space="0" w:color="000000"/>
            </w:tcBorders>
          </w:tcPr>
          <w:p w14:paraId="128140DD" w14:textId="138905B6" w:rsidR="001A313B" w:rsidRPr="00E62854" w:rsidRDefault="001A313B" w:rsidP="00D914BB">
            <w:pPr>
              <w:spacing w:after="0" w:line="259" w:lineRule="auto"/>
              <w:ind w:left="0" w:firstLine="0"/>
              <w:jc w:val="left"/>
              <w:rPr>
                <w:szCs w:val="24"/>
              </w:rPr>
            </w:pPr>
            <w:r w:rsidRPr="00E62854">
              <w:rPr>
                <w:szCs w:val="24"/>
              </w:rPr>
              <w:t>3</w:t>
            </w:r>
          </w:p>
        </w:tc>
        <w:tc>
          <w:tcPr>
            <w:tcW w:w="1456" w:type="dxa"/>
            <w:vMerge/>
            <w:tcBorders>
              <w:left w:val="single" w:sz="4" w:space="0" w:color="000000"/>
              <w:right w:val="single" w:sz="4" w:space="0" w:color="000000"/>
            </w:tcBorders>
          </w:tcPr>
          <w:p w14:paraId="03A20D45" w14:textId="77777777" w:rsidR="001A313B" w:rsidRPr="00E62854" w:rsidRDefault="001A313B" w:rsidP="00D914BB">
            <w:pPr>
              <w:spacing w:after="0" w:line="259" w:lineRule="auto"/>
              <w:ind w:left="0" w:firstLine="0"/>
              <w:jc w:val="left"/>
              <w:rPr>
                <w:szCs w:val="24"/>
              </w:rPr>
            </w:pPr>
          </w:p>
        </w:tc>
        <w:tc>
          <w:tcPr>
            <w:tcW w:w="1471" w:type="dxa"/>
            <w:vMerge/>
            <w:tcBorders>
              <w:left w:val="single" w:sz="4" w:space="0" w:color="000000"/>
              <w:right w:val="single" w:sz="4" w:space="0" w:color="000000"/>
            </w:tcBorders>
          </w:tcPr>
          <w:p w14:paraId="7AE3BF45" w14:textId="77777777" w:rsidR="001A313B" w:rsidRPr="00E62854" w:rsidRDefault="001A313B" w:rsidP="00D914BB">
            <w:pPr>
              <w:spacing w:after="0" w:line="259" w:lineRule="auto"/>
              <w:ind w:left="0" w:firstLine="0"/>
              <w:jc w:val="left"/>
              <w:rPr>
                <w:szCs w:val="24"/>
              </w:rPr>
            </w:pPr>
          </w:p>
        </w:tc>
        <w:tc>
          <w:tcPr>
            <w:tcW w:w="1003" w:type="dxa"/>
            <w:vMerge/>
            <w:tcBorders>
              <w:left w:val="single" w:sz="4" w:space="0" w:color="000000"/>
              <w:right w:val="single" w:sz="4" w:space="0" w:color="000000"/>
            </w:tcBorders>
          </w:tcPr>
          <w:p w14:paraId="0E2DA48B" w14:textId="77777777" w:rsidR="001A313B" w:rsidRPr="00E62854" w:rsidRDefault="001A313B" w:rsidP="00D914BB">
            <w:pPr>
              <w:spacing w:after="0" w:line="259" w:lineRule="auto"/>
              <w:ind w:left="0" w:firstLine="0"/>
              <w:jc w:val="left"/>
              <w:rPr>
                <w:szCs w:val="24"/>
              </w:rPr>
            </w:pPr>
          </w:p>
        </w:tc>
      </w:tr>
      <w:tr w:rsidR="001A313B" w:rsidRPr="00E62854" w14:paraId="4F6DD480" w14:textId="77777777" w:rsidTr="00284021">
        <w:trPr>
          <w:trHeight w:val="678"/>
        </w:trPr>
        <w:tc>
          <w:tcPr>
            <w:tcW w:w="985" w:type="dxa"/>
            <w:vMerge/>
            <w:tcBorders>
              <w:top w:val="nil"/>
              <w:left w:val="single" w:sz="4" w:space="0" w:color="000000"/>
              <w:bottom w:val="single" w:sz="4" w:space="0" w:color="000000"/>
              <w:right w:val="single" w:sz="4" w:space="0" w:color="000000"/>
            </w:tcBorders>
          </w:tcPr>
          <w:p w14:paraId="20FAA9A1" w14:textId="77777777" w:rsidR="001A313B" w:rsidRPr="00E62854" w:rsidRDefault="001A313B" w:rsidP="00D914BB">
            <w:pPr>
              <w:spacing w:after="160" w:line="259" w:lineRule="auto"/>
              <w:ind w:left="0" w:firstLine="0"/>
              <w:jc w:val="left"/>
              <w:rPr>
                <w:szCs w:val="24"/>
              </w:rPr>
            </w:pPr>
          </w:p>
        </w:tc>
        <w:tc>
          <w:tcPr>
            <w:tcW w:w="1133" w:type="dxa"/>
            <w:tcBorders>
              <w:top w:val="single" w:sz="4" w:space="0" w:color="000000"/>
              <w:left w:val="single" w:sz="4" w:space="0" w:color="000000"/>
              <w:bottom w:val="single" w:sz="4" w:space="0" w:color="000000"/>
              <w:right w:val="single" w:sz="4" w:space="0" w:color="000000"/>
            </w:tcBorders>
            <w:vAlign w:val="center"/>
          </w:tcPr>
          <w:p w14:paraId="4B4A5609" w14:textId="305C57F9" w:rsidR="001A313B" w:rsidRPr="00E62854" w:rsidRDefault="004C5D2B" w:rsidP="00D914BB">
            <w:pPr>
              <w:spacing w:after="0" w:line="259" w:lineRule="auto"/>
              <w:ind w:left="2" w:firstLine="0"/>
              <w:jc w:val="left"/>
              <w:rPr>
                <w:szCs w:val="24"/>
              </w:rPr>
            </w:pPr>
            <w:r w:rsidRPr="00E62854">
              <w:rPr>
                <w:szCs w:val="24"/>
              </w:rPr>
              <w:t xml:space="preserve">Negative </w:t>
            </w:r>
            <w:r w:rsidR="001A313B" w:rsidRPr="00E62854">
              <w:rPr>
                <w:szCs w:val="24"/>
              </w:rPr>
              <w:t xml:space="preserve"> </w:t>
            </w:r>
          </w:p>
        </w:tc>
        <w:tc>
          <w:tcPr>
            <w:tcW w:w="1165" w:type="dxa"/>
            <w:tcBorders>
              <w:top w:val="single" w:sz="4" w:space="0" w:color="000000"/>
              <w:left w:val="single" w:sz="4" w:space="0" w:color="000000"/>
              <w:bottom w:val="single" w:sz="4" w:space="0" w:color="000000"/>
              <w:right w:val="single" w:sz="4" w:space="0" w:color="000000"/>
            </w:tcBorders>
            <w:vAlign w:val="center"/>
          </w:tcPr>
          <w:p w14:paraId="7DD37B38" w14:textId="0AACCC05" w:rsidR="001A313B" w:rsidRPr="00E62854" w:rsidRDefault="001A313B" w:rsidP="00D914BB">
            <w:pPr>
              <w:spacing w:after="0" w:line="259" w:lineRule="auto"/>
              <w:ind w:left="2" w:firstLine="0"/>
              <w:jc w:val="left"/>
              <w:rPr>
                <w:szCs w:val="24"/>
              </w:rPr>
            </w:pPr>
            <w:r w:rsidRPr="00E62854">
              <w:rPr>
                <w:szCs w:val="24"/>
              </w:rPr>
              <w:t>0</w:t>
            </w:r>
          </w:p>
        </w:tc>
        <w:tc>
          <w:tcPr>
            <w:tcW w:w="1271" w:type="dxa"/>
            <w:tcBorders>
              <w:top w:val="single" w:sz="4" w:space="0" w:color="000000"/>
              <w:left w:val="single" w:sz="4" w:space="0" w:color="000000"/>
              <w:bottom w:val="single" w:sz="4" w:space="0" w:color="000000"/>
              <w:right w:val="single" w:sz="4" w:space="0" w:color="000000"/>
            </w:tcBorders>
            <w:vAlign w:val="center"/>
          </w:tcPr>
          <w:p w14:paraId="352B1F63" w14:textId="221B9870" w:rsidR="001A313B" w:rsidRPr="00E62854" w:rsidRDefault="001A313B" w:rsidP="00D914BB">
            <w:pPr>
              <w:spacing w:after="0" w:line="259" w:lineRule="auto"/>
              <w:ind w:left="0" w:firstLine="0"/>
              <w:jc w:val="left"/>
              <w:rPr>
                <w:szCs w:val="24"/>
              </w:rPr>
            </w:pPr>
            <w:r w:rsidRPr="00E62854">
              <w:rPr>
                <w:szCs w:val="24"/>
              </w:rPr>
              <w:t>48</w:t>
            </w:r>
          </w:p>
        </w:tc>
        <w:tc>
          <w:tcPr>
            <w:tcW w:w="1456" w:type="dxa"/>
            <w:vMerge/>
            <w:tcBorders>
              <w:left w:val="single" w:sz="4" w:space="0" w:color="000000"/>
              <w:bottom w:val="single" w:sz="4" w:space="0" w:color="000000"/>
              <w:right w:val="single" w:sz="4" w:space="0" w:color="000000"/>
            </w:tcBorders>
          </w:tcPr>
          <w:p w14:paraId="525FDF2C" w14:textId="77777777" w:rsidR="001A313B" w:rsidRPr="00E62854" w:rsidRDefault="001A313B" w:rsidP="00D914BB">
            <w:pPr>
              <w:spacing w:after="0" w:line="259" w:lineRule="auto"/>
              <w:ind w:left="0" w:firstLine="0"/>
              <w:jc w:val="left"/>
              <w:rPr>
                <w:szCs w:val="24"/>
              </w:rPr>
            </w:pPr>
          </w:p>
        </w:tc>
        <w:tc>
          <w:tcPr>
            <w:tcW w:w="1471" w:type="dxa"/>
            <w:vMerge/>
            <w:tcBorders>
              <w:left w:val="single" w:sz="4" w:space="0" w:color="000000"/>
              <w:bottom w:val="single" w:sz="4" w:space="0" w:color="000000"/>
              <w:right w:val="single" w:sz="4" w:space="0" w:color="000000"/>
            </w:tcBorders>
          </w:tcPr>
          <w:p w14:paraId="43017C64" w14:textId="77777777" w:rsidR="001A313B" w:rsidRPr="00E62854" w:rsidRDefault="001A313B" w:rsidP="00D914BB">
            <w:pPr>
              <w:spacing w:after="0" w:line="259" w:lineRule="auto"/>
              <w:ind w:left="0" w:firstLine="0"/>
              <w:jc w:val="left"/>
              <w:rPr>
                <w:szCs w:val="24"/>
              </w:rPr>
            </w:pPr>
          </w:p>
        </w:tc>
        <w:tc>
          <w:tcPr>
            <w:tcW w:w="1003" w:type="dxa"/>
            <w:vMerge/>
            <w:tcBorders>
              <w:left w:val="single" w:sz="4" w:space="0" w:color="000000"/>
              <w:bottom w:val="single" w:sz="4" w:space="0" w:color="000000"/>
              <w:right w:val="single" w:sz="4" w:space="0" w:color="000000"/>
            </w:tcBorders>
          </w:tcPr>
          <w:p w14:paraId="2B0DE744" w14:textId="77777777" w:rsidR="001A313B" w:rsidRPr="00E62854" w:rsidRDefault="001A313B" w:rsidP="00D914BB">
            <w:pPr>
              <w:spacing w:after="0" w:line="259" w:lineRule="auto"/>
              <w:ind w:left="0" w:firstLine="0"/>
              <w:jc w:val="left"/>
              <w:rPr>
                <w:szCs w:val="24"/>
              </w:rPr>
            </w:pPr>
          </w:p>
        </w:tc>
      </w:tr>
    </w:tbl>
    <w:p w14:paraId="6BC32384" w14:textId="77777777" w:rsidR="001A313B" w:rsidRPr="00E62854" w:rsidRDefault="001A313B" w:rsidP="003C0EAF">
      <w:pPr>
        <w:spacing w:line="480" w:lineRule="auto"/>
        <w:ind w:left="40"/>
        <w:rPr>
          <w:szCs w:val="24"/>
        </w:rPr>
      </w:pPr>
    </w:p>
    <w:p w14:paraId="3317B368" w14:textId="77777777" w:rsidR="000915C3" w:rsidRPr="00E62854" w:rsidRDefault="000915C3" w:rsidP="003C0EAF">
      <w:pPr>
        <w:spacing w:line="480" w:lineRule="auto"/>
        <w:ind w:left="40"/>
        <w:rPr>
          <w:szCs w:val="24"/>
        </w:rPr>
      </w:pPr>
    </w:p>
    <w:p w14:paraId="2F4A68C3" w14:textId="77777777" w:rsidR="000915C3" w:rsidRPr="00E62854" w:rsidRDefault="000915C3" w:rsidP="003C0EAF">
      <w:pPr>
        <w:spacing w:line="480" w:lineRule="auto"/>
        <w:ind w:left="40"/>
        <w:rPr>
          <w:szCs w:val="24"/>
        </w:rPr>
      </w:pPr>
    </w:p>
    <w:p w14:paraId="5975B7A5" w14:textId="5F40B83E" w:rsidR="001A313B" w:rsidRPr="00E62854" w:rsidRDefault="001A313B" w:rsidP="00284021">
      <w:pPr>
        <w:pStyle w:val="Heading3"/>
        <w:spacing w:line="480" w:lineRule="auto"/>
        <w:jc w:val="both"/>
        <w:rPr>
          <w:szCs w:val="24"/>
        </w:rPr>
      </w:pPr>
      <w:bookmarkStart w:id="50" w:name="_Toc526863050"/>
      <w:r w:rsidRPr="00E62854">
        <w:rPr>
          <w:szCs w:val="24"/>
        </w:rPr>
        <w:t>4.5</w:t>
      </w:r>
      <w:r w:rsidRPr="00E62854">
        <w:rPr>
          <w:szCs w:val="24"/>
        </w:rPr>
        <w:tab/>
        <w:t xml:space="preserve"> Comparison of Lateral flow Immuno Assay to </w:t>
      </w:r>
      <w:r w:rsidR="008E1569" w:rsidRPr="00E62854">
        <w:rPr>
          <w:szCs w:val="24"/>
        </w:rPr>
        <w:t>culture</w:t>
      </w:r>
      <w:r w:rsidRPr="00E62854">
        <w:rPr>
          <w:szCs w:val="24"/>
        </w:rPr>
        <w:t xml:space="preserve"> using CSF.</w:t>
      </w:r>
      <w:bookmarkEnd w:id="50"/>
      <w:r w:rsidRPr="00E62854">
        <w:rPr>
          <w:szCs w:val="24"/>
        </w:rPr>
        <w:t xml:space="preserve"> </w:t>
      </w:r>
    </w:p>
    <w:p w14:paraId="74B74194" w14:textId="34800BE5" w:rsidR="008E1569" w:rsidRPr="00E62854" w:rsidRDefault="008E1569" w:rsidP="00284021">
      <w:pPr>
        <w:spacing w:line="480" w:lineRule="auto"/>
        <w:ind w:left="40"/>
        <w:rPr>
          <w:szCs w:val="24"/>
        </w:rPr>
      </w:pPr>
      <w:r w:rsidRPr="00E62854">
        <w:rPr>
          <w:szCs w:val="24"/>
        </w:rPr>
        <w:t>On comparison of LFA to culture on CSF, the sensitivity and specificity were 100% (95% CI 86.2-100) and 64% (95% CI 52.7-73.9), PPV and NPV at 47.6% and 100% with a total agreement of 72.7% (72) and a kappa- value of 0.4</w:t>
      </w:r>
      <w:r w:rsidR="00287C29" w:rsidRPr="00E62854">
        <w:rPr>
          <w:szCs w:val="24"/>
        </w:rPr>
        <w:t>6 (95% CI 0.32-0.61). (Table 4.4</w:t>
      </w:r>
      <w:r w:rsidRPr="00E62854">
        <w:rPr>
          <w:szCs w:val="24"/>
        </w:rPr>
        <w:t>)</w:t>
      </w:r>
    </w:p>
    <w:p w14:paraId="15C601F9" w14:textId="6D4C33D7" w:rsidR="008E1569" w:rsidRPr="00E62854" w:rsidRDefault="002D7D76" w:rsidP="008E1569">
      <w:pPr>
        <w:autoSpaceDE w:val="0"/>
        <w:autoSpaceDN w:val="0"/>
        <w:adjustRightInd w:val="0"/>
        <w:spacing w:line="480" w:lineRule="auto"/>
        <w:ind w:left="50"/>
        <w:rPr>
          <w:szCs w:val="24"/>
        </w:rPr>
      </w:pPr>
      <w:r w:rsidRPr="00E62854">
        <w:rPr>
          <w:b/>
          <w:szCs w:val="24"/>
        </w:rPr>
        <w:t>Table 4.</w:t>
      </w:r>
      <w:r w:rsidR="00287C29" w:rsidRPr="00E62854">
        <w:rPr>
          <w:b/>
          <w:szCs w:val="24"/>
        </w:rPr>
        <w:t>4</w:t>
      </w:r>
      <w:r w:rsidR="001A313B" w:rsidRPr="00E62854">
        <w:rPr>
          <w:b/>
          <w:szCs w:val="24"/>
        </w:rPr>
        <w:t xml:space="preserve"> </w:t>
      </w:r>
      <w:r w:rsidRPr="00E62854">
        <w:rPr>
          <w:szCs w:val="24"/>
        </w:rPr>
        <w:t>Comparison of Lateral flow ImmunoAssay to Culture using CSF</w:t>
      </w:r>
      <w:r w:rsidR="0087197B" w:rsidRPr="00E62854">
        <w:rPr>
          <w:szCs w:val="24"/>
        </w:rPr>
        <w:t>.</w:t>
      </w:r>
      <w:r w:rsidRPr="00E62854">
        <w:rPr>
          <w:szCs w:val="24"/>
        </w:rPr>
        <w:t xml:space="preserve"> </w:t>
      </w:r>
    </w:p>
    <w:p w14:paraId="412C6DBA" w14:textId="77777777" w:rsidR="008E1569" w:rsidRPr="00E62854" w:rsidRDefault="008E1569" w:rsidP="008E1569">
      <w:pPr>
        <w:autoSpaceDE w:val="0"/>
        <w:autoSpaceDN w:val="0"/>
        <w:adjustRightInd w:val="0"/>
        <w:spacing w:line="480" w:lineRule="auto"/>
        <w:ind w:left="50"/>
        <w:rPr>
          <w:szCs w:val="24"/>
        </w:rPr>
      </w:pPr>
    </w:p>
    <w:tbl>
      <w:tblPr>
        <w:tblStyle w:val="TableGrid"/>
        <w:tblpPr w:leftFromText="180" w:rightFromText="180" w:vertAnchor="text" w:horzAnchor="margin" w:tblpY="102"/>
        <w:tblW w:w="8470" w:type="dxa"/>
        <w:tblInd w:w="0" w:type="dxa"/>
        <w:tblCellMar>
          <w:top w:w="7" w:type="dxa"/>
          <w:left w:w="106" w:type="dxa"/>
          <w:right w:w="134" w:type="dxa"/>
        </w:tblCellMar>
        <w:tblLook w:val="04A0" w:firstRow="1" w:lastRow="0" w:firstColumn="1" w:lastColumn="0" w:noHBand="0" w:noVBand="1"/>
      </w:tblPr>
      <w:tblGrid>
        <w:gridCol w:w="985"/>
        <w:gridCol w:w="1130"/>
        <w:gridCol w:w="1163"/>
        <w:gridCol w:w="1269"/>
        <w:gridCol w:w="1453"/>
        <w:gridCol w:w="1468"/>
        <w:gridCol w:w="1002"/>
      </w:tblGrid>
      <w:tr w:rsidR="008E1569" w:rsidRPr="00E62854" w14:paraId="36BB4C23" w14:textId="77777777" w:rsidTr="00287C29">
        <w:trPr>
          <w:trHeight w:val="479"/>
        </w:trPr>
        <w:tc>
          <w:tcPr>
            <w:tcW w:w="985" w:type="dxa"/>
            <w:vMerge w:val="restart"/>
            <w:tcBorders>
              <w:top w:val="single" w:sz="4" w:space="0" w:color="000000"/>
              <w:left w:val="single" w:sz="4" w:space="0" w:color="000000"/>
              <w:bottom w:val="single" w:sz="4" w:space="0" w:color="000000"/>
              <w:right w:val="nil"/>
            </w:tcBorders>
            <w:vAlign w:val="center"/>
          </w:tcPr>
          <w:p w14:paraId="79CC2542" w14:textId="77777777" w:rsidR="008E1569" w:rsidRPr="00E62854" w:rsidRDefault="008E1569" w:rsidP="00D914BB">
            <w:pPr>
              <w:spacing w:after="0" w:line="259" w:lineRule="auto"/>
              <w:ind w:left="2" w:firstLine="0"/>
              <w:jc w:val="left"/>
              <w:rPr>
                <w:szCs w:val="24"/>
              </w:rPr>
            </w:pPr>
          </w:p>
        </w:tc>
        <w:tc>
          <w:tcPr>
            <w:tcW w:w="1130" w:type="dxa"/>
            <w:vMerge w:val="restart"/>
            <w:tcBorders>
              <w:top w:val="single" w:sz="4" w:space="0" w:color="000000"/>
              <w:left w:val="nil"/>
              <w:bottom w:val="single" w:sz="4" w:space="0" w:color="000000"/>
              <w:right w:val="single" w:sz="4" w:space="0" w:color="000000"/>
            </w:tcBorders>
          </w:tcPr>
          <w:p w14:paraId="27BE5196" w14:textId="77777777" w:rsidR="008E1569" w:rsidRPr="00E62854" w:rsidRDefault="008E1569" w:rsidP="00D914BB">
            <w:pPr>
              <w:spacing w:after="160" w:line="259" w:lineRule="auto"/>
              <w:ind w:left="0" w:firstLine="0"/>
              <w:jc w:val="left"/>
              <w:rPr>
                <w:szCs w:val="24"/>
              </w:rPr>
            </w:pPr>
          </w:p>
        </w:tc>
        <w:tc>
          <w:tcPr>
            <w:tcW w:w="2432" w:type="dxa"/>
            <w:gridSpan w:val="2"/>
            <w:tcBorders>
              <w:top w:val="single" w:sz="4" w:space="0" w:color="000000"/>
              <w:left w:val="single" w:sz="4" w:space="0" w:color="000000"/>
              <w:bottom w:val="single" w:sz="4" w:space="0" w:color="000000"/>
              <w:right w:val="single" w:sz="4" w:space="0" w:color="000000"/>
            </w:tcBorders>
          </w:tcPr>
          <w:p w14:paraId="4B4CAB4D" w14:textId="0567DEB7" w:rsidR="008E1569" w:rsidRPr="00E62854" w:rsidRDefault="008E1569" w:rsidP="00D914BB">
            <w:pPr>
              <w:spacing w:after="0" w:line="259" w:lineRule="auto"/>
              <w:ind w:left="2" w:firstLine="0"/>
              <w:jc w:val="left"/>
              <w:rPr>
                <w:szCs w:val="24"/>
              </w:rPr>
            </w:pPr>
            <w:r w:rsidRPr="00E62854">
              <w:rPr>
                <w:szCs w:val="24"/>
              </w:rPr>
              <w:t xml:space="preserve">Culture on </w:t>
            </w:r>
            <w:r w:rsidRPr="00E62854">
              <w:rPr>
                <w:rFonts w:eastAsia="Calibri"/>
                <w:szCs w:val="24"/>
              </w:rPr>
              <w:t>CSF</w:t>
            </w:r>
            <w:r w:rsidRPr="00E62854">
              <w:rPr>
                <w:szCs w:val="24"/>
              </w:rPr>
              <w:t xml:space="preserve"> </w:t>
            </w:r>
          </w:p>
        </w:tc>
        <w:tc>
          <w:tcPr>
            <w:tcW w:w="1453" w:type="dxa"/>
            <w:tcBorders>
              <w:top w:val="single" w:sz="4" w:space="0" w:color="000000"/>
              <w:left w:val="single" w:sz="4" w:space="0" w:color="000000"/>
              <w:bottom w:val="single" w:sz="4" w:space="0" w:color="000000"/>
              <w:right w:val="single" w:sz="4" w:space="0" w:color="000000"/>
            </w:tcBorders>
          </w:tcPr>
          <w:p w14:paraId="57549192" w14:textId="77777777" w:rsidR="008E1569" w:rsidRPr="00E62854" w:rsidRDefault="008E1569" w:rsidP="00D914BB">
            <w:pPr>
              <w:spacing w:after="0" w:line="259" w:lineRule="auto"/>
              <w:ind w:left="2" w:firstLine="0"/>
              <w:jc w:val="left"/>
              <w:rPr>
                <w:szCs w:val="24"/>
              </w:rPr>
            </w:pPr>
            <w:r w:rsidRPr="00E62854">
              <w:rPr>
                <w:szCs w:val="24"/>
              </w:rPr>
              <w:t>Sensitivity</w:t>
            </w:r>
          </w:p>
          <w:p w14:paraId="62617DC1" w14:textId="77777777" w:rsidR="008E1569" w:rsidRPr="00E62854" w:rsidRDefault="008E1569" w:rsidP="00D914BB">
            <w:pPr>
              <w:spacing w:after="0" w:line="259" w:lineRule="auto"/>
              <w:ind w:left="2" w:firstLine="0"/>
              <w:jc w:val="left"/>
              <w:rPr>
                <w:szCs w:val="24"/>
              </w:rPr>
            </w:pPr>
            <w:r w:rsidRPr="00E62854">
              <w:rPr>
                <w:szCs w:val="24"/>
              </w:rPr>
              <w:t>(%)</w:t>
            </w:r>
          </w:p>
        </w:tc>
        <w:tc>
          <w:tcPr>
            <w:tcW w:w="1468" w:type="dxa"/>
            <w:tcBorders>
              <w:top w:val="single" w:sz="4" w:space="0" w:color="000000"/>
              <w:left w:val="single" w:sz="4" w:space="0" w:color="000000"/>
              <w:bottom w:val="single" w:sz="4" w:space="0" w:color="000000"/>
              <w:right w:val="single" w:sz="4" w:space="0" w:color="000000"/>
            </w:tcBorders>
          </w:tcPr>
          <w:p w14:paraId="51224EA5" w14:textId="77777777" w:rsidR="008E1569" w:rsidRPr="00E62854" w:rsidRDefault="008E1569" w:rsidP="00D914BB">
            <w:pPr>
              <w:spacing w:after="0" w:line="259" w:lineRule="auto"/>
              <w:ind w:left="2" w:firstLine="0"/>
              <w:jc w:val="left"/>
              <w:rPr>
                <w:szCs w:val="24"/>
              </w:rPr>
            </w:pPr>
            <w:r w:rsidRPr="00E62854">
              <w:rPr>
                <w:szCs w:val="24"/>
              </w:rPr>
              <w:t>Specificity</w:t>
            </w:r>
          </w:p>
          <w:p w14:paraId="2C30019C" w14:textId="77777777" w:rsidR="008E1569" w:rsidRPr="00E62854" w:rsidRDefault="008E1569" w:rsidP="00D914BB">
            <w:pPr>
              <w:spacing w:after="0" w:line="259" w:lineRule="auto"/>
              <w:ind w:left="2" w:firstLine="0"/>
              <w:jc w:val="left"/>
              <w:rPr>
                <w:szCs w:val="24"/>
              </w:rPr>
            </w:pPr>
            <w:r w:rsidRPr="00E62854">
              <w:rPr>
                <w:szCs w:val="24"/>
              </w:rPr>
              <w:t>(%)</w:t>
            </w:r>
          </w:p>
        </w:tc>
        <w:tc>
          <w:tcPr>
            <w:tcW w:w="1002" w:type="dxa"/>
            <w:tcBorders>
              <w:top w:val="single" w:sz="4" w:space="0" w:color="000000"/>
              <w:left w:val="single" w:sz="4" w:space="0" w:color="000000"/>
              <w:bottom w:val="single" w:sz="4" w:space="0" w:color="000000"/>
              <w:right w:val="single" w:sz="4" w:space="0" w:color="000000"/>
            </w:tcBorders>
          </w:tcPr>
          <w:p w14:paraId="48BA8634" w14:textId="77777777" w:rsidR="008E1569" w:rsidRPr="00E62854" w:rsidRDefault="008E1569" w:rsidP="00D914BB">
            <w:pPr>
              <w:spacing w:after="0" w:line="259" w:lineRule="auto"/>
              <w:ind w:left="2" w:firstLine="0"/>
              <w:jc w:val="left"/>
              <w:rPr>
                <w:szCs w:val="24"/>
              </w:rPr>
            </w:pPr>
            <w:r w:rsidRPr="00E62854">
              <w:rPr>
                <w:szCs w:val="24"/>
              </w:rPr>
              <w:t>kappa value</w:t>
            </w:r>
          </w:p>
        </w:tc>
      </w:tr>
      <w:tr w:rsidR="008E1569" w:rsidRPr="00E62854" w14:paraId="78B5E209" w14:textId="77777777" w:rsidTr="00287C29">
        <w:trPr>
          <w:trHeight w:val="357"/>
        </w:trPr>
        <w:tc>
          <w:tcPr>
            <w:tcW w:w="985" w:type="dxa"/>
            <w:vMerge/>
            <w:tcBorders>
              <w:top w:val="nil"/>
              <w:left w:val="single" w:sz="4" w:space="0" w:color="000000"/>
              <w:bottom w:val="single" w:sz="4" w:space="0" w:color="000000"/>
              <w:right w:val="nil"/>
            </w:tcBorders>
          </w:tcPr>
          <w:p w14:paraId="4A64ACFC" w14:textId="77777777" w:rsidR="008E1569" w:rsidRPr="00E62854" w:rsidRDefault="008E1569" w:rsidP="00D914BB">
            <w:pPr>
              <w:spacing w:after="160" w:line="259" w:lineRule="auto"/>
              <w:ind w:left="0" w:firstLine="0"/>
              <w:jc w:val="left"/>
              <w:rPr>
                <w:szCs w:val="24"/>
              </w:rPr>
            </w:pPr>
          </w:p>
        </w:tc>
        <w:tc>
          <w:tcPr>
            <w:tcW w:w="1130" w:type="dxa"/>
            <w:vMerge/>
            <w:tcBorders>
              <w:top w:val="nil"/>
              <w:left w:val="nil"/>
              <w:bottom w:val="single" w:sz="4" w:space="0" w:color="000000"/>
              <w:right w:val="single" w:sz="4" w:space="0" w:color="000000"/>
            </w:tcBorders>
          </w:tcPr>
          <w:p w14:paraId="134D2A53" w14:textId="77777777" w:rsidR="008E1569" w:rsidRPr="00E62854" w:rsidRDefault="008E1569" w:rsidP="00D914BB">
            <w:pPr>
              <w:spacing w:after="160" w:line="259" w:lineRule="auto"/>
              <w:ind w:left="0" w:firstLine="0"/>
              <w:jc w:val="left"/>
              <w:rPr>
                <w:szCs w:val="24"/>
              </w:rPr>
            </w:pPr>
          </w:p>
        </w:tc>
        <w:tc>
          <w:tcPr>
            <w:tcW w:w="1163" w:type="dxa"/>
            <w:tcBorders>
              <w:top w:val="single" w:sz="4" w:space="0" w:color="000000"/>
              <w:left w:val="single" w:sz="4" w:space="0" w:color="000000"/>
              <w:bottom w:val="single" w:sz="4" w:space="0" w:color="000000"/>
              <w:right w:val="single" w:sz="4" w:space="0" w:color="000000"/>
            </w:tcBorders>
          </w:tcPr>
          <w:p w14:paraId="125D5F6A" w14:textId="4ACE3CC1" w:rsidR="008E1569" w:rsidRPr="00E62854" w:rsidRDefault="00284021" w:rsidP="00D914BB">
            <w:pPr>
              <w:spacing w:after="0" w:line="259" w:lineRule="auto"/>
              <w:ind w:left="2" w:firstLine="0"/>
              <w:jc w:val="left"/>
              <w:rPr>
                <w:szCs w:val="24"/>
              </w:rPr>
            </w:pPr>
            <w:r w:rsidRPr="00E62854">
              <w:rPr>
                <w:szCs w:val="24"/>
              </w:rPr>
              <w:t xml:space="preserve">Positive </w:t>
            </w:r>
            <w:r w:rsidR="008E1569" w:rsidRPr="00E62854">
              <w:rPr>
                <w:szCs w:val="24"/>
              </w:rPr>
              <w:t xml:space="preserve"> </w:t>
            </w:r>
          </w:p>
        </w:tc>
        <w:tc>
          <w:tcPr>
            <w:tcW w:w="1269" w:type="dxa"/>
            <w:tcBorders>
              <w:top w:val="single" w:sz="4" w:space="0" w:color="000000"/>
              <w:left w:val="single" w:sz="4" w:space="0" w:color="000000"/>
              <w:bottom w:val="single" w:sz="4" w:space="0" w:color="000000"/>
              <w:right w:val="single" w:sz="4" w:space="0" w:color="000000"/>
            </w:tcBorders>
          </w:tcPr>
          <w:p w14:paraId="23220DE5" w14:textId="7B93AE6D" w:rsidR="008E1569" w:rsidRPr="00E62854" w:rsidRDefault="004C5D2B" w:rsidP="00D914BB">
            <w:pPr>
              <w:spacing w:after="0" w:line="259" w:lineRule="auto"/>
              <w:ind w:left="0" w:firstLine="0"/>
              <w:jc w:val="left"/>
              <w:rPr>
                <w:szCs w:val="24"/>
              </w:rPr>
            </w:pPr>
            <w:r w:rsidRPr="00E62854">
              <w:rPr>
                <w:szCs w:val="24"/>
              </w:rPr>
              <w:t>Negative</w:t>
            </w:r>
          </w:p>
        </w:tc>
        <w:tc>
          <w:tcPr>
            <w:tcW w:w="1453" w:type="dxa"/>
            <w:vMerge w:val="restart"/>
            <w:tcBorders>
              <w:top w:val="single" w:sz="4" w:space="0" w:color="000000"/>
              <w:left w:val="single" w:sz="4" w:space="0" w:color="000000"/>
              <w:right w:val="single" w:sz="4" w:space="0" w:color="000000"/>
            </w:tcBorders>
          </w:tcPr>
          <w:p w14:paraId="6C7BE05B" w14:textId="77777777" w:rsidR="008E1569" w:rsidRPr="00E62854" w:rsidRDefault="008E1569" w:rsidP="00D914BB">
            <w:pPr>
              <w:spacing w:after="0" w:line="259" w:lineRule="auto"/>
              <w:ind w:left="0" w:firstLine="0"/>
              <w:jc w:val="left"/>
              <w:rPr>
                <w:szCs w:val="24"/>
              </w:rPr>
            </w:pPr>
            <w:r w:rsidRPr="00E62854">
              <w:rPr>
                <w:szCs w:val="24"/>
              </w:rPr>
              <w:t xml:space="preserve">100 </w:t>
            </w:r>
          </w:p>
          <w:p w14:paraId="29AE7A3E" w14:textId="01718ECA" w:rsidR="00287C29" w:rsidRPr="00E62854" w:rsidRDefault="00287C29" w:rsidP="00D914BB">
            <w:pPr>
              <w:spacing w:after="0" w:line="259" w:lineRule="auto"/>
              <w:ind w:left="0" w:firstLine="0"/>
              <w:jc w:val="left"/>
              <w:rPr>
                <w:szCs w:val="24"/>
              </w:rPr>
            </w:pPr>
            <w:r w:rsidRPr="00E62854">
              <w:rPr>
                <w:szCs w:val="24"/>
              </w:rPr>
              <w:t>(86.2-100)</w:t>
            </w:r>
          </w:p>
          <w:p w14:paraId="675AFEEA" w14:textId="77777777" w:rsidR="008E1569" w:rsidRPr="00E62854" w:rsidRDefault="008E1569" w:rsidP="00D914BB">
            <w:pPr>
              <w:spacing w:after="0" w:line="259" w:lineRule="auto"/>
              <w:ind w:left="0" w:firstLine="0"/>
              <w:jc w:val="left"/>
              <w:rPr>
                <w:szCs w:val="24"/>
              </w:rPr>
            </w:pPr>
          </w:p>
        </w:tc>
        <w:tc>
          <w:tcPr>
            <w:tcW w:w="1468" w:type="dxa"/>
            <w:vMerge w:val="restart"/>
            <w:tcBorders>
              <w:top w:val="single" w:sz="4" w:space="0" w:color="000000"/>
              <w:left w:val="single" w:sz="4" w:space="0" w:color="000000"/>
              <w:right w:val="single" w:sz="4" w:space="0" w:color="000000"/>
            </w:tcBorders>
          </w:tcPr>
          <w:p w14:paraId="45F8AF0C" w14:textId="77777777" w:rsidR="008E1569" w:rsidRPr="00E62854" w:rsidRDefault="008E1569" w:rsidP="00D914BB">
            <w:pPr>
              <w:spacing w:after="0" w:line="259" w:lineRule="auto"/>
              <w:ind w:left="0" w:firstLine="0"/>
              <w:jc w:val="left"/>
              <w:rPr>
                <w:szCs w:val="24"/>
              </w:rPr>
            </w:pPr>
            <w:r w:rsidRPr="00E62854">
              <w:rPr>
                <w:szCs w:val="24"/>
              </w:rPr>
              <w:t xml:space="preserve">64 </w:t>
            </w:r>
          </w:p>
          <w:p w14:paraId="28F23A97" w14:textId="0A837304" w:rsidR="00287C29" w:rsidRPr="00E62854" w:rsidRDefault="00287C29" w:rsidP="00D914BB">
            <w:pPr>
              <w:spacing w:after="0" w:line="259" w:lineRule="auto"/>
              <w:ind w:left="0" w:firstLine="0"/>
              <w:jc w:val="left"/>
              <w:rPr>
                <w:szCs w:val="24"/>
              </w:rPr>
            </w:pPr>
            <w:r w:rsidRPr="00E62854">
              <w:rPr>
                <w:szCs w:val="24"/>
              </w:rPr>
              <w:t>(52.7-73.9)</w:t>
            </w:r>
          </w:p>
        </w:tc>
        <w:tc>
          <w:tcPr>
            <w:tcW w:w="1002" w:type="dxa"/>
            <w:vMerge w:val="restart"/>
            <w:tcBorders>
              <w:top w:val="single" w:sz="4" w:space="0" w:color="000000"/>
              <w:left w:val="single" w:sz="4" w:space="0" w:color="000000"/>
              <w:right w:val="single" w:sz="4" w:space="0" w:color="000000"/>
            </w:tcBorders>
          </w:tcPr>
          <w:p w14:paraId="6FBE75B0" w14:textId="1432825E" w:rsidR="008E1569" w:rsidRPr="00E62854" w:rsidRDefault="008E1569" w:rsidP="00D914BB">
            <w:pPr>
              <w:spacing w:after="0" w:line="259" w:lineRule="auto"/>
              <w:ind w:left="0" w:firstLine="0"/>
              <w:jc w:val="left"/>
              <w:rPr>
                <w:szCs w:val="24"/>
              </w:rPr>
            </w:pPr>
            <w:r w:rsidRPr="00E62854">
              <w:rPr>
                <w:bCs/>
                <w:szCs w:val="24"/>
              </w:rPr>
              <w:t xml:space="preserve">0.46 </w:t>
            </w:r>
          </w:p>
        </w:tc>
      </w:tr>
      <w:tr w:rsidR="008E1569" w:rsidRPr="00E62854" w14:paraId="22CD31B3" w14:textId="77777777" w:rsidTr="00287C29">
        <w:trPr>
          <w:trHeight w:val="355"/>
        </w:trPr>
        <w:tc>
          <w:tcPr>
            <w:tcW w:w="985" w:type="dxa"/>
            <w:vMerge w:val="restart"/>
            <w:tcBorders>
              <w:top w:val="single" w:sz="4" w:space="0" w:color="000000"/>
              <w:left w:val="single" w:sz="4" w:space="0" w:color="000000"/>
              <w:bottom w:val="single" w:sz="4" w:space="0" w:color="000000"/>
              <w:right w:val="single" w:sz="4" w:space="0" w:color="000000"/>
            </w:tcBorders>
            <w:vAlign w:val="center"/>
          </w:tcPr>
          <w:p w14:paraId="74AD7245" w14:textId="1F6DAF6D" w:rsidR="008E1569" w:rsidRPr="00E62854" w:rsidRDefault="008E1569" w:rsidP="008E1569">
            <w:pPr>
              <w:spacing w:after="0" w:line="259" w:lineRule="auto"/>
              <w:ind w:left="2" w:firstLine="0"/>
              <w:rPr>
                <w:szCs w:val="24"/>
              </w:rPr>
            </w:pPr>
            <w:r w:rsidRPr="00E62854">
              <w:rPr>
                <w:szCs w:val="24"/>
              </w:rPr>
              <w:t xml:space="preserve">   LFA </w:t>
            </w:r>
            <w:r w:rsidR="00287C29" w:rsidRPr="00E62854">
              <w:rPr>
                <w:szCs w:val="24"/>
              </w:rPr>
              <w:t xml:space="preserve">on </w:t>
            </w:r>
            <w:r w:rsidRPr="00E62854">
              <w:rPr>
                <w:szCs w:val="24"/>
              </w:rPr>
              <w:t>CSF</w:t>
            </w:r>
          </w:p>
        </w:tc>
        <w:tc>
          <w:tcPr>
            <w:tcW w:w="1130" w:type="dxa"/>
            <w:tcBorders>
              <w:top w:val="single" w:sz="4" w:space="0" w:color="000000"/>
              <w:left w:val="single" w:sz="4" w:space="0" w:color="000000"/>
              <w:bottom w:val="single" w:sz="4" w:space="0" w:color="000000"/>
              <w:right w:val="single" w:sz="4" w:space="0" w:color="000000"/>
            </w:tcBorders>
          </w:tcPr>
          <w:p w14:paraId="3D05BCC6" w14:textId="6CE6A58E" w:rsidR="008E1569" w:rsidRPr="00E62854" w:rsidRDefault="00284021" w:rsidP="00D914BB">
            <w:pPr>
              <w:spacing w:after="0" w:line="259" w:lineRule="auto"/>
              <w:ind w:left="2" w:firstLine="0"/>
              <w:jc w:val="left"/>
              <w:rPr>
                <w:szCs w:val="24"/>
              </w:rPr>
            </w:pPr>
            <w:r w:rsidRPr="00E62854">
              <w:rPr>
                <w:szCs w:val="24"/>
              </w:rPr>
              <w:t>Positive</w:t>
            </w:r>
          </w:p>
        </w:tc>
        <w:tc>
          <w:tcPr>
            <w:tcW w:w="1163" w:type="dxa"/>
            <w:tcBorders>
              <w:top w:val="single" w:sz="4" w:space="0" w:color="000000"/>
              <w:left w:val="single" w:sz="4" w:space="0" w:color="000000"/>
              <w:bottom w:val="single" w:sz="4" w:space="0" w:color="000000"/>
              <w:right w:val="single" w:sz="4" w:space="0" w:color="000000"/>
            </w:tcBorders>
          </w:tcPr>
          <w:p w14:paraId="2027CD93" w14:textId="4B1B5E18" w:rsidR="008E1569" w:rsidRPr="00E62854" w:rsidRDefault="008E1569" w:rsidP="00D914BB">
            <w:pPr>
              <w:spacing w:after="0" w:line="259" w:lineRule="auto"/>
              <w:ind w:left="2" w:firstLine="0"/>
              <w:jc w:val="left"/>
              <w:rPr>
                <w:szCs w:val="24"/>
              </w:rPr>
            </w:pPr>
            <w:r w:rsidRPr="00E62854">
              <w:rPr>
                <w:szCs w:val="24"/>
              </w:rPr>
              <w:t>24</w:t>
            </w:r>
          </w:p>
        </w:tc>
        <w:tc>
          <w:tcPr>
            <w:tcW w:w="1269" w:type="dxa"/>
            <w:tcBorders>
              <w:top w:val="single" w:sz="4" w:space="0" w:color="000000"/>
              <w:left w:val="single" w:sz="4" w:space="0" w:color="000000"/>
              <w:bottom w:val="single" w:sz="4" w:space="0" w:color="000000"/>
              <w:right w:val="single" w:sz="4" w:space="0" w:color="000000"/>
            </w:tcBorders>
          </w:tcPr>
          <w:p w14:paraId="32064B7B" w14:textId="73F5A07F" w:rsidR="008E1569" w:rsidRPr="00E62854" w:rsidRDefault="008E1569" w:rsidP="00D914BB">
            <w:pPr>
              <w:spacing w:after="0" w:line="259" w:lineRule="auto"/>
              <w:ind w:left="0" w:firstLine="0"/>
              <w:jc w:val="left"/>
              <w:rPr>
                <w:szCs w:val="24"/>
              </w:rPr>
            </w:pPr>
            <w:r w:rsidRPr="00E62854">
              <w:rPr>
                <w:szCs w:val="24"/>
              </w:rPr>
              <w:t>27</w:t>
            </w:r>
          </w:p>
        </w:tc>
        <w:tc>
          <w:tcPr>
            <w:tcW w:w="1453" w:type="dxa"/>
            <w:vMerge/>
            <w:tcBorders>
              <w:left w:val="single" w:sz="4" w:space="0" w:color="000000"/>
              <w:right w:val="single" w:sz="4" w:space="0" w:color="000000"/>
            </w:tcBorders>
          </w:tcPr>
          <w:p w14:paraId="368A87AC" w14:textId="77777777" w:rsidR="008E1569" w:rsidRPr="00E62854" w:rsidRDefault="008E1569" w:rsidP="00D914BB">
            <w:pPr>
              <w:spacing w:after="0" w:line="259" w:lineRule="auto"/>
              <w:ind w:left="0" w:firstLine="0"/>
              <w:jc w:val="left"/>
              <w:rPr>
                <w:szCs w:val="24"/>
              </w:rPr>
            </w:pPr>
          </w:p>
        </w:tc>
        <w:tc>
          <w:tcPr>
            <w:tcW w:w="1468" w:type="dxa"/>
            <w:vMerge/>
            <w:tcBorders>
              <w:left w:val="single" w:sz="4" w:space="0" w:color="000000"/>
              <w:right w:val="single" w:sz="4" w:space="0" w:color="000000"/>
            </w:tcBorders>
          </w:tcPr>
          <w:p w14:paraId="7B83B117" w14:textId="77777777" w:rsidR="008E1569" w:rsidRPr="00E62854" w:rsidRDefault="008E1569" w:rsidP="00D914BB">
            <w:pPr>
              <w:spacing w:after="0" w:line="259" w:lineRule="auto"/>
              <w:ind w:left="0" w:firstLine="0"/>
              <w:jc w:val="left"/>
              <w:rPr>
                <w:szCs w:val="24"/>
              </w:rPr>
            </w:pPr>
          </w:p>
        </w:tc>
        <w:tc>
          <w:tcPr>
            <w:tcW w:w="1002" w:type="dxa"/>
            <w:vMerge/>
            <w:tcBorders>
              <w:left w:val="single" w:sz="4" w:space="0" w:color="000000"/>
              <w:right w:val="single" w:sz="4" w:space="0" w:color="000000"/>
            </w:tcBorders>
          </w:tcPr>
          <w:p w14:paraId="062DB6DF" w14:textId="77777777" w:rsidR="008E1569" w:rsidRPr="00E62854" w:rsidRDefault="008E1569" w:rsidP="00D914BB">
            <w:pPr>
              <w:spacing w:after="0" w:line="259" w:lineRule="auto"/>
              <w:ind w:left="0" w:firstLine="0"/>
              <w:jc w:val="left"/>
              <w:rPr>
                <w:szCs w:val="24"/>
              </w:rPr>
            </w:pPr>
          </w:p>
        </w:tc>
      </w:tr>
      <w:tr w:rsidR="008E1569" w:rsidRPr="00E62854" w14:paraId="725DE405" w14:textId="77777777" w:rsidTr="00287C29">
        <w:trPr>
          <w:trHeight w:val="713"/>
        </w:trPr>
        <w:tc>
          <w:tcPr>
            <w:tcW w:w="985" w:type="dxa"/>
            <w:vMerge/>
            <w:tcBorders>
              <w:top w:val="nil"/>
              <w:left w:val="single" w:sz="4" w:space="0" w:color="000000"/>
              <w:bottom w:val="single" w:sz="4" w:space="0" w:color="000000"/>
              <w:right w:val="single" w:sz="4" w:space="0" w:color="000000"/>
            </w:tcBorders>
          </w:tcPr>
          <w:p w14:paraId="34F86BB5" w14:textId="77777777" w:rsidR="008E1569" w:rsidRPr="00E62854" w:rsidRDefault="008E1569" w:rsidP="00D914BB">
            <w:pPr>
              <w:spacing w:after="160" w:line="259" w:lineRule="auto"/>
              <w:ind w:left="0" w:firstLine="0"/>
              <w:jc w:val="left"/>
              <w:rPr>
                <w:szCs w:val="24"/>
              </w:rPr>
            </w:pPr>
          </w:p>
        </w:tc>
        <w:tc>
          <w:tcPr>
            <w:tcW w:w="1130" w:type="dxa"/>
            <w:tcBorders>
              <w:top w:val="single" w:sz="4" w:space="0" w:color="000000"/>
              <w:left w:val="single" w:sz="4" w:space="0" w:color="000000"/>
              <w:bottom w:val="single" w:sz="4" w:space="0" w:color="000000"/>
              <w:right w:val="single" w:sz="4" w:space="0" w:color="000000"/>
            </w:tcBorders>
            <w:vAlign w:val="center"/>
          </w:tcPr>
          <w:p w14:paraId="3948C3C3" w14:textId="289EB551" w:rsidR="008E1569" w:rsidRPr="00E62854" w:rsidRDefault="004C5D2B" w:rsidP="00D914BB">
            <w:pPr>
              <w:spacing w:after="0" w:line="259" w:lineRule="auto"/>
              <w:ind w:left="2" w:firstLine="0"/>
              <w:jc w:val="left"/>
              <w:rPr>
                <w:szCs w:val="24"/>
              </w:rPr>
            </w:pPr>
            <w:r w:rsidRPr="00E62854">
              <w:rPr>
                <w:szCs w:val="24"/>
              </w:rPr>
              <w:t xml:space="preserve">Negative </w:t>
            </w:r>
            <w:r w:rsidR="008E1569" w:rsidRPr="00E62854">
              <w:rPr>
                <w:szCs w:val="24"/>
              </w:rPr>
              <w:t xml:space="preserve"> </w:t>
            </w:r>
          </w:p>
        </w:tc>
        <w:tc>
          <w:tcPr>
            <w:tcW w:w="1163" w:type="dxa"/>
            <w:tcBorders>
              <w:top w:val="single" w:sz="4" w:space="0" w:color="000000"/>
              <w:left w:val="single" w:sz="4" w:space="0" w:color="000000"/>
              <w:bottom w:val="single" w:sz="4" w:space="0" w:color="000000"/>
              <w:right w:val="single" w:sz="4" w:space="0" w:color="000000"/>
            </w:tcBorders>
            <w:vAlign w:val="center"/>
          </w:tcPr>
          <w:p w14:paraId="378AF4D8" w14:textId="311B29EA" w:rsidR="008E1569" w:rsidRPr="00E62854" w:rsidRDefault="008E1569" w:rsidP="00D914BB">
            <w:pPr>
              <w:spacing w:after="0" w:line="259" w:lineRule="auto"/>
              <w:ind w:left="2" w:firstLine="0"/>
              <w:jc w:val="left"/>
              <w:rPr>
                <w:szCs w:val="24"/>
              </w:rPr>
            </w:pPr>
            <w:r w:rsidRPr="00E62854">
              <w:rPr>
                <w:szCs w:val="24"/>
              </w:rPr>
              <w:t>0</w:t>
            </w:r>
          </w:p>
        </w:tc>
        <w:tc>
          <w:tcPr>
            <w:tcW w:w="1269" w:type="dxa"/>
            <w:tcBorders>
              <w:top w:val="single" w:sz="4" w:space="0" w:color="000000"/>
              <w:left w:val="single" w:sz="4" w:space="0" w:color="000000"/>
              <w:bottom w:val="single" w:sz="4" w:space="0" w:color="000000"/>
              <w:right w:val="single" w:sz="4" w:space="0" w:color="000000"/>
            </w:tcBorders>
            <w:vAlign w:val="center"/>
          </w:tcPr>
          <w:p w14:paraId="68DFD69C" w14:textId="7A23C08F" w:rsidR="008E1569" w:rsidRPr="00E62854" w:rsidRDefault="008E1569" w:rsidP="00D914BB">
            <w:pPr>
              <w:spacing w:after="0" w:line="259" w:lineRule="auto"/>
              <w:ind w:left="0" w:firstLine="0"/>
              <w:jc w:val="left"/>
              <w:rPr>
                <w:szCs w:val="24"/>
              </w:rPr>
            </w:pPr>
            <w:r w:rsidRPr="00E62854">
              <w:rPr>
                <w:szCs w:val="24"/>
              </w:rPr>
              <w:t>48</w:t>
            </w:r>
          </w:p>
        </w:tc>
        <w:tc>
          <w:tcPr>
            <w:tcW w:w="1453" w:type="dxa"/>
            <w:vMerge/>
            <w:tcBorders>
              <w:left w:val="single" w:sz="4" w:space="0" w:color="000000"/>
              <w:bottom w:val="single" w:sz="4" w:space="0" w:color="000000"/>
              <w:right w:val="single" w:sz="4" w:space="0" w:color="000000"/>
            </w:tcBorders>
          </w:tcPr>
          <w:p w14:paraId="6E391E33" w14:textId="77777777" w:rsidR="008E1569" w:rsidRPr="00E62854" w:rsidRDefault="008E1569" w:rsidP="00D914BB">
            <w:pPr>
              <w:spacing w:after="0" w:line="259" w:lineRule="auto"/>
              <w:ind w:left="0" w:firstLine="0"/>
              <w:jc w:val="left"/>
              <w:rPr>
                <w:szCs w:val="24"/>
              </w:rPr>
            </w:pPr>
          </w:p>
        </w:tc>
        <w:tc>
          <w:tcPr>
            <w:tcW w:w="1468" w:type="dxa"/>
            <w:vMerge/>
            <w:tcBorders>
              <w:left w:val="single" w:sz="4" w:space="0" w:color="000000"/>
              <w:bottom w:val="single" w:sz="4" w:space="0" w:color="000000"/>
              <w:right w:val="single" w:sz="4" w:space="0" w:color="000000"/>
            </w:tcBorders>
          </w:tcPr>
          <w:p w14:paraId="20486A37" w14:textId="77777777" w:rsidR="008E1569" w:rsidRPr="00E62854" w:rsidRDefault="008E1569" w:rsidP="00D914BB">
            <w:pPr>
              <w:spacing w:after="0" w:line="259" w:lineRule="auto"/>
              <w:ind w:left="0" w:firstLine="0"/>
              <w:jc w:val="left"/>
              <w:rPr>
                <w:szCs w:val="24"/>
              </w:rPr>
            </w:pPr>
          </w:p>
        </w:tc>
        <w:tc>
          <w:tcPr>
            <w:tcW w:w="1002" w:type="dxa"/>
            <w:vMerge/>
            <w:tcBorders>
              <w:left w:val="single" w:sz="4" w:space="0" w:color="000000"/>
              <w:bottom w:val="single" w:sz="4" w:space="0" w:color="000000"/>
              <w:right w:val="single" w:sz="4" w:space="0" w:color="000000"/>
            </w:tcBorders>
          </w:tcPr>
          <w:p w14:paraId="151F71D0" w14:textId="77777777" w:rsidR="008E1569" w:rsidRPr="00E62854" w:rsidRDefault="008E1569" w:rsidP="00D914BB">
            <w:pPr>
              <w:spacing w:after="0" w:line="259" w:lineRule="auto"/>
              <w:ind w:left="0" w:firstLine="0"/>
              <w:jc w:val="left"/>
              <w:rPr>
                <w:szCs w:val="24"/>
              </w:rPr>
            </w:pPr>
          </w:p>
        </w:tc>
      </w:tr>
    </w:tbl>
    <w:p w14:paraId="0019D34F" w14:textId="77777777" w:rsidR="008E1569" w:rsidRPr="00E62854" w:rsidRDefault="008E1569" w:rsidP="002D7D76">
      <w:pPr>
        <w:autoSpaceDE w:val="0"/>
        <w:autoSpaceDN w:val="0"/>
        <w:adjustRightInd w:val="0"/>
        <w:spacing w:line="480" w:lineRule="auto"/>
        <w:ind w:left="50"/>
        <w:rPr>
          <w:szCs w:val="24"/>
        </w:rPr>
      </w:pPr>
    </w:p>
    <w:p w14:paraId="1ADFFC5D" w14:textId="77777777" w:rsidR="008E1569" w:rsidRPr="00E62854" w:rsidRDefault="008E1569" w:rsidP="002D7D76">
      <w:pPr>
        <w:autoSpaceDE w:val="0"/>
        <w:autoSpaceDN w:val="0"/>
        <w:adjustRightInd w:val="0"/>
        <w:spacing w:line="480" w:lineRule="auto"/>
        <w:ind w:left="50"/>
        <w:rPr>
          <w:szCs w:val="24"/>
        </w:rPr>
      </w:pPr>
    </w:p>
    <w:p w14:paraId="71012B79" w14:textId="77777777" w:rsidR="008E1569" w:rsidRPr="00E62854" w:rsidRDefault="008E1569" w:rsidP="002D7D76">
      <w:pPr>
        <w:autoSpaceDE w:val="0"/>
        <w:autoSpaceDN w:val="0"/>
        <w:adjustRightInd w:val="0"/>
        <w:spacing w:line="480" w:lineRule="auto"/>
        <w:ind w:left="50"/>
        <w:rPr>
          <w:szCs w:val="24"/>
        </w:rPr>
      </w:pPr>
    </w:p>
    <w:p w14:paraId="54EDBC10" w14:textId="77777777" w:rsidR="008E1569" w:rsidRPr="00E62854" w:rsidRDefault="008E1569" w:rsidP="002D7D76">
      <w:pPr>
        <w:autoSpaceDE w:val="0"/>
        <w:autoSpaceDN w:val="0"/>
        <w:adjustRightInd w:val="0"/>
        <w:spacing w:line="480" w:lineRule="auto"/>
        <w:ind w:left="50"/>
        <w:rPr>
          <w:szCs w:val="24"/>
        </w:rPr>
      </w:pPr>
    </w:p>
    <w:p w14:paraId="7F9118BB" w14:textId="77777777" w:rsidR="00287C29" w:rsidRDefault="00287C29" w:rsidP="002D7D76">
      <w:pPr>
        <w:autoSpaceDE w:val="0"/>
        <w:autoSpaceDN w:val="0"/>
        <w:adjustRightInd w:val="0"/>
        <w:spacing w:line="480" w:lineRule="auto"/>
        <w:ind w:left="50"/>
        <w:rPr>
          <w:szCs w:val="24"/>
        </w:rPr>
      </w:pPr>
    </w:p>
    <w:p w14:paraId="6022E782" w14:textId="77777777" w:rsidR="0096188F" w:rsidRDefault="0096188F" w:rsidP="002D7D76">
      <w:pPr>
        <w:autoSpaceDE w:val="0"/>
        <w:autoSpaceDN w:val="0"/>
        <w:adjustRightInd w:val="0"/>
        <w:spacing w:line="480" w:lineRule="auto"/>
        <w:ind w:left="50"/>
        <w:rPr>
          <w:szCs w:val="24"/>
        </w:rPr>
      </w:pPr>
    </w:p>
    <w:p w14:paraId="36184AC8" w14:textId="77777777" w:rsidR="0096188F" w:rsidRDefault="0096188F" w:rsidP="002D7D76">
      <w:pPr>
        <w:autoSpaceDE w:val="0"/>
        <w:autoSpaceDN w:val="0"/>
        <w:adjustRightInd w:val="0"/>
        <w:spacing w:line="480" w:lineRule="auto"/>
        <w:ind w:left="50"/>
        <w:rPr>
          <w:szCs w:val="24"/>
        </w:rPr>
      </w:pPr>
    </w:p>
    <w:p w14:paraId="5CF9AB5A" w14:textId="77777777" w:rsidR="0096188F" w:rsidRDefault="0096188F" w:rsidP="002D7D76">
      <w:pPr>
        <w:autoSpaceDE w:val="0"/>
        <w:autoSpaceDN w:val="0"/>
        <w:adjustRightInd w:val="0"/>
        <w:spacing w:line="480" w:lineRule="auto"/>
        <w:ind w:left="50"/>
        <w:rPr>
          <w:szCs w:val="24"/>
        </w:rPr>
      </w:pPr>
    </w:p>
    <w:p w14:paraId="712F8D95" w14:textId="77777777" w:rsidR="0096188F" w:rsidRDefault="0096188F" w:rsidP="002D7D76">
      <w:pPr>
        <w:autoSpaceDE w:val="0"/>
        <w:autoSpaceDN w:val="0"/>
        <w:adjustRightInd w:val="0"/>
        <w:spacing w:line="480" w:lineRule="auto"/>
        <w:ind w:left="50"/>
        <w:rPr>
          <w:szCs w:val="24"/>
        </w:rPr>
      </w:pPr>
    </w:p>
    <w:p w14:paraId="485790ED" w14:textId="77777777" w:rsidR="0096188F" w:rsidRDefault="0096188F" w:rsidP="002D7D76">
      <w:pPr>
        <w:autoSpaceDE w:val="0"/>
        <w:autoSpaceDN w:val="0"/>
        <w:adjustRightInd w:val="0"/>
        <w:spacing w:line="480" w:lineRule="auto"/>
        <w:ind w:left="50"/>
        <w:rPr>
          <w:szCs w:val="24"/>
        </w:rPr>
      </w:pPr>
    </w:p>
    <w:p w14:paraId="625FC16B" w14:textId="77777777" w:rsidR="0096188F" w:rsidRDefault="0096188F" w:rsidP="002D7D76">
      <w:pPr>
        <w:autoSpaceDE w:val="0"/>
        <w:autoSpaceDN w:val="0"/>
        <w:adjustRightInd w:val="0"/>
        <w:spacing w:line="480" w:lineRule="auto"/>
        <w:ind w:left="50"/>
        <w:rPr>
          <w:szCs w:val="24"/>
        </w:rPr>
      </w:pPr>
    </w:p>
    <w:p w14:paraId="623440CC" w14:textId="7607A451" w:rsidR="00AC1C5A" w:rsidRPr="00E62854" w:rsidRDefault="00287C29" w:rsidP="00287C29">
      <w:pPr>
        <w:pStyle w:val="Heading3"/>
        <w:spacing w:line="480" w:lineRule="auto"/>
        <w:jc w:val="both"/>
        <w:rPr>
          <w:szCs w:val="24"/>
        </w:rPr>
      </w:pPr>
      <w:bookmarkStart w:id="51" w:name="_Toc526863051"/>
      <w:r w:rsidRPr="00E62854">
        <w:rPr>
          <w:szCs w:val="24"/>
        </w:rPr>
        <w:lastRenderedPageBreak/>
        <w:t>4.6</w:t>
      </w:r>
      <w:r w:rsidR="003B4DDF" w:rsidRPr="00E62854">
        <w:rPr>
          <w:szCs w:val="24"/>
        </w:rPr>
        <w:tab/>
      </w:r>
      <w:r w:rsidR="007E07BC" w:rsidRPr="00E62854">
        <w:rPr>
          <w:szCs w:val="24"/>
        </w:rPr>
        <w:t xml:space="preserve"> </w:t>
      </w:r>
      <w:r w:rsidR="00AC1C5A" w:rsidRPr="00E62854">
        <w:rPr>
          <w:szCs w:val="24"/>
        </w:rPr>
        <w:t xml:space="preserve">Comparison </w:t>
      </w:r>
      <w:r w:rsidRPr="00E62854">
        <w:rPr>
          <w:szCs w:val="24"/>
        </w:rPr>
        <w:t>of CSF culture to LA and india i</w:t>
      </w:r>
      <w:r w:rsidR="007E07BC" w:rsidRPr="00E62854">
        <w:rPr>
          <w:szCs w:val="24"/>
        </w:rPr>
        <w:t xml:space="preserve">nk </w:t>
      </w:r>
      <w:r w:rsidR="008E1F7A" w:rsidRPr="00E62854">
        <w:rPr>
          <w:szCs w:val="24"/>
        </w:rPr>
        <w:t>using</w:t>
      </w:r>
      <w:r w:rsidR="007E07BC" w:rsidRPr="00E62854">
        <w:rPr>
          <w:szCs w:val="24"/>
        </w:rPr>
        <w:t xml:space="preserve"> CSF</w:t>
      </w:r>
      <w:bookmarkEnd w:id="51"/>
    </w:p>
    <w:p w14:paraId="7D3DD711" w14:textId="69ACB6F8" w:rsidR="00AC1C5A" w:rsidRPr="00E62854" w:rsidRDefault="007E07BC" w:rsidP="00287C29">
      <w:pPr>
        <w:spacing w:line="480" w:lineRule="auto"/>
        <w:ind w:left="40"/>
        <w:rPr>
          <w:szCs w:val="24"/>
        </w:rPr>
      </w:pPr>
      <w:r w:rsidRPr="00E62854">
        <w:rPr>
          <w:szCs w:val="24"/>
        </w:rPr>
        <w:t>Comparison of Culture to LA</w:t>
      </w:r>
      <w:r w:rsidR="00A21F26" w:rsidRPr="00E62854">
        <w:rPr>
          <w:szCs w:val="24"/>
        </w:rPr>
        <w:t xml:space="preserve"> using CSF, the sensitivity and specificity were 95.8 (95%CI 79.8-99.3) and 65.3 (95%CI 54.1-75.1) with a total agreement of 72% (72) and a kappa value of 0.45 (95%CI 0.30-0.60). </w:t>
      </w:r>
      <w:r w:rsidR="008E1F7A" w:rsidRPr="00E62854">
        <w:rPr>
          <w:szCs w:val="24"/>
        </w:rPr>
        <w:t>On</w:t>
      </w:r>
      <w:r w:rsidR="00287C29" w:rsidRPr="00E62854">
        <w:rPr>
          <w:szCs w:val="24"/>
        </w:rPr>
        <w:t xml:space="preserve"> comparison to india i</w:t>
      </w:r>
      <w:r w:rsidR="00A21F26" w:rsidRPr="00E62854">
        <w:rPr>
          <w:szCs w:val="24"/>
        </w:rPr>
        <w:t>nk, the sensiti</w:t>
      </w:r>
      <w:r w:rsidR="008845B7" w:rsidRPr="00E62854">
        <w:rPr>
          <w:szCs w:val="24"/>
        </w:rPr>
        <w:t>vi</w:t>
      </w:r>
      <w:r w:rsidR="00A21F26" w:rsidRPr="00E62854">
        <w:rPr>
          <w:szCs w:val="24"/>
        </w:rPr>
        <w:t>ty and specificity</w:t>
      </w:r>
      <w:r w:rsidR="008845B7" w:rsidRPr="00E62854">
        <w:rPr>
          <w:szCs w:val="24"/>
        </w:rPr>
        <w:t xml:space="preserve"> were 95.</w:t>
      </w:r>
      <w:r w:rsidR="00D7419A" w:rsidRPr="00E62854">
        <w:rPr>
          <w:szCs w:val="24"/>
        </w:rPr>
        <w:t>9% (95%CI 79.8-99.3) and 66.7% (95%CI 55.4-76.3) with a total agreement of 73% (73) and a kappa value of 0.47 (95%CI 0.31-0.62)</w:t>
      </w:r>
      <w:r w:rsidR="000056B2" w:rsidRPr="00E62854">
        <w:rPr>
          <w:szCs w:val="24"/>
        </w:rPr>
        <w:t>. (Table 4.5)</w:t>
      </w:r>
    </w:p>
    <w:p w14:paraId="3109354B" w14:textId="37B57C0C" w:rsidR="00D7419A" w:rsidRPr="00E62854" w:rsidRDefault="00D7419A" w:rsidP="00D7419A">
      <w:pPr>
        <w:spacing w:line="480" w:lineRule="auto"/>
        <w:ind w:left="50"/>
        <w:rPr>
          <w:szCs w:val="24"/>
        </w:rPr>
      </w:pPr>
      <w:r w:rsidRPr="00E62854">
        <w:rPr>
          <w:b/>
          <w:szCs w:val="24"/>
        </w:rPr>
        <w:t>Table 4.</w:t>
      </w:r>
      <w:r w:rsidR="00287C29" w:rsidRPr="00E62854">
        <w:rPr>
          <w:b/>
          <w:szCs w:val="24"/>
        </w:rPr>
        <w:t>5</w:t>
      </w:r>
      <w:r w:rsidR="003B4DDF" w:rsidRPr="00E62854">
        <w:rPr>
          <w:b/>
          <w:szCs w:val="24"/>
        </w:rPr>
        <w:tab/>
      </w:r>
      <w:r w:rsidRPr="00E62854">
        <w:rPr>
          <w:szCs w:val="24"/>
        </w:rPr>
        <w:t xml:space="preserve"> Comparison of CSF culture to LA and India Ink </w:t>
      </w:r>
      <w:r w:rsidR="006F58EB" w:rsidRPr="00E62854">
        <w:rPr>
          <w:szCs w:val="24"/>
        </w:rPr>
        <w:t>using</w:t>
      </w:r>
      <w:r w:rsidRPr="00E62854">
        <w:rPr>
          <w:szCs w:val="24"/>
        </w:rPr>
        <w:t xml:space="preserve"> CSF.</w:t>
      </w:r>
    </w:p>
    <w:p w14:paraId="36747CF5" w14:textId="77777777" w:rsidR="00287C29" w:rsidRPr="00E62854" w:rsidRDefault="00287C29" w:rsidP="00D7419A">
      <w:pPr>
        <w:spacing w:line="480" w:lineRule="auto"/>
        <w:ind w:left="50"/>
        <w:rPr>
          <w:szCs w:val="24"/>
        </w:rPr>
      </w:pPr>
    </w:p>
    <w:tbl>
      <w:tblPr>
        <w:tblStyle w:val="TableGrid0"/>
        <w:tblW w:w="8315" w:type="dxa"/>
        <w:tblLayout w:type="fixed"/>
        <w:tblLook w:val="04A0" w:firstRow="1" w:lastRow="0" w:firstColumn="1" w:lastColumn="0" w:noHBand="0" w:noVBand="1"/>
      </w:tblPr>
      <w:tblGrid>
        <w:gridCol w:w="900"/>
        <w:gridCol w:w="1133"/>
        <w:gridCol w:w="1089"/>
        <w:gridCol w:w="1188"/>
        <w:gridCol w:w="1361"/>
        <w:gridCol w:w="1374"/>
        <w:gridCol w:w="1270"/>
      </w:tblGrid>
      <w:tr w:rsidR="00287C29" w:rsidRPr="00E62854" w14:paraId="5F5A65D6" w14:textId="77777777" w:rsidTr="00287C29">
        <w:trPr>
          <w:gridAfter w:val="3"/>
          <w:wAfter w:w="4005" w:type="dxa"/>
          <w:trHeight w:val="359"/>
        </w:trPr>
        <w:tc>
          <w:tcPr>
            <w:tcW w:w="2033" w:type="dxa"/>
            <w:gridSpan w:val="2"/>
            <w:tcBorders>
              <w:top w:val="nil"/>
              <w:left w:val="nil"/>
            </w:tcBorders>
          </w:tcPr>
          <w:p w14:paraId="4F58D65E" w14:textId="77777777" w:rsidR="00287C29" w:rsidRPr="00E62854" w:rsidRDefault="00287C29" w:rsidP="00F65349">
            <w:pPr>
              <w:rPr>
                <w:szCs w:val="24"/>
              </w:rPr>
            </w:pPr>
          </w:p>
        </w:tc>
        <w:tc>
          <w:tcPr>
            <w:tcW w:w="2277" w:type="dxa"/>
            <w:gridSpan w:val="2"/>
          </w:tcPr>
          <w:p w14:paraId="1E24BB7A" w14:textId="77777777" w:rsidR="00287C29" w:rsidRPr="00E62854" w:rsidRDefault="00287C29" w:rsidP="00F65349">
            <w:pPr>
              <w:jc w:val="center"/>
              <w:rPr>
                <w:b/>
                <w:szCs w:val="24"/>
              </w:rPr>
            </w:pPr>
            <w:r w:rsidRPr="00E62854">
              <w:rPr>
                <w:b/>
                <w:szCs w:val="24"/>
              </w:rPr>
              <w:t>CSF-Culture</w:t>
            </w:r>
          </w:p>
        </w:tc>
      </w:tr>
      <w:tr w:rsidR="00287C29" w:rsidRPr="00E62854" w14:paraId="31DBEA60" w14:textId="77777777" w:rsidTr="00287C29">
        <w:trPr>
          <w:trHeight w:val="1420"/>
        </w:trPr>
        <w:tc>
          <w:tcPr>
            <w:tcW w:w="2033" w:type="dxa"/>
            <w:gridSpan w:val="2"/>
          </w:tcPr>
          <w:p w14:paraId="2A01AE0B" w14:textId="77777777" w:rsidR="00287C29" w:rsidRPr="00E62854" w:rsidRDefault="00287C29" w:rsidP="00F65349">
            <w:pPr>
              <w:rPr>
                <w:szCs w:val="24"/>
              </w:rPr>
            </w:pPr>
            <w:r w:rsidRPr="00E62854">
              <w:rPr>
                <w:szCs w:val="24"/>
              </w:rPr>
              <w:t>Test and results</w:t>
            </w:r>
          </w:p>
        </w:tc>
        <w:tc>
          <w:tcPr>
            <w:tcW w:w="1089" w:type="dxa"/>
          </w:tcPr>
          <w:p w14:paraId="1D7EAAAC" w14:textId="77777777" w:rsidR="00287C29" w:rsidRPr="00E62854" w:rsidRDefault="00287C29" w:rsidP="00AC1C5A">
            <w:pPr>
              <w:ind w:left="10"/>
              <w:rPr>
                <w:szCs w:val="24"/>
              </w:rPr>
            </w:pPr>
            <w:r w:rsidRPr="00E62854">
              <w:rPr>
                <w:szCs w:val="24"/>
              </w:rPr>
              <w:t>Positive</w:t>
            </w:r>
          </w:p>
        </w:tc>
        <w:tc>
          <w:tcPr>
            <w:tcW w:w="1188" w:type="dxa"/>
          </w:tcPr>
          <w:p w14:paraId="1F6657B0" w14:textId="77777777" w:rsidR="00287C29" w:rsidRPr="00E62854" w:rsidRDefault="00287C29" w:rsidP="00AC1C5A">
            <w:pPr>
              <w:ind w:left="10"/>
              <w:rPr>
                <w:szCs w:val="24"/>
              </w:rPr>
            </w:pPr>
            <w:r w:rsidRPr="00E62854">
              <w:rPr>
                <w:szCs w:val="24"/>
              </w:rPr>
              <w:t>Negative</w:t>
            </w:r>
          </w:p>
        </w:tc>
        <w:tc>
          <w:tcPr>
            <w:tcW w:w="1361" w:type="dxa"/>
          </w:tcPr>
          <w:p w14:paraId="343EAE31" w14:textId="77777777" w:rsidR="00287C29" w:rsidRPr="00E62854" w:rsidRDefault="00287C29" w:rsidP="00AC1C5A">
            <w:pPr>
              <w:ind w:left="10"/>
              <w:rPr>
                <w:szCs w:val="24"/>
              </w:rPr>
            </w:pPr>
            <w:r w:rsidRPr="00E62854">
              <w:rPr>
                <w:szCs w:val="24"/>
              </w:rPr>
              <w:t>Sensitivity</w:t>
            </w:r>
          </w:p>
          <w:p w14:paraId="63AD4A91" w14:textId="77777777" w:rsidR="00287C29" w:rsidRPr="00E62854" w:rsidRDefault="00287C29" w:rsidP="007E07BC">
            <w:pPr>
              <w:ind w:left="20"/>
              <w:rPr>
                <w:szCs w:val="24"/>
              </w:rPr>
            </w:pPr>
            <w:r w:rsidRPr="00E62854">
              <w:rPr>
                <w:szCs w:val="24"/>
              </w:rPr>
              <w:t>(%) (95%CI)</w:t>
            </w:r>
          </w:p>
        </w:tc>
        <w:tc>
          <w:tcPr>
            <w:tcW w:w="1374" w:type="dxa"/>
          </w:tcPr>
          <w:p w14:paraId="0A12826F" w14:textId="77777777" w:rsidR="00287C29" w:rsidRPr="00E62854" w:rsidRDefault="00287C29" w:rsidP="00AC1C5A">
            <w:pPr>
              <w:ind w:left="10"/>
              <w:rPr>
                <w:szCs w:val="24"/>
              </w:rPr>
            </w:pPr>
            <w:r w:rsidRPr="00E62854">
              <w:rPr>
                <w:szCs w:val="24"/>
              </w:rPr>
              <w:t>Specificity</w:t>
            </w:r>
          </w:p>
          <w:p w14:paraId="03228311" w14:textId="77777777" w:rsidR="00287C29" w:rsidRPr="00E62854" w:rsidRDefault="00287C29" w:rsidP="007E07BC">
            <w:pPr>
              <w:ind w:left="20"/>
              <w:rPr>
                <w:szCs w:val="24"/>
              </w:rPr>
            </w:pPr>
            <w:r w:rsidRPr="00E62854">
              <w:rPr>
                <w:szCs w:val="24"/>
              </w:rPr>
              <w:t>(%)</w:t>
            </w:r>
          </w:p>
          <w:p w14:paraId="5E0AD321" w14:textId="77777777" w:rsidR="00287C29" w:rsidRPr="00E62854" w:rsidRDefault="00287C29" w:rsidP="007E07BC">
            <w:pPr>
              <w:ind w:left="30"/>
              <w:rPr>
                <w:szCs w:val="24"/>
              </w:rPr>
            </w:pPr>
            <w:r w:rsidRPr="00E62854">
              <w:rPr>
                <w:szCs w:val="24"/>
              </w:rPr>
              <w:t>(95%CI)</w:t>
            </w:r>
          </w:p>
        </w:tc>
        <w:tc>
          <w:tcPr>
            <w:tcW w:w="1270" w:type="dxa"/>
          </w:tcPr>
          <w:p w14:paraId="4C2AA3A1" w14:textId="77777777" w:rsidR="00287C29" w:rsidRPr="00E62854" w:rsidRDefault="00287C29" w:rsidP="00AC1C5A">
            <w:pPr>
              <w:ind w:left="10"/>
              <w:rPr>
                <w:szCs w:val="24"/>
              </w:rPr>
            </w:pPr>
            <w:r w:rsidRPr="00E62854">
              <w:rPr>
                <w:szCs w:val="24"/>
              </w:rPr>
              <w:t>Kappa</w:t>
            </w:r>
          </w:p>
          <w:p w14:paraId="1AD43022" w14:textId="77777777" w:rsidR="00287C29" w:rsidRPr="00E62854" w:rsidRDefault="00287C29" w:rsidP="007E07BC">
            <w:pPr>
              <w:ind w:left="20"/>
              <w:rPr>
                <w:szCs w:val="24"/>
              </w:rPr>
            </w:pPr>
            <w:r w:rsidRPr="00E62854">
              <w:rPr>
                <w:szCs w:val="24"/>
              </w:rPr>
              <w:t>Value</w:t>
            </w:r>
          </w:p>
          <w:p w14:paraId="59473741" w14:textId="77777777" w:rsidR="00287C29" w:rsidRPr="00E62854" w:rsidRDefault="00287C29" w:rsidP="007E07BC">
            <w:pPr>
              <w:ind w:left="30"/>
              <w:rPr>
                <w:szCs w:val="24"/>
              </w:rPr>
            </w:pPr>
            <w:r w:rsidRPr="00E62854">
              <w:rPr>
                <w:szCs w:val="24"/>
              </w:rPr>
              <w:t>(95%CI)</w:t>
            </w:r>
          </w:p>
        </w:tc>
      </w:tr>
      <w:tr w:rsidR="000056B2" w:rsidRPr="00E62854" w14:paraId="5870A009" w14:textId="77777777" w:rsidTr="000056B2">
        <w:trPr>
          <w:trHeight w:val="701"/>
        </w:trPr>
        <w:tc>
          <w:tcPr>
            <w:tcW w:w="900" w:type="dxa"/>
            <w:vMerge w:val="restart"/>
          </w:tcPr>
          <w:p w14:paraId="5CBB2144" w14:textId="77777777" w:rsidR="000056B2" w:rsidRPr="00E62854" w:rsidRDefault="000056B2" w:rsidP="007E07BC">
            <w:pPr>
              <w:ind w:left="10"/>
              <w:rPr>
                <w:b/>
                <w:szCs w:val="24"/>
              </w:rPr>
            </w:pPr>
            <w:r w:rsidRPr="00E62854">
              <w:rPr>
                <w:b/>
                <w:szCs w:val="24"/>
              </w:rPr>
              <w:t>LA-</w:t>
            </w:r>
          </w:p>
          <w:p w14:paraId="11F816FB" w14:textId="77777777" w:rsidR="000056B2" w:rsidRPr="00E62854" w:rsidRDefault="000056B2" w:rsidP="007E07BC">
            <w:pPr>
              <w:ind w:left="20"/>
              <w:rPr>
                <w:b/>
                <w:szCs w:val="24"/>
              </w:rPr>
            </w:pPr>
            <w:r w:rsidRPr="00E62854">
              <w:rPr>
                <w:b/>
                <w:szCs w:val="24"/>
              </w:rPr>
              <w:t>CSF</w:t>
            </w:r>
          </w:p>
        </w:tc>
        <w:tc>
          <w:tcPr>
            <w:tcW w:w="1133" w:type="dxa"/>
          </w:tcPr>
          <w:p w14:paraId="75965686" w14:textId="77777777" w:rsidR="000056B2" w:rsidRPr="00E62854" w:rsidRDefault="000056B2" w:rsidP="007E07BC">
            <w:pPr>
              <w:ind w:left="10"/>
              <w:rPr>
                <w:szCs w:val="24"/>
              </w:rPr>
            </w:pPr>
            <w:r w:rsidRPr="00E62854">
              <w:rPr>
                <w:szCs w:val="24"/>
              </w:rPr>
              <w:t>Positive</w:t>
            </w:r>
          </w:p>
        </w:tc>
        <w:tc>
          <w:tcPr>
            <w:tcW w:w="1089" w:type="dxa"/>
          </w:tcPr>
          <w:p w14:paraId="23824D7D" w14:textId="77777777" w:rsidR="000056B2" w:rsidRPr="00E62854" w:rsidRDefault="000056B2" w:rsidP="007E07BC">
            <w:pPr>
              <w:ind w:left="10"/>
              <w:rPr>
                <w:szCs w:val="24"/>
              </w:rPr>
            </w:pPr>
            <w:r w:rsidRPr="00E62854">
              <w:rPr>
                <w:szCs w:val="24"/>
              </w:rPr>
              <w:t>23</w:t>
            </w:r>
          </w:p>
        </w:tc>
        <w:tc>
          <w:tcPr>
            <w:tcW w:w="1188" w:type="dxa"/>
          </w:tcPr>
          <w:p w14:paraId="58E38329" w14:textId="77777777" w:rsidR="000056B2" w:rsidRPr="00E62854" w:rsidRDefault="000056B2" w:rsidP="007E07BC">
            <w:pPr>
              <w:ind w:left="10"/>
              <w:rPr>
                <w:szCs w:val="24"/>
              </w:rPr>
            </w:pPr>
            <w:r w:rsidRPr="00E62854">
              <w:rPr>
                <w:szCs w:val="24"/>
              </w:rPr>
              <w:t>26</w:t>
            </w:r>
          </w:p>
        </w:tc>
        <w:tc>
          <w:tcPr>
            <w:tcW w:w="1361" w:type="dxa"/>
            <w:vMerge w:val="restart"/>
          </w:tcPr>
          <w:p w14:paraId="5072F12C" w14:textId="77777777" w:rsidR="000056B2" w:rsidRPr="00E62854" w:rsidRDefault="000056B2" w:rsidP="00A21F26">
            <w:pPr>
              <w:ind w:left="10"/>
              <w:rPr>
                <w:szCs w:val="24"/>
              </w:rPr>
            </w:pPr>
            <w:r w:rsidRPr="00E62854">
              <w:rPr>
                <w:szCs w:val="24"/>
              </w:rPr>
              <w:t>95.8</w:t>
            </w:r>
          </w:p>
          <w:p w14:paraId="2B2B9210" w14:textId="74797FF3" w:rsidR="000056B2" w:rsidRPr="00E62854" w:rsidRDefault="000056B2" w:rsidP="007E07BC">
            <w:pPr>
              <w:ind w:left="10"/>
              <w:rPr>
                <w:szCs w:val="24"/>
              </w:rPr>
            </w:pPr>
            <w:r w:rsidRPr="00E62854">
              <w:rPr>
                <w:szCs w:val="24"/>
              </w:rPr>
              <w:t>(79.8-99.3)</w:t>
            </w:r>
          </w:p>
        </w:tc>
        <w:tc>
          <w:tcPr>
            <w:tcW w:w="1374" w:type="dxa"/>
            <w:vMerge w:val="restart"/>
          </w:tcPr>
          <w:p w14:paraId="3855F3FB" w14:textId="77777777" w:rsidR="000056B2" w:rsidRPr="00E62854" w:rsidRDefault="000056B2" w:rsidP="00A21F26">
            <w:pPr>
              <w:ind w:left="10"/>
              <w:rPr>
                <w:szCs w:val="24"/>
              </w:rPr>
            </w:pPr>
            <w:r w:rsidRPr="00E62854">
              <w:rPr>
                <w:szCs w:val="24"/>
              </w:rPr>
              <w:t>65.3</w:t>
            </w:r>
          </w:p>
          <w:p w14:paraId="418F454E" w14:textId="321D13E0" w:rsidR="000056B2" w:rsidRPr="00E62854" w:rsidRDefault="000056B2" w:rsidP="007E07BC">
            <w:pPr>
              <w:ind w:left="10"/>
              <w:rPr>
                <w:szCs w:val="24"/>
              </w:rPr>
            </w:pPr>
            <w:r w:rsidRPr="00E62854">
              <w:rPr>
                <w:szCs w:val="24"/>
              </w:rPr>
              <w:t>(54.1-75.1)</w:t>
            </w:r>
          </w:p>
        </w:tc>
        <w:tc>
          <w:tcPr>
            <w:tcW w:w="1270" w:type="dxa"/>
            <w:vMerge w:val="restart"/>
          </w:tcPr>
          <w:p w14:paraId="373F4C77" w14:textId="77777777" w:rsidR="000056B2" w:rsidRPr="00E62854" w:rsidRDefault="000056B2" w:rsidP="007E07BC">
            <w:pPr>
              <w:ind w:left="10"/>
              <w:rPr>
                <w:szCs w:val="24"/>
              </w:rPr>
            </w:pPr>
            <w:r w:rsidRPr="00E62854">
              <w:rPr>
                <w:szCs w:val="24"/>
              </w:rPr>
              <w:t>0.45</w:t>
            </w:r>
          </w:p>
          <w:p w14:paraId="535AAE56" w14:textId="0BBD0EFF" w:rsidR="000056B2" w:rsidRPr="00E62854" w:rsidRDefault="000056B2" w:rsidP="007E07BC">
            <w:pPr>
              <w:ind w:left="10"/>
              <w:rPr>
                <w:szCs w:val="24"/>
              </w:rPr>
            </w:pPr>
          </w:p>
        </w:tc>
      </w:tr>
      <w:tr w:rsidR="000056B2" w:rsidRPr="00E62854" w14:paraId="67955605" w14:textId="77777777" w:rsidTr="000056B2">
        <w:trPr>
          <w:trHeight w:val="736"/>
        </w:trPr>
        <w:tc>
          <w:tcPr>
            <w:tcW w:w="900" w:type="dxa"/>
            <w:vMerge/>
            <w:tcBorders>
              <w:bottom w:val="nil"/>
            </w:tcBorders>
          </w:tcPr>
          <w:p w14:paraId="73B86098" w14:textId="77777777" w:rsidR="000056B2" w:rsidRPr="00E62854" w:rsidRDefault="000056B2" w:rsidP="00F65349">
            <w:pPr>
              <w:rPr>
                <w:b/>
                <w:szCs w:val="24"/>
              </w:rPr>
            </w:pPr>
          </w:p>
        </w:tc>
        <w:tc>
          <w:tcPr>
            <w:tcW w:w="1133" w:type="dxa"/>
            <w:tcBorders>
              <w:bottom w:val="nil"/>
            </w:tcBorders>
          </w:tcPr>
          <w:p w14:paraId="035E9392" w14:textId="77777777" w:rsidR="000056B2" w:rsidRPr="00E62854" w:rsidRDefault="000056B2" w:rsidP="007E07BC">
            <w:pPr>
              <w:ind w:left="10"/>
              <w:rPr>
                <w:szCs w:val="24"/>
              </w:rPr>
            </w:pPr>
            <w:r w:rsidRPr="00E62854">
              <w:rPr>
                <w:szCs w:val="24"/>
              </w:rPr>
              <w:t>Negative</w:t>
            </w:r>
          </w:p>
        </w:tc>
        <w:tc>
          <w:tcPr>
            <w:tcW w:w="1089" w:type="dxa"/>
            <w:tcBorders>
              <w:bottom w:val="nil"/>
            </w:tcBorders>
          </w:tcPr>
          <w:p w14:paraId="5E4FEE53" w14:textId="77777777" w:rsidR="000056B2" w:rsidRPr="00E62854" w:rsidRDefault="000056B2" w:rsidP="007E07BC">
            <w:pPr>
              <w:ind w:left="10"/>
              <w:rPr>
                <w:szCs w:val="24"/>
              </w:rPr>
            </w:pPr>
            <w:r w:rsidRPr="00E62854">
              <w:rPr>
                <w:szCs w:val="24"/>
              </w:rPr>
              <w:t>1</w:t>
            </w:r>
          </w:p>
        </w:tc>
        <w:tc>
          <w:tcPr>
            <w:tcW w:w="1188" w:type="dxa"/>
            <w:tcBorders>
              <w:bottom w:val="nil"/>
            </w:tcBorders>
          </w:tcPr>
          <w:p w14:paraId="3B76DF63" w14:textId="77777777" w:rsidR="000056B2" w:rsidRPr="00E62854" w:rsidRDefault="000056B2" w:rsidP="007E07BC">
            <w:pPr>
              <w:ind w:left="10"/>
              <w:rPr>
                <w:szCs w:val="24"/>
              </w:rPr>
            </w:pPr>
            <w:r w:rsidRPr="00E62854">
              <w:rPr>
                <w:szCs w:val="24"/>
              </w:rPr>
              <w:t>49</w:t>
            </w:r>
          </w:p>
        </w:tc>
        <w:tc>
          <w:tcPr>
            <w:tcW w:w="1361" w:type="dxa"/>
            <w:vMerge/>
            <w:tcBorders>
              <w:bottom w:val="nil"/>
            </w:tcBorders>
          </w:tcPr>
          <w:p w14:paraId="5A64AEC2" w14:textId="4936A55E" w:rsidR="000056B2" w:rsidRPr="00E62854" w:rsidRDefault="000056B2" w:rsidP="007E07BC">
            <w:pPr>
              <w:ind w:left="10"/>
              <w:rPr>
                <w:szCs w:val="24"/>
              </w:rPr>
            </w:pPr>
          </w:p>
        </w:tc>
        <w:tc>
          <w:tcPr>
            <w:tcW w:w="1374" w:type="dxa"/>
            <w:vMerge/>
            <w:tcBorders>
              <w:bottom w:val="nil"/>
            </w:tcBorders>
          </w:tcPr>
          <w:p w14:paraId="6391217D" w14:textId="5C0EA17C" w:rsidR="000056B2" w:rsidRPr="00E62854" w:rsidRDefault="000056B2" w:rsidP="007E07BC">
            <w:pPr>
              <w:ind w:left="10"/>
              <w:rPr>
                <w:szCs w:val="24"/>
              </w:rPr>
            </w:pPr>
          </w:p>
        </w:tc>
        <w:tc>
          <w:tcPr>
            <w:tcW w:w="1270" w:type="dxa"/>
            <w:vMerge/>
            <w:tcBorders>
              <w:bottom w:val="nil"/>
            </w:tcBorders>
          </w:tcPr>
          <w:p w14:paraId="1B86BEAD" w14:textId="643DF079" w:rsidR="000056B2" w:rsidRPr="00E62854" w:rsidRDefault="000056B2" w:rsidP="007E07BC">
            <w:pPr>
              <w:ind w:left="10"/>
              <w:rPr>
                <w:szCs w:val="24"/>
              </w:rPr>
            </w:pPr>
          </w:p>
        </w:tc>
      </w:tr>
      <w:tr w:rsidR="00287C29" w:rsidRPr="00E62854" w14:paraId="65CD4BC6" w14:textId="77777777" w:rsidTr="000056B2">
        <w:trPr>
          <w:trHeight w:val="359"/>
        </w:trPr>
        <w:tc>
          <w:tcPr>
            <w:tcW w:w="900" w:type="dxa"/>
            <w:tcBorders>
              <w:top w:val="nil"/>
            </w:tcBorders>
          </w:tcPr>
          <w:p w14:paraId="6711F074" w14:textId="77777777" w:rsidR="00287C29" w:rsidRPr="00E62854" w:rsidRDefault="00287C29" w:rsidP="00F65349">
            <w:pPr>
              <w:rPr>
                <w:b/>
                <w:szCs w:val="24"/>
              </w:rPr>
            </w:pPr>
          </w:p>
        </w:tc>
        <w:tc>
          <w:tcPr>
            <w:tcW w:w="1133" w:type="dxa"/>
            <w:tcBorders>
              <w:top w:val="nil"/>
            </w:tcBorders>
          </w:tcPr>
          <w:p w14:paraId="36428EE6" w14:textId="77777777" w:rsidR="00287C29" w:rsidRPr="00E62854" w:rsidRDefault="00287C29" w:rsidP="00F65349">
            <w:pPr>
              <w:rPr>
                <w:szCs w:val="24"/>
              </w:rPr>
            </w:pPr>
          </w:p>
        </w:tc>
        <w:tc>
          <w:tcPr>
            <w:tcW w:w="1089" w:type="dxa"/>
            <w:tcBorders>
              <w:top w:val="nil"/>
            </w:tcBorders>
          </w:tcPr>
          <w:p w14:paraId="3270D197" w14:textId="77777777" w:rsidR="00287C29" w:rsidRPr="00E62854" w:rsidRDefault="00287C29" w:rsidP="00F65349">
            <w:pPr>
              <w:rPr>
                <w:szCs w:val="24"/>
              </w:rPr>
            </w:pPr>
          </w:p>
        </w:tc>
        <w:tc>
          <w:tcPr>
            <w:tcW w:w="1188" w:type="dxa"/>
            <w:tcBorders>
              <w:top w:val="nil"/>
            </w:tcBorders>
          </w:tcPr>
          <w:p w14:paraId="2D256500" w14:textId="77777777" w:rsidR="00287C29" w:rsidRPr="00E62854" w:rsidRDefault="00287C29" w:rsidP="00F65349">
            <w:pPr>
              <w:rPr>
                <w:szCs w:val="24"/>
              </w:rPr>
            </w:pPr>
          </w:p>
        </w:tc>
        <w:tc>
          <w:tcPr>
            <w:tcW w:w="1361" w:type="dxa"/>
            <w:tcBorders>
              <w:top w:val="nil"/>
            </w:tcBorders>
          </w:tcPr>
          <w:p w14:paraId="0EA06DFF" w14:textId="77777777" w:rsidR="00287C29" w:rsidRPr="00E62854" w:rsidRDefault="00287C29" w:rsidP="00F65349">
            <w:pPr>
              <w:rPr>
                <w:szCs w:val="24"/>
              </w:rPr>
            </w:pPr>
          </w:p>
        </w:tc>
        <w:tc>
          <w:tcPr>
            <w:tcW w:w="1374" w:type="dxa"/>
            <w:tcBorders>
              <w:top w:val="nil"/>
            </w:tcBorders>
          </w:tcPr>
          <w:p w14:paraId="3BA87D91" w14:textId="77777777" w:rsidR="00287C29" w:rsidRPr="00E62854" w:rsidRDefault="00287C29" w:rsidP="00F65349">
            <w:pPr>
              <w:rPr>
                <w:szCs w:val="24"/>
              </w:rPr>
            </w:pPr>
          </w:p>
        </w:tc>
        <w:tc>
          <w:tcPr>
            <w:tcW w:w="1270" w:type="dxa"/>
            <w:tcBorders>
              <w:top w:val="nil"/>
            </w:tcBorders>
          </w:tcPr>
          <w:p w14:paraId="19384BBD" w14:textId="77777777" w:rsidR="00287C29" w:rsidRPr="00E62854" w:rsidRDefault="00287C29" w:rsidP="00F65349">
            <w:pPr>
              <w:rPr>
                <w:szCs w:val="24"/>
              </w:rPr>
            </w:pPr>
          </w:p>
        </w:tc>
      </w:tr>
      <w:tr w:rsidR="000056B2" w:rsidRPr="00E62854" w14:paraId="65CD38C4" w14:textId="77777777" w:rsidTr="000056B2">
        <w:trPr>
          <w:trHeight w:val="701"/>
        </w:trPr>
        <w:tc>
          <w:tcPr>
            <w:tcW w:w="900" w:type="dxa"/>
            <w:vMerge w:val="restart"/>
          </w:tcPr>
          <w:p w14:paraId="0FE0DAA7" w14:textId="5D5EF98F" w:rsidR="000056B2" w:rsidRPr="00E62854" w:rsidRDefault="000056B2" w:rsidP="007E07BC">
            <w:pPr>
              <w:ind w:left="10"/>
              <w:rPr>
                <w:b/>
                <w:szCs w:val="24"/>
              </w:rPr>
            </w:pPr>
            <w:r w:rsidRPr="00E62854">
              <w:rPr>
                <w:b/>
                <w:szCs w:val="24"/>
              </w:rPr>
              <w:t>india</w:t>
            </w:r>
          </w:p>
          <w:p w14:paraId="4030E57A" w14:textId="410E08E0" w:rsidR="000056B2" w:rsidRPr="00E62854" w:rsidRDefault="000056B2" w:rsidP="007E07BC">
            <w:pPr>
              <w:ind w:left="20"/>
              <w:rPr>
                <w:b/>
                <w:szCs w:val="24"/>
              </w:rPr>
            </w:pPr>
            <w:r w:rsidRPr="00E62854">
              <w:rPr>
                <w:b/>
                <w:szCs w:val="24"/>
              </w:rPr>
              <w:t>ink-</w:t>
            </w:r>
          </w:p>
          <w:p w14:paraId="2EE044A0" w14:textId="77777777" w:rsidR="000056B2" w:rsidRPr="00E62854" w:rsidRDefault="000056B2" w:rsidP="007E07BC">
            <w:pPr>
              <w:ind w:left="30"/>
              <w:rPr>
                <w:b/>
                <w:szCs w:val="24"/>
              </w:rPr>
            </w:pPr>
            <w:r w:rsidRPr="00E62854">
              <w:rPr>
                <w:b/>
                <w:szCs w:val="24"/>
              </w:rPr>
              <w:t>CSF</w:t>
            </w:r>
          </w:p>
        </w:tc>
        <w:tc>
          <w:tcPr>
            <w:tcW w:w="1133" w:type="dxa"/>
          </w:tcPr>
          <w:p w14:paraId="6CB576A7" w14:textId="77777777" w:rsidR="000056B2" w:rsidRPr="00E62854" w:rsidRDefault="000056B2" w:rsidP="007E07BC">
            <w:pPr>
              <w:ind w:left="10"/>
              <w:rPr>
                <w:szCs w:val="24"/>
              </w:rPr>
            </w:pPr>
            <w:r w:rsidRPr="00E62854">
              <w:rPr>
                <w:szCs w:val="24"/>
              </w:rPr>
              <w:t>Positive</w:t>
            </w:r>
          </w:p>
        </w:tc>
        <w:tc>
          <w:tcPr>
            <w:tcW w:w="1089" w:type="dxa"/>
          </w:tcPr>
          <w:p w14:paraId="0895DE48" w14:textId="77777777" w:rsidR="000056B2" w:rsidRPr="00E62854" w:rsidRDefault="000056B2" w:rsidP="007E07BC">
            <w:pPr>
              <w:ind w:left="10"/>
              <w:rPr>
                <w:szCs w:val="24"/>
              </w:rPr>
            </w:pPr>
            <w:r w:rsidRPr="00E62854">
              <w:rPr>
                <w:szCs w:val="24"/>
              </w:rPr>
              <w:t>23</w:t>
            </w:r>
          </w:p>
        </w:tc>
        <w:tc>
          <w:tcPr>
            <w:tcW w:w="1188" w:type="dxa"/>
          </w:tcPr>
          <w:p w14:paraId="787D1C23" w14:textId="77777777" w:rsidR="000056B2" w:rsidRPr="00E62854" w:rsidRDefault="000056B2" w:rsidP="007E07BC">
            <w:pPr>
              <w:ind w:left="10"/>
              <w:rPr>
                <w:szCs w:val="24"/>
              </w:rPr>
            </w:pPr>
            <w:r w:rsidRPr="00E62854">
              <w:rPr>
                <w:szCs w:val="24"/>
              </w:rPr>
              <w:t>25</w:t>
            </w:r>
          </w:p>
        </w:tc>
        <w:tc>
          <w:tcPr>
            <w:tcW w:w="1361" w:type="dxa"/>
            <w:vMerge w:val="restart"/>
          </w:tcPr>
          <w:p w14:paraId="290248A1" w14:textId="77777777" w:rsidR="000056B2" w:rsidRPr="00E62854" w:rsidRDefault="000056B2" w:rsidP="007E07BC">
            <w:pPr>
              <w:ind w:left="10"/>
              <w:rPr>
                <w:szCs w:val="24"/>
              </w:rPr>
            </w:pPr>
            <w:r w:rsidRPr="00E62854">
              <w:rPr>
                <w:szCs w:val="24"/>
              </w:rPr>
              <w:t>95.8</w:t>
            </w:r>
          </w:p>
          <w:p w14:paraId="72AD5C74" w14:textId="3A52559D" w:rsidR="000056B2" w:rsidRPr="00E62854" w:rsidRDefault="000056B2" w:rsidP="007E07BC">
            <w:pPr>
              <w:ind w:left="10"/>
              <w:rPr>
                <w:szCs w:val="24"/>
              </w:rPr>
            </w:pPr>
            <w:r w:rsidRPr="00E62854">
              <w:rPr>
                <w:szCs w:val="24"/>
              </w:rPr>
              <w:t>(79.8-99.3)</w:t>
            </w:r>
          </w:p>
        </w:tc>
        <w:tc>
          <w:tcPr>
            <w:tcW w:w="1374" w:type="dxa"/>
            <w:vMerge w:val="restart"/>
          </w:tcPr>
          <w:p w14:paraId="28AAAA6F" w14:textId="77777777" w:rsidR="000056B2" w:rsidRPr="00E62854" w:rsidRDefault="000056B2" w:rsidP="007E07BC">
            <w:pPr>
              <w:ind w:left="10"/>
              <w:rPr>
                <w:szCs w:val="24"/>
              </w:rPr>
            </w:pPr>
            <w:r w:rsidRPr="00E62854">
              <w:rPr>
                <w:szCs w:val="24"/>
              </w:rPr>
              <w:t>66.7</w:t>
            </w:r>
          </w:p>
          <w:p w14:paraId="7FC0C426" w14:textId="00063573" w:rsidR="000056B2" w:rsidRPr="00E62854" w:rsidRDefault="000056B2" w:rsidP="007E07BC">
            <w:pPr>
              <w:ind w:left="10"/>
              <w:rPr>
                <w:szCs w:val="24"/>
              </w:rPr>
            </w:pPr>
            <w:r w:rsidRPr="00E62854">
              <w:rPr>
                <w:szCs w:val="24"/>
              </w:rPr>
              <w:t>(55.4-76.3)</w:t>
            </w:r>
          </w:p>
        </w:tc>
        <w:tc>
          <w:tcPr>
            <w:tcW w:w="1270" w:type="dxa"/>
            <w:vMerge w:val="restart"/>
          </w:tcPr>
          <w:p w14:paraId="12D026C9" w14:textId="77777777" w:rsidR="000056B2" w:rsidRPr="00E62854" w:rsidRDefault="000056B2" w:rsidP="007E07BC">
            <w:pPr>
              <w:ind w:left="10"/>
              <w:rPr>
                <w:szCs w:val="24"/>
              </w:rPr>
            </w:pPr>
            <w:r w:rsidRPr="00E62854">
              <w:rPr>
                <w:szCs w:val="24"/>
              </w:rPr>
              <w:t>0.47</w:t>
            </w:r>
          </w:p>
        </w:tc>
      </w:tr>
      <w:tr w:rsidR="000056B2" w:rsidRPr="00E62854" w14:paraId="53E19D25" w14:textId="77777777" w:rsidTr="000056B2">
        <w:trPr>
          <w:trHeight w:val="719"/>
        </w:trPr>
        <w:tc>
          <w:tcPr>
            <w:tcW w:w="900" w:type="dxa"/>
            <w:vMerge/>
          </w:tcPr>
          <w:p w14:paraId="0D07B41D" w14:textId="77777777" w:rsidR="000056B2" w:rsidRPr="00E62854" w:rsidRDefault="000056B2" w:rsidP="00F65349">
            <w:pPr>
              <w:rPr>
                <w:szCs w:val="24"/>
              </w:rPr>
            </w:pPr>
          </w:p>
        </w:tc>
        <w:tc>
          <w:tcPr>
            <w:tcW w:w="1133" w:type="dxa"/>
          </w:tcPr>
          <w:p w14:paraId="7B956824" w14:textId="77777777" w:rsidR="000056B2" w:rsidRPr="00E62854" w:rsidRDefault="000056B2" w:rsidP="007E07BC">
            <w:pPr>
              <w:ind w:left="10"/>
              <w:rPr>
                <w:szCs w:val="24"/>
              </w:rPr>
            </w:pPr>
            <w:r w:rsidRPr="00E62854">
              <w:rPr>
                <w:szCs w:val="24"/>
              </w:rPr>
              <w:t>Negative</w:t>
            </w:r>
          </w:p>
        </w:tc>
        <w:tc>
          <w:tcPr>
            <w:tcW w:w="1089" w:type="dxa"/>
          </w:tcPr>
          <w:p w14:paraId="2DC92258" w14:textId="77777777" w:rsidR="000056B2" w:rsidRPr="00E62854" w:rsidRDefault="000056B2" w:rsidP="007E07BC">
            <w:pPr>
              <w:ind w:left="10"/>
              <w:rPr>
                <w:szCs w:val="24"/>
              </w:rPr>
            </w:pPr>
            <w:r w:rsidRPr="00E62854">
              <w:rPr>
                <w:szCs w:val="24"/>
              </w:rPr>
              <w:t>1</w:t>
            </w:r>
          </w:p>
        </w:tc>
        <w:tc>
          <w:tcPr>
            <w:tcW w:w="1188" w:type="dxa"/>
          </w:tcPr>
          <w:p w14:paraId="183747CA" w14:textId="77777777" w:rsidR="000056B2" w:rsidRPr="00E62854" w:rsidRDefault="000056B2" w:rsidP="007E07BC">
            <w:pPr>
              <w:ind w:left="10"/>
              <w:rPr>
                <w:szCs w:val="24"/>
              </w:rPr>
            </w:pPr>
            <w:r w:rsidRPr="00E62854">
              <w:rPr>
                <w:szCs w:val="24"/>
              </w:rPr>
              <w:t>50</w:t>
            </w:r>
          </w:p>
        </w:tc>
        <w:tc>
          <w:tcPr>
            <w:tcW w:w="1361" w:type="dxa"/>
            <w:vMerge/>
          </w:tcPr>
          <w:p w14:paraId="1BC9BE3E" w14:textId="7C6AD1DF" w:rsidR="000056B2" w:rsidRPr="00E62854" w:rsidRDefault="000056B2" w:rsidP="007E07BC">
            <w:pPr>
              <w:ind w:left="10"/>
              <w:rPr>
                <w:szCs w:val="24"/>
              </w:rPr>
            </w:pPr>
          </w:p>
        </w:tc>
        <w:tc>
          <w:tcPr>
            <w:tcW w:w="1374" w:type="dxa"/>
            <w:vMerge/>
          </w:tcPr>
          <w:p w14:paraId="25940A4C" w14:textId="6DE9428A" w:rsidR="000056B2" w:rsidRPr="00E62854" w:rsidRDefault="000056B2" w:rsidP="007E07BC">
            <w:pPr>
              <w:ind w:left="10"/>
              <w:rPr>
                <w:szCs w:val="24"/>
              </w:rPr>
            </w:pPr>
          </w:p>
        </w:tc>
        <w:tc>
          <w:tcPr>
            <w:tcW w:w="1270" w:type="dxa"/>
            <w:vMerge/>
          </w:tcPr>
          <w:p w14:paraId="491A6FB0" w14:textId="6EF4F120" w:rsidR="000056B2" w:rsidRPr="00E62854" w:rsidRDefault="000056B2" w:rsidP="007E07BC">
            <w:pPr>
              <w:ind w:left="10"/>
              <w:rPr>
                <w:szCs w:val="24"/>
              </w:rPr>
            </w:pPr>
          </w:p>
        </w:tc>
      </w:tr>
    </w:tbl>
    <w:p w14:paraId="614C633D" w14:textId="77777777" w:rsidR="00AC1C5A" w:rsidRPr="00E62854" w:rsidRDefault="00AC1C5A" w:rsidP="003C0EAF">
      <w:pPr>
        <w:spacing w:line="480" w:lineRule="auto"/>
        <w:ind w:left="40"/>
        <w:rPr>
          <w:szCs w:val="24"/>
        </w:rPr>
      </w:pPr>
    </w:p>
    <w:p w14:paraId="425AD382" w14:textId="77777777" w:rsidR="000056B2" w:rsidRDefault="000056B2" w:rsidP="000056B2">
      <w:pPr>
        <w:pStyle w:val="Heading3"/>
        <w:spacing w:line="480" w:lineRule="auto"/>
        <w:jc w:val="both"/>
        <w:rPr>
          <w:szCs w:val="24"/>
        </w:rPr>
      </w:pPr>
    </w:p>
    <w:p w14:paraId="554945D7" w14:textId="77777777" w:rsidR="0096188F" w:rsidRDefault="0096188F" w:rsidP="0096188F"/>
    <w:p w14:paraId="77091AC6" w14:textId="77777777" w:rsidR="0096188F" w:rsidRPr="0096188F" w:rsidRDefault="0096188F" w:rsidP="0096188F"/>
    <w:p w14:paraId="6AA799EA" w14:textId="72373599" w:rsidR="00A20138" w:rsidRPr="00E62854" w:rsidRDefault="000056B2" w:rsidP="000056B2">
      <w:pPr>
        <w:pStyle w:val="Heading3"/>
        <w:spacing w:line="480" w:lineRule="auto"/>
        <w:jc w:val="both"/>
        <w:rPr>
          <w:szCs w:val="24"/>
        </w:rPr>
      </w:pPr>
      <w:bookmarkStart w:id="52" w:name="_Toc526863052"/>
      <w:r w:rsidRPr="00E62854">
        <w:rPr>
          <w:szCs w:val="24"/>
        </w:rPr>
        <w:lastRenderedPageBreak/>
        <w:t>4.7</w:t>
      </w:r>
      <w:r w:rsidR="003B4DDF" w:rsidRPr="00E62854">
        <w:rPr>
          <w:szCs w:val="24"/>
        </w:rPr>
        <w:tab/>
      </w:r>
      <w:r w:rsidR="00A20138" w:rsidRPr="00E62854">
        <w:rPr>
          <w:szCs w:val="24"/>
        </w:rPr>
        <w:t xml:space="preserve"> </w:t>
      </w:r>
      <w:r w:rsidR="00A20138" w:rsidRPr="00E62854">
        <w:rPr>
          <w:rFonts w:eastAsiaTheme="minorHAnsi"/>
          <w:szCs w:val="24"/>
        </w:rPr>
        <w:t xml:space="preserve">Comparison of </w:t>
      </w:r>
      <w:r w:rsidR="000E3CDF" w:rsidRPr="00E62854">
        <w:rPr>
          <w:rFonts w:eastAsiaTheme="minorHAnsi"/>
          <w:szCs w:val="24"/>
        </w:rPr>
        <w:t xml:space="preserve">the </w:t>
      </w:r>
      <w:r w:rsidR="00A20138" w:rsidRPr="00E62854">
        <w:rPr>
          <w:rFonts w:eastAsiaTheme="minorHAnsi"/>
          <w:szCs w:val="24"/>
        </w:rPr>
        <w:t xml:space="preserve">Lateral flow ImmunoAssay using capillary blood </w:t>
      </w:r>
      <w:r w:rsidR="0087197B" w:rsidRPr="00E62854">
        <w:rPr>
          <w:rFonts w:eastAsiaTheme="minorHAnsi"/>
          <w:szCs w:val="24"/>
        </w:rPr>
        <w:t>to</w:t>
      </w:r>
      <w:r w:rsidR="00A20138" w:rsidRPr="00E62854">
        <w:rPr>
          <w:rFonts w:eastAsiaTheme="minorHAnsi"/>
          <w:szCs w:val="24"/>
        </w:rPr>
        <w:t xml:space="preserve"> Lateral flow ImmunoAssay using sera</w:t>
      </w:r>
      <w:r w:rsidR="00727987" w:rsidRPr="00E62854">
        <w:rPr>
          <w:rFonts w:eastAsiaTheme="minorHAnsi"/>
          <w:szCs w:val="24"/>
        </w:rPr>
        <w:t>.</w:t>
      </w:r>
      <w:bookmarkEnd w:id="52"/>
      <w:r w:rsidR="00A20138" w:rsidRPr="00E62854">
        <w:rPr>
          <w:rFonts w:eastAsiaTheme="minorHAnsi"/>
          <w:szCs w:val="24"/>
        </w:rPr>
        <w:t xml:space="preserve"> </w:t>
      </w:r>
    </w:p>
    <w:p w14:paraId="3AC88D09" w14:textId="24B4D9AD" w:rsidR="007514FD" w:rsidRDefault="007514FD" w:rsidP="000056B2">
      <w:pPr>
        <w:spacing w:line="480" w:lineRule="auto"/>
        <w:ind w:left="50"/>
        <w:rPr>
          <w:szCs w:val="24"/>
        </w:rPr>
      </w:pPr>
      <w:r w:rsidRPr="00E62854">
        <w:rPr>
          <w:szCs w:val="24"/>
        </w:rPr>
        <w:t>LFA on capillary blood was compared with LFA on sera and CSF. On the comparis</w:t>
      </w:r>
      <w:r w:rsidR="00AB2114" w:rsidRPr="00E62854">
        <w:rPr>
          <w:szCs w:val="24"/>
        </w:rPr>
        <w:t>on of LFA on capillary blood to</w:t>
      </w:r>
      <w:r w:rsidRPr="00E62854">
        <w:rPr>
          <w:szCs w:val="24"/>
        </w:rPr>
        <w:t xml:space="preserve"> LFA on sera,</w:t>
      </w:r>
      <w:r w:rsidR="00AB2114" w:rsidRPr="00E62854">
        <w:rPr>
          <w:szCs w:val="24"/>
        </w:rPr>
        <w:t xml:space="preserve"> the sensitivity and specificity were100%, PPV and NPV at 100% with a</w:t>
      </w:r>
      <w:r w:rsidRPr="00E62854">
        <w:rPr>
          <w:szCs w:val="24"/>
        </w:rPr>
        <w:t xml:space="preserve"> total agreement </w:t>
      </w:r>
      <w:r w:rsidR="00AB2114" w:rsidRPr="00E62854">
        <w:rPr>
          <w:szCs w:val="24"/>
        </w:rPr>
        <w:t>of</w:t>
      </w:r>
      <w:r w:rsidRPr="00E62854">
        <w:rPr>
          <w:szCs w:val="24"/>
        </w:rPr>
        <w:t xml:space="preserve"> 100% (124) </w:t>
      </w:r>
      <w:r w:rsidR="00AB2114" w:rsidRPr="00E62854">
        <w:rPr>
          <w:szCs w:val="24"/>
        </w:rPr>
        <w:t>and</w:t>
      </w:r>
      <w:r w:rsidRPr="00E62854">
        <w:rPr>
          <w:szCs w:val="24"/>
        </w:rPr>
        <w:t xml:space="preserve"> a k</w:t>
      </w:r>
      <w:r w:rsidR="00AB2114" w:rsidRPr="00E62854">
        <w:rPr>
          <w:szCs w:val="24"/>
        </w:rPr>
        <w:t>appa</w:t>
      </w:r>
      <w:r w:rsidRPr="00E62854">
        <w:rPr>
          <w:szCs w:val="24"/>
        </w:rPr>
        <w:t>- value of 1.00 (95% CI 1.00-1.00) (Tab</w:t>
      </w:r>
      <w:r w:rsidR="00A62632" w:rsidRPr="00E62854">
        <w:rPr>
          <w:szCs w:val="24"/>
        </w:rPr>
        <w:t>le 4</w:t>
      </w:r>
      <w:r w:rsidR="000056B2" w:rsidRPr="00E62854">
        <w:rPr>
          <w:szCs w:val="24"/>
        </w:rPr>
        <w:t>.6</w:t>
      </w:r>
      <w:r w:rsidRPr="00E62854">
        <w:rPr>
          <w:szCs w:val="24"/>
        </w:rPr>
        <w:t xml:space="preserve">). </w:t>
      </w:r>
    </w:p>
    <w:p w14:paraId="610732FE" w14:textId="77777777" w:rsidR="00672FDF" w:rsidRDefault="00672FDF" w:rsidP="00672FDF">
      <w:pPr>
        <w:spacing w:line="480" w:lineRule="auto"/>
        <w:ind w:left="50"/>
        <w:rPr>
          <w:b/>
          <w:szCs w:val="24"/>
        </w:rPr>
      </w:pPr>
    </w:p>
    <w:p w14:paraId="0AA2B419" w14:textId="3ADDFA8E" w:rsidR="0096188F" w:rsidRDefault="00727987" w:rsidP="00672FDF">
      <w:pPr>
        <w:spacing w:line="480" w:lineRule="auto"/>
        <w:ind w:left="50"/>
        <w:rPr>
          <w:szCs w:val="24"/>
        </w:rPr>
      </w:pPr>
      <w:r w:rsidRPr="00E62854">
        <w:rPr>
          <w:b/>
          <w:szCs w:val="24"/>
        </w:rPr>
        <w:t>Table 4.</w:t>
      </w:r>
      <w:r w:rsidR="000056B2" w:rsidRPr="00E62854">
        <w:rPr>
          <w:b/>
          <w:szCs w:val="24"/>
        </w:rPr>
        <w:t>6</w:t>
      </w:r>
      <w:r w:rsidRPr="00E62854">
        <w:rPr>
          <w:b/>
          <w:szCs w:val="24"/>
        </w:rPr>
        <w:tab/>
      </w:r>
      <w:r w:rsidRPr="00E62854">
        <w:rPr>
          <w:szCs w:val="24"/>
        </w:rPr>
        <w:t xml:space="preserve"> Comparison of Lateral flow ImmunoAssay using capillary blood against Latera</w:t>
      </w:r>
      <w:r w:rsidR="0096188F">
        <w:rPr>
          <w:szCs w:val="24"/>
        </w:rPr>
        <w:t>l flow ImmunoAssay using serum.</w:t>
      </w:r>
    </w:p>
    <w:p w14:paraId="7EE61662" w14:textId="77777777" w:rsidR="0031782F" w:rsidRPr="00E62854" w:rsidRDefault="0031782F" w:rsidP="00672FDF">
      <w:pPr>
        <w:spacing w:line="480" w:lineRule="auto"/>
        <w:ind w:left="50"/>
        <w:rPr>
          <w:szCs w:val="24"/>
        </w:rPr>
      </w:pPr>
    </w:p>
    <w:tbl>
      <w:tblPr>
        <w:tblStyle w:val="TableGrid"/>
        <w:tblpPr w:leftFromText="180" w:rightFromText="180" w:vertAnchor="text" w:horzAnchor="margin" w:tblpY="102"/>
        <w:tblW w:w="8832" w:type="dxa"/>
        <w:tblInd w:w="0" w:type="dxa"/>
        <w:tblCellMar>
          <w:top w:w="7" w:type="dxa"/>
          <w:left w:w="106" w:type="dxa"/>
          <w:right w:w="134" w:type="dxa"/>
        </w:tblCellMar>
        <w:tblLook w:val="04A0" w:firstRow="1" w:lastRow="0" w:firstColumn="1" w:lastColumn="0" w:noHBand="0" w:noVBand="1"/>
      </w:tblPr>
      <w:tblGrid>
        <w:gridCol w:w="1244"/>
        <w:gridCol w:w="1275"/>
        <w:gridCol w:w="1168"/>
        <w:gridCol w:w="1274"/>
        <w:gridCol w:w="1459"/>
        <w:gridCol w:w="1474"/>
        <w:gridCol w:w="938"/>
      </w:tblGrid>
      <w:tr w:rsidR="00727987" w:rsidRPr="00E62854" w14:paraId="0F4AF9D9" w14:textId="77777777" w:rsidTr="000056B2">
        <w:trPr>
          <w:trHeight w:val="471"/>
        </w:trPr>
        <w:tc>
          <w:tcPr>
            <w:tcW w:w="1244" w:type="dxa"/>
            <w:vMerge w:val="restart"/>
            <w:tcBorders>
              <w:top w:val="single" w:sz="4" w:space="0" w:color="000000"/>
              <w:left w:val="single" w:sz="4" w:space="0" w:color="000000"/>
              <w:bottom w:val="single" w:sz="4" w:space="0" w:color="000000"/>
              <w:right w:val="nil"/>
            </w:tcBorders>
            <w:vAlign w:val="center"/>
          </w:tcPr>
          <w:p w14:paraId="109D19A7" w14:textId="77777777" w:rsidR="00727987" w:rsidRPr="00E62854" w:rsidRDefault="00727987" w:rsidP="00D914BB">
            <w:pPr>
              <w:spacing w:after="0" w:line="259" w:lineRule="auto"/>
              <w:ind w:left="2" w:firstLine="0"/>
              <w:jc w:val="left"/>
              <w:rPr>
                <w:szCs w:val="24"/>
              </w:rPr>
            </w:pPr>
          </w:p>
        </w:tc>
        <w:tc>
          <w:tcPr>
            <w:tcW w:w="1275" w:type="dxa"/>
            <w:vMerge w:val="restart"/>
            <w:tcBorders>
              <w:top w:val="single" w:sz="4" w:space="0" w:color="000000"/>
              <w:left w:val="nil"/>
              <w:bottom w:val="single" w:sz="4" w:space="0" w:color="000000"/>
              <w:right w:val="single" w:sz="4" w:space="0" w:color="000000"/>
            </w:tcBorders>
          </w:tcPr>
          <w:p w14:paraId="75EDE6D1" w14:textId="77777777" w:rsidR="00727987" w:rsidRPr="00E62854" w:rsidRDefault="00727987" w:rsidP="00D914BB">
            <w:pPr>
              <w:spacing w:after="160" w:line="259" w:lineRule="auto"/>
              <w:ind w:left="0" w:firstLine="0"/>
              <w:jc w:val="left"/>
              <w:rPr>
                <w:szCs w:val="24"/>
              </w:rPr>
            </w:pPr>
          </w:p>
        </w:tc>
        <w:tc>
          <w:tcPr>
            <w:tcW w:w="2442" w:type="dxa"/>
            <w:gridSpan w:val="2"/>
            <w:tcBorders>
              <w:top w:val="single" w:sz="4" w:space="0" w:color="000000"/>
              <w:left w:val="single" w:sz="4" w:space="0" w:color="000000"/>
              <w:bottom w:val="single" w:sz="4" w:space="0" w:color="000000"/>
              <w:right w:val="single" w:sz="4" w:space="0" w:color="000000"/>
            </w:tcBorders>
          </w:tcPr>
          <w:p w14:paraId="42BCE73F" w14:textId="4788AD53" w:rsidR="00727987" w:rsidRPr="00E62854" w:rsidRDefault="000056B2" w:rsidP="00D914BB">
            <w:pPr>
              <w:spacing w:after="0" w:line="259" w:lineRule="auto"/>
              <w:ind w:left="2" w:firstLine="0"/>
              <w:jc w:val="left"/>
              <w:rPr>
                <w:szCs w:val="24"/>
              </w:rPr>
            </w:pPr>
            <w:r w:rsidRPr="00E62854">
              <w:rPr>
                <w:szCs w:val="24"/>
              </w:rPr>
              <w:t xml:space="preserve">LFA on </w:t>
            </w:r>
            <w:r w:rsidR="00727987" w:rsidRPr="00E62854">
              <w:rPr>
                <w:szCs w:val="24"/>
              </w:rPr>
              <w:t xml:space="preserve">Serum </w:t>
            </w:r>
          </w:p>
        </w:tc>
        <w:tc>
          <w:tcPr>
            <w:tcW w:w="1459" w:type="dxa"/>
            <w:tcBorders>
              <w:top w:val="single" w:sz="4" w:space="0" w:color="000000"/>
              <w:left w:val="single" w:sz="4" w:space="0" w:color="000000"/>
              <w:bottom w:val="single" w:sz="4" w:space="0" w:color="000000"/>
              <w:right w:val="single" w:sz="4" w:space="0" w:color="000000"/>
            </w:tcBorders>
          </w:tcPr>
          <w:p w14:paraId="64003786" w14:textId="77777777" w:rsidR="00727987" w:rsidRPr="00E62854" w:rsidRDefault="00727987" w:rsidP="00D914BB">
            <w:pPr>
              <w:spacing w:after="0" w:line="259" w:lineRule="auto"/>
              <w:ind w:left="2" w:firstLine="0"/>
              <w:jc w:val="left"/>
              <w:rPr>
                <w:szCs w:val="24"/>
              </w:rPr>
            </w:pPr>
            <w:r w:rsidRPr="00E62854">
              <w:rPr>
                <w:szCs w:val="24"/>
              </w:rPr>
              <w:t>Sensitivity</w:t>
            </w:r>
          </w:p>
          <w:p w14:paraId="775EEF23" w14:textId="77777777" w:rsidR="00727987" w:rsidRPr="00E62854" w:rsidRDefault="00727987" w:rsidP="00D914BB">
            <w:pPr>
              <w:spacing w:after="0" w:line="259" w:lineRule="auto"/>
              <w:ind w:left="2" w:firstLine="0"/>
              <w:jc w:val="left"/>
              <w:rPr>
                <w:szCs w:val="24"/>
              </w:rPr>
            </w:pPr>
            <w:r w:rsidRPr="00E62854">
              <w:rPr>
                <w:szCs w:val="24"/>
              </w:rPr>
              <w:t>(%)</w:t>
            </w:r>
          </w:p>
        </w:tc>
        <w:tc>
          <w:tcPr>
            <w:tcW w:w="1474" w:type="dxa"/>
            <w:tcBorders>
              <w:top w:val="single" w:sz="4" w:space="0" w:color="000000"/>
              <w:left w:val="single" w:sz="4" w:space="0" w:color="000000"/>
              <w:bottom w:val="single" w:sz="4" w:space="0" w:color="000000"/>
              <w:right w:val="single" w:sz="4" w:space="0" w:color="000000"/>
            </w:tcBorders>
          </w:tcPr>
          <w:p w14:paraId="1008FB4B" w14:textId="77777777" w:rsidR="00727987" w:rsidRPr="00E62854" w:rsidRDefault="00727987" w:rsidP="00D914BB">
            <w:pPr>
              <w:spacing w:after="0" w:line="259" w:lineRule="auto"/>
              <w:ind w:left="2" w:firstLine="0"/>
              <w:jc w:val="left"/>
              <w:rPr>
                <w:szCs w:val="24"/>
              </w:rPr>
            </w:pPr>
            <w:r w:rsidRPr="00E62854">
              <w:rPr>
                <w:szCs w:val="24"/>
              </w:rPr>
              <w:t>Specificity</w:t>
            </w:r>
          </w:p>
          <w:p w14:paraId="439D1D2D" w14:textId="77777777" w:rsidR="00727987" w:rsidRPr="00E62854" w:rsidRDefault="00727987" w:rsidP="00D914BB">
            <w:pPr>
              <w:spacing w:after="0" w:line="259" w:lineRule="auto"/>
              <w:ind w:left="2" w:firstLine="0"/>
              <w:jc w:val="left"/>
              <w:rPr>
                <w:szCs w:val="24"/>
              </w:rPr>
            </w:pPr>
            <w:r w:rsidRPr="00E62854">
              <w:rPr>
                <w:szCs w:val="24"/>
              </w:rPr>
              <w:t>(%)</w:t>
            </w:r>
          </w:p>
        </w:tc>
        <w:tc>
          <w:tcPr>
            <w:tcW w:w="938" w:type="dxa"/>
            <w:tcBorders>
              <w:top w:val="single" w:sz="4" w:space="0" w:color="000000"/>
              <w:left w:val="single" w:sz="4" w:space="0" w:color="000000"/>
              <w:bottom w:val="single" w:sz="4" w:space="0" w:color="000000"/>
              <w:right w:val="single" w:sz="4" w:space="0" w:color="000000"/>
            </w:tcBorders>
          </w:tcPr>
          <w:p w14:paraId="7D751246" w14:textId="77777777" w:rsidR="00727987" w:rsidRPr="00E62854" w:rsidRDefault="00727987" w:rsidP="00D914BB">
            <w:pPr>
              <w:spacing w:after="0" w:line="259" w:lineRule="auto"/>
              <w:ind w:left="2" w:firstLine="0"/>
              <w:jc w:val="left"/>
              <w:rPr>
                <w:szCs w:val="24"/>
              </w:rPr>
            </w:pPr>
            <w:r w:rsidRPr="00E62854">
              <w:rPr>
                <w:szCs w:val="24"/>
              </w:rPr>
              <w:t>kappa value</w:t>
            </w:r>
          </w:p>
        </w:tc>
      </w:tr>
      <w:tr w:rsidR="00727987" w:rsidRPr="00E62854" w14:paraId="7A7CEBC3" w14:textId="77777777" w:rsidTr="000056B2">
        <w:trPr>
          <w:trHeight w:val="351"/>
        </w:trPr>
        <w:tc>
          <w:tcPr>
            <w:tcW w:w="0" w:type="auto"/>
            <w:vMerge/>
            <w:tcBorders>
              <w:top w:val="nil"/>
              <w:left w:val="single" w:sz="4" w:space="0" w:color="000000"/>
              <w:bottom w:val="single" w:sz="4" w:space="0" w:color="000000"/>
              <w:right w:val="nil"/>
            </w:tcBorders>
          </w:tcPr>
          <w:p w14:paraId="4A5FBB65" w14:textId="77777777" w:rsidR="00727987" w:rsidRPr="00E62854" w:rsidRDefault="00727987" w:rsidP="00D914BB">
            <w:pPr>
              <w:spacing w:after="160" w:line="259" w:lineRule="auto"/>
              <w:ind w:left="0" w:firstLine="0"/>
              <w:jc w:val="left"/>
              <w:rPr>
                <w:szCs w:val="24"/>
              </w:rPr>
            </w:pPr>
          </w:p>
        </w:tc>
        <w:tc>
          <w:tcPr>
            <w:tcW w:w="0" w:type="auto"/>
            <w:vMerge/>
            <w:tcBorders>
              <w:top w:val="nil"/>
              <w:left w:val="nil"/>
              <w:bottom w:val="single" w:sz="4" w:space="0" w:color="000000"/>
              <w:right w:val="single" w:sz="4" w:space="0" w:color="000000"/>
            </w:tcBorders>
          </w:tcPr>
          <w:p w14:paraId="55A4E90F" w14:textId="77777777" w:rsidR="00727987" w:rsidRPr="00E62854" w:rsidRDefault="00727987" w:rsidP="00D914BB">
            <w:pPr>
              <w:spacing w:after="160" w:line="259" w:lineRule="auto"/>
              <w:ind w:left="0" w:firstLine="0"/>
              <w:jc w:val="left"/>
              <w:rPr>
                <w:szCs w:val="24"/>
              </w:rPr>
            </w:pPr>
          </w:p>
        </w:tc>
        <w:tc>
          <w:tcPr>
            <w:tcW w:w="1168" w:type="dxa"/>
            <w:tcBorders>
              <w:top w:val="single" w:sz="4" w:space="0" w:color="000000"/>
              <w:left w:val="single" w:sz="4" w:space="0" w:color="000000"/>
              <w:bottom w:val="single" w:sz="4" w:space="0" w:color="000000"/>
              <w:right w:val="single" w:sz="4" w:space="0" w:color="000000"/>
            </w:tcBorders>
          </w:tcPr>
          <w:p w14:paraId="328DB659" w14:textId="3D83CF4E" w:rsidR="00727987" w:rsidRPr="00E62854" w:rsidRDefault="00284021" w:rsidP="00D914BB">
            <w:pPr>
              <w:spacing w:after="0" w:line="259" w:lineRule="auto"/>
              <w:ind w:left="2" w:firstLine="0"/>
              <w:jc w:val="left"/>
              <w:rPr>
                <w:szCs w:val="24"/>
              </w:rPr>
            </w:pPr>
            <w:r w:rsidRPr="00E62854">
              <w:rPr>
                <w:szCs w:val="24"/>
              </w:rPr>
              <w:t xml:space="preserve">Positive </w:t>
            </w:r>
            <w:r w:rsidR="00727987" w:rsidRPr="00E62854">
              <w:rPr>
                <w:szCs w:val="24"/>
              </w:rPr>
              <w:t xml:space="preserve"> </w:t>
            </w:r>
          </w:p>
        </w:tc>
        <w:tc>
          <w:tcPr>
            <w:tcW w:w="1273" w:type="dxa"/>
            <w:tcBorders>
              <w:top w:val="single" w:sz="4" w:space="0" w:color="000000"/>
              <w:left w:val="single" w:sz="4" w:space="0" w:color="000000"/>
              <w:bottom w:val="single" w:sz="4" w:space="0" w:color="000000"/>
              <w:right w:val="single" w:sz="4" w:space="0" w:color="000000"/>
            </w:tcBorders>
          </w:tcPr>
          <w:p w14:paraId="01993C44" w14:textId="0C484181" w:rsidR="00727987" w:rsidRPr="00E62854" w:rsidRDefault="004C5D2B" w:rsidP="00D914BB">
            <w:pPr>
              <w:spacing w:after="0" w:line="259" w:lineRule="auto"/>
              <w:ind w:left="0" w:firstLine="0"/>
              <w:jc w:val="left"/>
              <w:rPr>
                <w:szCs w:val="24"/>
              </w:rPr>
            </w:pPr>
            <w:r w:rsidRPr="00E62854">
              <w:rPr>
                <w:szCs w:val="24"/>
              </w:rPr>
              <w:t xml:space="preserve">Negative </w:t>
            </w:r>
            <w:r w:rsidR="00727987" w:rsidRPr="00E62854">
              <w:rPr>
                <w:szCs w:val="24"/>
              </w:rPr>
              <w:t xml:space="preserve"> </w:t>
            </w:r>
          </w:p>
        </w:tc>
        <w:tc>
          <w:tcPr>
            <w:tcW w:w="1459" w:type="dxa"/>
            <w:vMerge w:val="restart"/>
            <w:tcBorders>
              <w:top w:val="single" w:sz="4" w:space="0" w:color="000000"/>
              <w:left w:val="single" w:sz="4" w:space="0" w:color="000000"/>
              <w:right w:val="single" w:sz="4" w:space="0" w:color="000000"/>
            </w:tcBorders>
          </w:tcPr>
          <w:p w14:paraId="6EA9BE90" w14:textId="77777777" w:rsidR="00727987" w:rsidRPr="00E62854" w:rsidRDefault="00727987" w:rsidP="00D914BB">
            <w:pPr>
              <w:spacing w:after="0" w:line="259" w:lineRule="auto"/>
              <w:ind w:left="0" w:firstLine="0"/>
              <w:jc w:val="left"/>
              <w:rPr>
                <w:szCs w:val="24"/>
              </w:rPr>
            </w:pPr>
            <w:r w:rsidRPr="00E62854">
              <w:rPr>
                <w:szCs w:val="24"/>
              </w:rPr>
              <w:t xml:space="preserve">100 </w:t>
            </w:r>
          </w:p>
          <w:p w14:paraId="01008D8F" w14:textId="77777777" w:rsidR="00727987" w:rsidRPr="00E62854" w:rsidRDefault="00727987" w:rsidP="00D914BB">
            <w:pPr>
              <w:spacing w:after="0" w:line="259" w:lineRule="auto"/>
              <w:ind w:left="0" w:firstLine="0"/>
              <w:jc w:val="left"/>
              <w:rPr>
                <w:szCs w:val="24"/>
              </w:rPr>
            </w:pPr>
          </w:p>
        </w:tc>
        <w:tc>
          <w:tcPr>
            <w:tcW w:w="1474" w:type="dxa"/>
            <w:vMerge w:val="restart"/>
            <w:tcBorders>
              <w:top w:val="single" w:sz="4" w:space="0" w:color="000000"/>
              <w:left w:val="single" w:sz="4" w:space="0" w:color="000000"/>
              <w:right w:val="single" w:sz="4" w:space="0" w:color="000000"/>
            </w:tcBorders>
          </w:tcPr>
          <w:p w14:paraId="0D434D8A" w14:textId="5E838696" w:rsidR="00727987" w:rsidRPr="00E62854" w:rsidRDefault="00727987" w:rsidP="00D914BB">
            <w:pPr>
              <w:spacing w:after="0" w:line="259" w:lineRule="auto"/>
              <w:ind w:left="0" w:firstLine="0"/>
              <w:jc w:val="left"/>
              <w:rPr>
                <w:szCs w:val="24"/>
              </w:rPr>
            </w:pPr>
            <w:r w:rsidRPr="00E62854">
              <w:rPr>
                <w:szCs w:val="24"/>
              </w:rPr>
              <w:t xml:space="preserve">100 </w:t>
            </w:r>
          </w:p>
        </w:tc>
        <w:tc>
          <w:tcPr>
            <w:tcW w:w="938" w:type="dxa"/>
            <w:vMerge w:val="restart"/>
            <w:tcBorders>
              <w:top w:val="single" w:sz="4" w:space="0" w:color="000000"/>
              <w:left w:val="single" w:sz="4" w:space="0" w:color="000000"/>
              <w:right w:val="single" w:sz="4" w:space="0" w:color="000000"/>
            </w:tcBorders>
          </w:tcPr>
          <w:p w14:paraId="6A026F83" w14:textId="7720859B" w:rsidR="00727987" w:rsidRPr="00E62854" w:rsidRDefault="00727987" w:rsidP="00D914BB">
            <w:pPr>
              <w:spacing w:after="0" w:line="259" w:lineRule="auto"/>
              <w:ind w:left="0" w:firstLine="0"/>
              <w:jc w:val="left"/>
              <w:rPr>
                <w:szCs w:val="24"/>
              </w:rPr>
            </w:pPr>
            <w:r w:rsidRPr="00E62854">
              <w:rPr>
                <w:bCs/>
                <w:szCs w:val="24"/>
              </w:rPr>
              <w:t xml:space="preserve">1.00 </w:t>
            </w:r>
          </w:p>
        </w:tc>
      </w:tr>
      <w:tr w:rsidR="00727987" w:rsidRPr="00E62854" w14:paraId="0FCE5AA8" w14:textId="77777777" w:rsidTr="000056B2">
        <w:trPr>
          <w:trHeight w:val="349"/>
        </w:trPr>
        <w:tc>
          <w:tcPr>
            <w:tcW w:w="1244" w:type="dxa"/>
            <w:vMerge w:val="restart"/>
            <w:tcBorders>
              <w:top w:val="single" w:sz="4" w:space="0" w:color="000000"/>
              <w:left w:val="single" w:sz="4" w:space="0" w:color="000000"/>
              <w:bottom w:val="single" w:sz="4" w:space="0" w:color="000000"/>
              <w:right w:val="single" w:sz="4" w:space="0" w:color="000000"/>
            </w:tcBorders>
            <w:vAlign w:val="center"/>
          </w:tcPr>
          <w:p w14:paraId="256D810B" w14:textId="5A5DCF24" w:rsidR="00727987" w:rsidRPr="00E62854" w:rsidRDefault="00727987" w:rsidP="00D914BB">
            <w:pPr>
              <w:spacing w:after="0" w:line="259" w:lineRule="auto"/>
              <w:ind w:left="2" w:firstLine="0"/>
              <w:rPr>
                <w:szCs w:val="24"/>
              </w:rPr>
            </w:pPr>
            <w:r w:rsidRPr="00E62854">
              <w:rPr>
                <w:szCs w:val="24"/>
              </w:rPr>
              <w:t xml:space="preserve">   LFA </w:t>
            </w:r>
            <w:r w:rsidR="000056B2" w:rsidRPr="00E62854">
              <w:rPr>
                <w:szCs w:val="24"/>
              </w:rPr>
              <w:t xml:space="preserve">on </w:t>
            </w:r>
            <w:r w:rsidRPr="00E62854">
              <w:rPr>
                <w:szCs w:val="24"/>
              </w:rPr>
              <w:t>capillary</w:t>
            </w:r>
            <w:r w:rsidR="000056B2" w:rsidRPr="00E62854">
              <w:rPr>
                <w:szCs w:val="24"/>
              </w:rPr>
              <w:t xml:space="preserve"> blood</w:t>
            </w:r>
          </w:p>
        </w:tc>
        <w:tc>
          <w:tcPr>
            <w:tcW w:w="1275" w:type="dxa"/>
            <w:tcBorders>
              <w:top w:val="single" w:sz="4" w:space="0" w:color="000000"/>
              <w:left w:val="single" w:sz="4" w:space="0" w:color="000000"/>
              <w:bottom w:val="single" w:sz="4" w:space="0" w:color="000000"/>
              <w:right w:val="single" w:sz="4" w:space="0" w:color="000000"/>
            </w:tcBorders>
          </w:tcPr>
          <w:p w14:paraId="74FC375E" w14:textId="244BBEB6" w:rsidR="00727987" w:rsidRPr="00E62854" w:rsidRDefault="00284021" w:rsidP="00D914BB">
            <w:pPr>
              <w:spacing w:after="0" w:line="259" w:lineRule="auto"/>
              <w:ind w:left="2" w:firstLine="0"/>
              <w:jc w:val="left"/>
              <w:rPr>
                <w:szCs w:val="24"/>
              </w:rPr>
            </w:pPr>
            <w:r w:rsidRPr="00E62854">
              <w:rPr>
                <w:szCs w:val="24"/>
              </w:rPr>
              <w:t>Positive</w:t>
            </w:r>
          </w:p>
        </w:tc>
        <w:tc>
          <w:tcPr>
            <w:tcW w:w="1168" w:type="dxa"/>
            <w:tcBorders>
              <w:top w:val="single" w:sz="4" w:space="0" w:color="000000"/>
              <w:left w:val="single" w:sz="4" w:space="0" w:color="000000"/>
              <w:bottom w:val="single" w:sz="4" w:space="0" w:color="000000"/>
              <w:right w:val="single" w:sz="4" w:space="0" w:color="000000"/>
            </w:tcBorders>
          </w:tcPr>
          <w:p w14:paraId="0AE51015" w14:textId="18AFEB0E" w:rsidR="00727987" w:rsidRPr="00E62854" w:rsidRDefault="00727987" w:rsidP="00D914BB">
            <w:pPr>
              <w:spacing w:after="0" w:line="259" w:lineRule="auto"/>
              <w:ind w:left="2" w:firstLine="0"/>
              <w:jc w:val="left"/>
              <w:rPr>
                <w:szCs w:val="24"/>
              </w:rPr>
            </w:pPr>
            <w:r w:rsidRPr="00E62854">
              <w:rPr>
                <w:szCs w:val="24"/>
              </w:rPr>
              <w:t>53</w:t>
            </w:r>
          </w:p>
        </w:tc>
        <w:tc>
          <w:tcPr>
            <w:tcW w:w="1273" w:type="dxa"/>
            <w:tcBorders>
              <w:top w:val="single" w:sz="4" w:space="0" w:color="000000"/>
              <w:left w:val="single" w:sz="4" w:space="0" w:color="000000"/>
              <w:bottom w:val="single" w:sz="4" w:space="0" w:color="000000"/>
              <w:right w:val="single" w:sz="4" w:space="0" w:color="000000"/>
            </w:tcBorders>
          </w:tcPr>
          <w:p w14:paraId="10A69DB8" w14:textId="30835A43" w:rsidR="00727987" w:rsidRPr="00E62854" w:rsidRDefault="00727987" w:rsidP="00D914BB">
            <w:pPr>
              <w:spacing w:after="0" w:line="259" w:lineRule="auto"/>
              <w:ind w:left="0" w:firstLine="0"/>
              <w:jc w:val="left"/>
              <w:rPr>
                <w:szCs w:val="24"/>
              </w:rPr>
            </w:pPr>
            <w:r w:rsidRPr="00E62854">
              <w:rPr>
                <w:szCs w:val="24"/>
              </w:rPr>
              <w:t>0</w:t>
            </w:r>
          </w:p>
        </w:tc>
        <w:tc>
          <w:tcPr>
            <w:tcW w:w="1459" w:type="dxa"/>
            <w:vMerge/>
            <w:tcBorders>
              <w:left w:val="single" w:sz="4" w:space="0" w:color="000000"/>
              <w:right w:val="single" w:sz="4" w:space="0" w:color="000000"/>
            </w:tcBorders>
          </w:tcPr>
          <w:p w14:paraId="62FD5623" w14:textId="77777777" w:rsidR="00727987" w:rsidRPr="00E62854" w:rsidRDefault="00727987" w:rsidP="00D914BB">
            <w:pPr>
              <w:spacing w:after="0" w:line="259" w:lineRule="auto"/>
              <w:ind w:left="0" w:firstLine="0"/>
              <w:jc w:val="left"/>
              <w:rPr>
                <w:szCs w:val="24"/>
              </w:rPr>
            </w:pPr>
          </w:p>
        </w:tc>
        <w:tc>
          <w:tcPr>
            <w:tcW w:w="1474" w:type="dxa"/>
            <w:vMerge/>
            <w:tcBorders>
              <w:left w:val="single" w:sz="4" w:space="0" w:color="000000"/>
              <w:right w:val="single" w:sz="4" w:space="0" w:color="000000"/>
            </w:tcBorders>
          </w:tcPr>
          <w:p w14:paraId="2BDE62B2" w14:textId="77777777" w:rsidR="00727987" w:rsidRPr="00E62854" w:rsidRDefault="00727987" w:rsidP="00D914BB">
            <w:pPr>
              <w:spacing w:after="0" w:line="259" w:lineRule="auto"/>
              <w:ind w:left="0" w:firstLine="0"/>
              <w:jc w:val="left"/>
              <w:rPr>
                <w:szCs w:val="24"/>
              </w:rPr>
            </w:pPr>
          </w:p>
        </w:tc>
        <w:tc>
          <w:tcPr>
            <w:tcW w:w="938" w:type="dxa"/>
            <w:vMerge/>
            <w:tcBorders>
              <w:left w:val="single" w:sz="4" w:space="0" w:color="000000"/>
              <w:right w:val="single" w:sz="4" w:space="0" w:color="000000"/>
            </w:tcBorders>
          </w:tcPr>
          <w:p w14:paraId="0D7D024F" w14:textId="77777777" w:rsidR="00727987" w:rsidRPr="00E62854" w:rsidRDefault="00727987" w:rsidP="00D914BB">
            <w:pPr>
              <w:spacing w:after="0" w:line="259" w:lineRule="auto"/>
              <w:ind w:left="0" w:firstLine="0"/>
              <w:jc w:val="left"/>
              <w:rPr>
                <w:szCs w:val="24"/>
              </w:rPr>
            </w:pPr>
          </w:p>
        </w:tc>
      </w:tr>
      <w:tr w:rsidR="00727987" w:rsidRPr="00E62854" w14:paraId="5D6E68EA" w14:textId="77777777" w:rsidTr="000056B2">
        <w:trPr>
          <w:trHeight w:val="700"/>
        </w:trPr>
        <w:tc>
          <w:tcPr>
            <w:tcW w:w="0" w:type="auto"/>
            <w:vMerge/>
            <w:tcBorders>
              <w:top w:val="nil"/>
              <w:left w:val="single" w:sz="4" w:space="0" w:color="000000"/>
              <w:bottom w:val="single" w:sz="4" w:space="0" w:color="000000"/>
              <w:right w:val="single" w:sz="4" w:space="0" w:color="000000"/>
            </w:tcBorders>
          </w:tcPr>
          <w:p w14:paraId="7A789D38" w14:textId="77777777" w:rsidR="00727987" w:rsidRPr="00E62854" w:rsidRDefault="00727987" w:rsidP="00D914BB">
            <w:pPr>
              <w:spacing w:after="160" w:line="259" w:lineRule="auto"/>
              <w:ind w:left="0" w:firstLine="0"/>
              <w:jc w:val="left"/>
              <w:rPr>
                <w:szCs w:val="24"/>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00346469" w14:textId="12B7DDD4" w:rsidR="00727987" w:rsidRPr="00E62854" w:rsidRDefault="004C5D2B" w:rsidP="00D914BB">
            <w:pPr>
              <w:spacing w:after="0" w:line="259" w:lineRule="auto"/>
              <w:ind w:left="2" w:firstLine="0"/>
              <w:jc w:val="left"/>
              <w:rPr>
                <w:szCs w:val="24"/>
              </w:rPr>
            </w:pPr>
            <w:r w:rsidRPr="00E62854">
              <w:rPr>
                <w:szCs w:val="24"/>
              </w:rPr>
              <w:t xml:space="preserve">Negative </w:t>
            </w:r>
            <w:r w:rsidR="00727987" w:rsidRPr="00E62854">
              <w:rPr>
                <w:szCs w:val="24"/>
              </w:rPr>
              <w:t xml:space="preserve"> </w:t>
            </w:r>
          </w:p>
        </w:tc>
        <w:tc>
          <w:tcPr>
            <w:tcW w:w="1168" w:type="dxa"/>
            <w:tcBorders>
              <w:top w:val="single" w:sz="4" w:space="0" w:color="000000"/>
              <w:left w:val="single" w:sz="4" w:space="0" w:color="000000"/>
              <w:bottom w:val="single" w:sz="4" w:space="0" w:color="000000"/>
              <w:right w:val="single" w:sz="4" w:space="0" w:color="000000"/>
            </w:tcBorders>
            <w:vAlign w:val="center"/>
          </w:tcPr>
          <w:p w14:paraId="74FCB562" w14:textId="2FD9268B" w:rsidR="00727987" w:rsidRPr="00E62854" w:rsidRDefault="00727987" w:rsidP="00D914BB">
            <w:pPr>
              <w:spacing w:after="0" w:line="259" w:lineRule="auto"/>
              <w:ind w:left="2" w:firstLine="0"/>
              <w:jc w:val="left"/>
              <w:rPr>
                <w:szCs w:val="24"/>
              </w:rPr>
            </w:pPr>
            <w:r w:rsidRPr="00E62854">
              <w:rPr>
                <w:szCs w:val="24"/>
              </w:rPr>
              <w:t>0</w:t>
            </w:r>
          </w:p>
        </w:tc>
        <w:tc>
          <w:tcPr>
            <w:tcW w:w="1273" w:type="dxa"/>
            <w:tcBorders>
              <w:top w:val="single" w:sz="4" w:space="0" w:color="000000"/>
              <w:left w:val="single" w:sz="4" w:space="0" w:color="000000"/>
              <w:bottom w:val="single" w:sz="4" w:space="0" w:color="000000"/>
              <w:right w:val="single" w:sz="4" w:space="0" w:color="000000"/>
            </w:tcBorders>
            <w:vAlign w:val="center"/>
          </w:tcPr>
          <w:p w14:paraId="1DC75502" w14:textId="38A86DA6" w:rsidR="00727987" w:rsidRPr="00E62854" w:rsidRDefault="00727987" w:rsidP="00D914BB">
            <w:pPr>
              <w:spacing w:after="0" w:line="259" w:lineRule="auto"/>
              <w:ind w:left="0" w:firstLine="0"/>
              <w:jc w:val="left"/>
              <w:rPr>
                <w:szCs w:val="24"/>
              </w:rPr>
            </w:pPr>
            <w:r w:rsidRPr="00E62854">
              <w:rPr>
                <w:szCs w:val="24"/>
              </w:rPr>
              <w:t>71</w:t>
            </w:r>
          </w:p>
        </w:tc>
        <w:tc>
          <w:tcPr>
            <w:tcW w:w="1459" w:type="dxa"/>
            <w:vMerge/>
            <w:tcBorders>
              <w:left w:val="single" w:sz="4" w:space="0" w:color="000000"/>
              <w:bottom w:val="single" w:sz="4" w:space="0" w:color="000000"/>
              <w:right w:val="single" w:sz="4" w:space="0" w:color="000000"/>
            </w:tcBorders>
          </w:tcPr>
          <w:p w14:paraId="0314FEE1" w14:textId="77777777" w:rsidR="00727987" w:rsidRPr="00E62854" w:rsidRDefault="00727987" w:rsidP="00D914BB">
            <w:pPr>
              <w:spacing w:after="0" w:line="259" w:lineRule="auto"/>
              <w:ind w:left="0" w:firstLine="0"/>
              <w:jc w:val="left"/>
              <w:rPr>
                <w:szCs w:val="24"/>
              </w:rPr>
            </w:pPr>
          </w:p>
        </w:tc>
        <w:tc>
          <w:tcPr>
            <w:tcW w:w="1474" w:type="dxa"/>
            <w:vMerge/>
            <w:tcBorders>
              <w:left w:val="single" w:sz="4" w:space="0" w:color="000000"/>
              <w:bottom w:val="single" w:sz="4" w:space="0" w:color="000000"/>
              <w:right w:val="single" w:sz="4" w:space="0" w:color="000000"/>
            </w:tcBorders>
          </w:tcPr>
          <w:p w14:paraId="5782A659" w14:textId="77777777" w:rsidR="00727987" w:rsidRPr="00E62854" w:rsidRDefault="00727987" w:rsidP="00D914BB">
            <w:pPr>
              <w:spacing w:after="0" w:line="259" w:lineRule="auto"/>
              <w:ind w:left="0" w:firstLine="0"/>
              <w:jc w:val="left"/>
              <w:rPr>
                <w:szCs w:val="24"/>
              </w:rPr>
            </w:pPr>
          </w:p>
        </w:tc>
        <w:tc>
          <w:tcPr>
            <w:tcW w:w="938" w:type="dxa"/>
            <w:vMerge/>
            <w:tcBorders>
              <w:left w:val="single" w:sz="4" w:space="0" w:color="000000"/>
              <w:bottom w:val="single" w:sz="4" w:space="0" w:color="000000"/>
              <w:right w:val="single" w:sz="4" w:space="0" w:color="000000"/>
            </w:tcBorders>
          </w:tcPr>
          <w:p w14:paraId="4A348F68" w14:textId="77777777" w:rsidR="00727987" w:rsidRPr="00E62854" w:rsidRDefault="00727987" w:rsidP="00D914BB">
            <w:pPr>
              <w:spacing w:after="0" w:line="259" w:lineRule="auto"/>
              <w:ind w:left="0" w:firstLine="0"/>
              <w:jc w:val="left"/>
              <w:rPr>
                <w:szCs w:val="24"/>
              </w:rPr>
            </w:pPr>
          </w:p>
        </w:tc>
      </w:tr>
    </w:tbl>
    <w:p w14:paraId="32245C33" w14:textId="77777777" w:rsidR="000056B2" w:rsidRDefault="000056B2" w:rsidP="00727987">
      <w:pPr>
        <w:spacing w:line="480" w:lineRule="auto"/>
        <w:ind w:left="30" w:firstLine="0"/>
        <w:rPr>
          <w:b/>
          <w:szCs w:val="24"/>
        </w:rPr>
      </w:pPr>
    </w:p>
    <w:p w14:paraId="70E1E2DD" w14:textId="77777777" w:rsidR="00672FDF" w:rsidRDefault="00672FDF" w:rsidP="00727987">
      <w:pPr>
        <w:spacing w:line="480" w:lineRule="auto"/>
        <w:ind w:left="30" w:firstLine="0"/>
        <w:rPr>
          <w:b/>
          <w:szCs w:val="24"/>
        </w:rPr>
      </w:pPr>
    </w:p>
    <w:p w14:paraId="24C92ADA" w14:textId="77777777" w:rsidR="00672FDF" w:rsidRDefault="00672FDF" w:rsidP="00727987">
      <w:pPr>
        <w:spacing w:line="480" w:lineRule="auto"/>
        <w:ind w:left="30" w:firstLine="0"/>
        <w:rPr>
          <w:b/>
          <w:szCs w:val="24"/>
        </w:rPr>
      </w:pPr>
    </w:p>
    <w:p w14:paraId="547DBCB1" w14:textId="77777777" w:rsidR="00672FDF" w:rsidRDefault="00672FDF" w:rsidP="00727987">
      <w:pPr>
        <w:spacing w:line="480" w:lineRule="auto"/>
        <w:ind w:left="30" w:firstLine="0"/>
        <w:rPr>
          <w:b/>
          <w:szCs w:val="24"/>
        </w:rPr>
      </w:pPr>
    </w:p>
    <w:p w14:paraId="76BCC7C9" w14:textId="77777777" w:rsidR="00672FDF" w:rsidRDefault="00672FDF" w:rsidP="00727987">
      <w:pPr>
        <w:spacing w:line="480" w:lineRule="auto"/>
        <w:ind w:left="30" w:firstLine="0"/>
        <w:rPr>
          <w:b/>
          <w:szCs w:val="24"/>
        </w:rPr>
      </w:pPr>
    </w:p>
    <w:p w14:paraId="43496307" w14:textId="77777777" w:rsidR="00672FDF" w:rsidRDefault="00672FDF" w:rsidP="00727987">
      <w:pPr>
        <w:spacing w:line="480" w:lineRule="auto"/>
        <w:ind w:left="30" w:firstLine="0"/>
        <w:rPr>
          <w:b/>
          <w:szCs w:val="24"/>
        </w:rPr>
      </w:pPr>
    </w:p>
    <w:p w14:paraId="7168EADE" w14:textId="77777777" w:rsidR="00672FDF" w:rsidRPr="00E62854" w:rsidRDefault="00672FDF" w:rsidP="00727987">
      <w:pPr>
        <w:spacing w:line="480" w:lineRule="auto"/>
        <w:ind w:left="30" w:firstLine="0"/>
        <w:rPr>
          <w:b/>
          <w:szCs w:val="24"/>
        </w:rPr>
      </w:pPr>
    </w:p>
    <w:p w14:paraId="62B59E51" w14:textId="4E875EA2" w:rsidR="00727987" w:rsidRPr="00E62854" w:rsidRDefault="000056B2" w:rsidP="000056B2">
      <w:pPr>
        <w:pStyle w:val="Heading3"/>
        <w:spacing w:line="480" w:lineRule="auto"/>
        <w:jc w:val="both"/>
        <w:rPr>
          <w:szCs w:val="24"/>
        </w:rPr>
      </w:pPr>
      <w:bookmarkStart w:id="53" w:name="_Toc526863053"/>
      <w:r w:rsidRPr="00E62854">
        <w:rPr>
          <w:szCs w:val="24"/>
        </w:rPr>
        <w:lastRenderedPageBreak/>
        <w:t>4.8</w:t>
      </w:r>
      <w:r w:rsidR="00727987" w:rsidRPr="00E62854">
        <w:rPr>
          <w:szCs w:val="24"/>
        </w:rPr>
        <w:tab/>
        <w:t xml:space="preserve"> </w:t>
      </w:r>
      <w:r w:rsidR="00727987" w:rsidRPr="00E62854">
        <w:rPr>
          <w:rFonts w:eastAsiaTheme="minorHAnsi"/>
          <w:szCs w:val="24"/>
        </w:rPr>
        <w:t>Comparison of the Lateral flow ImmunoAssay using capillary blood to Lateral flow ImmunoAssay using CSF.</w:t>
      </w:r>
      <w:bookmarkEnd w:id="53"/>
      <w:r w:rsidR="00727987" w:rsidRPr="00E62854">
        <w:rPr>
          <w:rFonts w:eastAsiaTheme="minorHAnsi"/>
          <w:szCs w:val="24"/>
        </w:rPr>
        <w:t xml:space="preserve"> </w:t>
      </w:r>
    </w:p>
    <w:p w14:paraId="7924975C" w14:textId="6968C06E" w:rsidR="006C2CFF" w:rsidRDefault="00727987" w:rsidP="000056B2">
      <w:pPr>
        <w:spacing w:line="480" w:lineRule="auto"/>
        <w:ind w:left="50"/>
        <w:rPr>
          <w:szCs w:val="24"/>
        </w:rPr>
      </w:pPr>
      <w:r w:rsidRPr="00E62854">
        <w:rPr>
          <w:szCs w:val="24"/>
        </w:rPr>
        <w:t>LFA on capillary blood was compared to LFA on CSF, the sensitivity, specificity and predictive values were all 100% with a total agreement of 100% (99) and a kappa-value of 1.</w:t>
      </w:r>
      <w:r w:rsidR="000056B2" w:rsidRPr="00E62854">
        <w:rPr>
          <w:szCs w:val="24"/>
        </w:rPr>
        <w:t>00 (95% CI 1.00-1.00) (Table 4.7</w:t>
      </w:r>
      <w:r w:rsidRPr="00E62854">
        <w:rPr>
          <w:szCs w:val="24"/>
        </w:rPr>
        <w:t>).</w:t>
      </w:r>
    </w:p>
    <w:p w14:paraId="6AD7728A" w14:textId="77777777" w:rsidR="0031782F" w:rsidRPr="00E62854" w:rsidRDefault="0031782F" w:rsidP="000056B2">
      <w:pPr>
        <w:spacing w:line="480" w:lineRule="auto"/>
        <w:ind w:left="50"/>
        <w:rPr>
          <w:szCs w:val="24"/>
        </w:rPr>
      </w:pPr>
    </w:p>
    <w:p w14:paraId="3092394A" w14:textId="2BC5E4BC" w:rsidR="00727987" w:rsidRDefault="00727987" w:rsidP="000056B2">
      <w:pPr>
        <w:spacing w:line="480" w:lineRule="auto"/>
        <w:ind w:left="50"/>
        <w:rPr>
          <w:szCs w:val="24"/>
        </w:rPr>
      </w:pPr>
      <w:r w:rsidRPr="00E62854">
        <w:rPr>
          <w:b/>
          <w:szCs w:val="24"/>
        </w:rPr>
        <w:t>Table 4.</w:t>
      </w:r>
      <w:r w:rsidR="000056B2" w:rsidRPr="00E62854">
        <w:rPr>
          <w:b/>
          <w:szCs w:val="24"/>
        </w:rPr>
        <w:t>7</w:t>
      </w:r>
      <w:r w:rsidRPr="00E62854">
        <w:rPr>
          <w:b/>
          <w:szCs w:val="24"/>
        </w:rPr>
        <w:tab/>
      </w:r>
      <w:r w:rsidRPr="00E62854">
        <w:rPr>
          <w:szCs w:val="24"/>
        </w:rPr>
        <w:t xml:space="preserve"> Comparison of Lateral flow ImmunoAssay using capillary blood against Lateral flow ImmunoAssay using CSF.</w:t>
      </w:r>
    </w:p>
    <w:p w14:paraId="66521B08" w14:textId="77777777" w:rsidR="0031782F" w:rsidRPr="00E62854" w:rsidRDefault="0031782F" w:rsidP="000056B2">
      <w:pPr>
        <w:spacing w:line="480" w:lineRule="auto"/>
        <w:ind w:left="50"/>
        <w:rPr>
          <w:szCs w:val="24"/>
        </w:rPr>
      </w:pPr>
    </w:p>
    <w:tbl>
      <w:tblPr>
        <w:tblStyle w:val="TableGrid"/>
        <w:tblpPr w:leftFromText="180" w:rightFromText="180" w:vertAnchor="text" w:horzAnchor="margin" w:tblpY="102"/>
        <w:tblW w:w="8819" w:type="dxa"/>
        <w:tblInd w:w="0" w:type="dxa"/>
        <w:tblCellMar>
          <w:top w:w="7" w:type="dxa"/>
          <w:left w:w="106" w:type="dxa"/>
          <w:right w:w="134" w:type="dxa"/>
        </w:tblCellMar>
        <w:tblLook w:val="04A0" w:firstRow="1" w:lastRow="0" w:firstColumn="1" w:lastColumn="0" w:noHBand="0" w:noVBand="1"/>
      </w:tblPr>
      <w:tblGrid>
        <w:gridCol w:w="1242"/>
        <w:gridCol w:w="1273"/>
        <w:gridCol w:w="1166"/>
        <w:gridCol w:w="1272"/>
        <w:gridCol w:w="1457"/>
        <w:gridCol w:w="1472"/>
        <w:gridCol w:w="937"/>
      </w:tblGrid>
      <w:tr w:rsidR="00727987" w:rsidRPr="00E62854" w14:paraId="43928F98" w14:textId="77777777" w:rsidTr="000056B2">
        <w:trPr>
          <w:trHeight w:val="487"/>
        </w:trPr>
        <w:tc>
          <w:tcPr>
            <w:tcW w:w="1242" w:type="dxa"/>
            <w:vMerge w:val="restart"/>
            <w:tcBorders>
              <w:top w:val="single" w:sz="4" w:space="0" w:color="000000"/>
              <w:left w:val="single" w:sz="4" w:space="0" w:color="000000"/>
              <w:bottom w:val="single" w:sz="4" w:space="0" w:color="000000"/>
              <w:right w:val="nil"/>
            </w:tcBorders>
            <w:vAlign w:val="center"/>
          </w:tcPr>
          <w:p w14:paraId="1A1DBF2A" w14:textId="77777777" w:rsidR="00727987" w:rsidRPr="00E62854" w:rsidRDefault="00727987" w:rsidP="00D914BB">
            <w:pPr>
              <w:spacing w:after="0" w:line="259" w:lineRule="auto"/>
              <w:ind w:left="2" w:firstLine="0"/>
              <w:jc w:val="left"/>
              <w:rPr>
                <w:szCs w:val="24"/>
              </w:rPr>
            </w:pPr>
          </w:p>
        </w:tc>
        <w:tc>
          <w:tcPr>
            <w:tcW w:w="1273" w:type="dxa"/>
            <w:vMerge w:val="restart"/>
            <w:tcBorders>
              <w:top w:val="single" w:sz="4" w:space="0" w:color="000000"/>
              <w:left w:val="nil"/>
              <w:bottom w:val="single" w:sz="4" w:space="0" w:color="000000"/>
              <w:right w:val="single" w:sz="4" w:space="0" w:color="000000"/>
            </w:tcBorders>
          </w:tcPr>
          <w:p w14:paraId="023B658F" w14:textId="77777777" w:rsidR="00727987" w:rsidRPr="00E62854" w:rsidRDefault="00727987" w:rsidP="00D914BB">
            <w:pPr>
              <w:spacing w:after="160" w:line="259" w:lineRule="auto"/>
              <w:ind w:left="0" w:firstLine="0"/>
              <w:jc w:val="left"/>
              <w:rPr>
                <w:szCs w:val="24"/>
              </w:rPr>
            </w:pPr>
          </w:p>
        </w:tc>
        <w:tc>
          <w:tcPr>
            <w:tcW w:w="2438" w:type="dxa"/>
            <w:gridSpan w:val="2"/>
            <w:tcBorders>
              <w:top w:val="single" w:sz="4" w:space="0" w:color="000000"/>
              <w:left w:val="single" w:sz="4" w:space="0" w:color="000000"/>
              <w:bottom w:val="single" w:sz="4" w:space="0" w:color="000000"/>
              <w:right w:val="single" w:sz="4" w:space="0" w:color="000000"/>
            </w:tcBorders>
          </w:tcPr>
          <w:p w14:paraId="3BB3D460" w14:textId="77777777" w:rsidR="00727987" w:rsidRPr="00E62854" w:rsidRDefault="00727987" w:rsidP="00D914BB">
            <w:pPr>
              <w:spacing w:after="0" w:line="259" w:lineRule="auto"/>
              <w:ind w:left="2" w:firstLine="0"/>
              <w:jc w:val="left"/>
              <w:rPr>
                <w:szCs w:val="24"/>
              </w:rPr>
            </w:pPr>
            <w:r w:rsidRPr="00E62854">
              <w:rPr>
                <w:szCs w:val="24"/>
              </w:rPr>
              <w:t xml:space="preserve">LFA-Serum </w:t>
            </w:r>
          </w:p>
        </w:tc>
        <w:tc>
          <w:tcPr>
            <w:tcW w:w="1457" w:type="dxa"/>
            <w:tcBorders>
              <w:top w:val="single" w:sz="4" w:space="0" w:color="000000"/>
              <w:left w:val="single" w:sz="4" w:space="0" w:color="000000"/>
              <w:bottom w:val="single" w:sz="4" w:space="0" w:color="000000"/>
              <w:right w:val="single" w:sz="4" w:space="0" w:color="000000"/>
            </w:tcBorders>
          </w:tcPr>
          <w:p w14:paraId="7CE72DE8" w14:textId="77777777" w:rsidR="00727987" w:rsidRPr="00E62854" w:rsidRDefault="00727987" w:rsidP="00D914BB">
            <w:pPr>
              <w:spacing w:after="0" w:line="259" w:lineRule="auto"/>
              <w:ind w:left="2" w:firstLine="0"/>
              <w:jc w:val="left"/>
              <w:rPr>
                <w:szCs w:val="24"/>
              </w:rPr>
            </w:pPr>
            <w:r w:rsidRPr="00E62854">
              <w:rPr>
                <w:szCs w:val="24"/>
              </w:rPr>
              <w:t>Sensitivity</w:t>
            </w:r>
          </w:p>
          <w:p w14:paraId="4BD9159E" w14:textId="77777777" w:rsidR="00727987" w:rsidRPr="00E62854" w:rsidRDefault="00727987" w:rsidP="00D914BB">
            <w:pPr>
              <w:spacing w:after="0" w:line="259" w:lineRule="auto"/>
              <w:ind w:left="2" w:firstLine="0"/>
              <w:jc w:val="left"/>
              <w:rPr>
                <w:szCs w:val="24"/>
              </w:rPr>
            </w:pPr>
            <w:r w:rsidRPr="00E62854">
              <w:rPr>
                <w:szCs w:val="24"/>
              </w:rPr>
              <w:t>(%)</w:t>
            </w:r>
          </w:p>
        </w:tc>
        <w:tc>
          <w:tcPr>
            <w:tcW w:w="1472" w:type="dxa"/>
            <w:tcBorders>
              <w:top w:val="single" w:sz="4" w:space="0" w:color="000000"/>
              <w:left w:val="single" w:sz="4" w:space="0" w:color="000000"/>
              <w:bottom w:val="single" w:sz="4" w:space="0" w:color="000000"/>
              <w:right w:val="single" w:sz="4" w:space="0" w:color="000000"/>
            </w:tcBorders>
          </w:tcPr>
          <w:p w14:paraId="621F1D72" w14:textId="77777777" w:rsidR="00727987" w:rsidRPr="00E62854" w:rsidRDefault="00727987" w:rsidP="00D914BB">
            <w:pPr>
              <w:spacing w:after="0" w:line="259" w:lineRule="auto"/>
              <w:ind w:left="2" w:firstLine="0"/>
              <w:jc w:val="left"/>
              <w:rPr>
                <w:szCs w:val="24"/>
              </w:rPr>
            </w:pPr>
            <w:r w:rsidRPr="00E62854">
              <w:rPr>
                <w:szCs w:val="24"/>
              </w:rPr>
              <w:t>Specificity</w:t>
            </w:r>
          </w:p>
          <w:p w14:paraId="5EB99074" w14:textId="77777777" w:rsidR="00727987" w:rsidRPr="00E62854" w:rsidRDefault="00727987" w:rsidP="00D914BB">
            <w:pPr>
              <w:spacing w:after="0" w:line="259" w:lineRule="auto"/>
              <w:ind w:left="2" w:firstLine="0"/>
              <w:jc w:val="left"/>
              <w:rPr>
                <w:szCs w:val="24"/>
              </w:rPr>
            </w:pPr>
            <w:r w:rsidRPr="00E62854">
              <w:rPr>
                <w:szCs w:val="24"/>
              </w:rPr>
              <w:t>(%)</w:t>
            </w:r>
          </w:p>
        </w:tc>
        <w:tc>
          <w:tcPr>
            <w:tcW w:w="937" w:type="dxa"/>
            <w:tcBorders>
              <w:top w:val="single" w:sz="4" w:space="0" w:color="000000"/>
              <w:left w:val="single" w:sz="4" w:space="0" w:color="000000"/>
              <w:bottom w:val="single" w:sz="4" w:space="0" w:color="000000"/>
              <w:right w:val="single" w:sz="4" w:space="0" w:color="000000"/>
            </w:tcBorders>
          </w:tcPr>
          <w:p w14:paraId="0FE79D84" w14:textId="77777777" w:rsidR="00727987" w:rsidRPr="00E62854" w:rsidRDefault="00727987" w:rsidP="00D914BB">
            <w:pPr>
              <w:spacing w:after="0" w:line="259" w:lineRule="auto"/>
              <w:ind w:left="2" w:firstLine="0"/>
              <w:jc w:val="left"/>
              <w:rPr>
                <w:szCs w:val="24"/>
              </w:rPr>
            </w:pPr>
            <w:r w:rsidRPr="00E62854">
              <w:rPr>
                <w:szCs w:val="24"/>
              </w:rPr>
              <w:t>kappa value</w:t>
            </w:r>
          </w:p>
        </w:tc>
      </w:tr>
      <w:tr w:rsidR="00727987" w:rsidRPr="00E62854" w14:paraId="0B72513A" w14:textId="77777777" w:rsidTr="000056B2">
        <w:trPr>
          <w:trHeight w:val="363"/>
        </w:trPr>
        <w:tc>
          <w:tcPr>
            <w:tcW w:w="0" w:type="auto"/>
            <w:vMerge/>
            <w:tcBorders>
              <w:top w:val="nil"/>
              <w:left w:val="single" w:sz="4" w:space="0" w:color="000000"/>
              <w:bottom w:val="single" w:sz="4" w:space="0" w:color="000000"/>
              <w:right w:val="nil"/>
            </w:tcBorders>
          </w:tcPr>
          <w:p w14:paraId="689B8E5C" w14:textId="77777777" w:rsidR="00727987" w:rsidRPr="00E62854" w:rsidRDefault="00727987" w:rsidP="00D914BB">
            <w:pPr>
              <w:spacing w:after="160" w:line="259" w:lineRule="auto"/>
              <w:ind w:left="0" w:firstLine="0"/>
              <w:jc w:val="left"/>
              <w:rPr>
                <w:szCs w:val="24"/>
              </w:rPr>
            </w:pPr>
          </w:p>
        </w:tc>
        <w:tc>
          <w:tcPr>
            <w:tcW w:w="0" w:type="auto"/>
            <w:vMerge/>
            <w:tcBorders>
              <w:top w:val="nil"/>
              <w:left w:val="nil"/>
              <w:bottom w:val="single" w:sz="4" w:space="0" w:color="000000"/>
              <w:right w:val="single" w:sz="4" w:space="0" w:color="000000"/>
            </w:tcBorders>
          </w:tcPr>
          <w:p w14:paraId="32B15EF3" w14:textId="77777777" w:rsidR="00727987" w:rsidRPr="00E62854" w:rsidRDefault="00727987" w:rsidP="00D914BB">
            <w:pPr>
              <w:spacing w:after="160" w:line="259" w:lineRule="auto"/>
              <w:ind w:left="0" w:firstLine="0"/>
              <w:jc w:val="left"/>
              <w:rPr>
                <w:szCs w:val="24"/>
              </w:rPr>
            </w:pPr>
          </w:p>
        </w:tc>
        <w:tc>
          <w:tcPr>
            <w:tcW w:w="1166" w:type="dxa"/>
            <w:tcBorders>
              <w:top w:val="single" w:sz="4" w:space="0" w:color="000000"/>
              <w:left w:val="single" w:sz="4" w:space="0" w:color="000000"/>
              <w:bottom w:val="single" w:sz="4" w:space="0" w:color="000000"/>
              <w:right w:val="single" w:sz="4" w:space="0" w:color="000000"/>
            </w:tcBorders>
          </w:tcPr>
          <w:p w14:paraId="59946FF6" w14:textId="007AD734" w:rsidR="00727987" w:rsidRPr="00E62854" w:rsidRDefault="00284021" w:rsidP="00D914BB">
            <w:pPr>
              <w:spacing w:after="0" w:line="259" w:lineRule="auto"/>
              <w:ind w:left="2" w:firstLine="0"/>
              <w:jc w:val="left"/>
              <w:rPr>
                <w:szCs w:val="24"/>
              </w:rPr>
            </w:pPr>
            <w:r w:rsidRPr="00E62854">
              <w:rPr>
                <w:szCs w:val="24"/>
              </w:rPr>
              <w:t xml:space="preserve">Positive </w:t>
            </w:r>
            <w:r w:rsidR="00727987" w:rsidRPr="00E62854">
              <w:rPr>
                <w:szCs w:val="24"/>
              </w:rPr>
              <w:t xml:space="preserve"> </w:t>
            </w:r>
          </w:p>
        </w:tc>
        <w:tc>
          <w:tcPr>
            <w:tcW w:w="1271" w:type="dxa"/>
            <w:tcBorders>
              <w:top w:val="single" w:sz="4" w:space="0" w:color="000000"/>
              <w:left w:val="single" w:sz="4" w:space="0" w:color="000000"/>
              <w:bottom w:val="single" w:sz="4" w:space="0" w:color="000000"/>
              <w:right w:val="single" w:sz="4" w:space="0" w:color="000000"/>
            </w:tcBorders>
          </w:tcPr>
          <w:p w14:paraId="2E98087C" w14:textId="4AB6B8F6" w:rsidR="00727987" w:rsidRPr="00E62854" w:rsidRDefault="004C5D2B" w:rsidP="00D914BB">
            <w:pPr>
              <w:spacing w:after="0" w:line="259" w:lineRule="auto"/>
              <w:ind w:left="0" w:firstLine="0"/>
              <w:jc w:val="left"/>
              <w:rPr>
                <w:szCs w:val="24"/>
              </w:rPr>
            </w:pPr>
            <w:r w:rsidRPr="00E62854">
              <w:rPr>
                <w:szCs w:val="24"/>
              </w:rPr>
              <w:t xml:space="preserve">Negative </w:t>
            </w:r>
            <w:r w:rsidR="00727987" w:rsidRPr="00E62854">
              <w:rPr>
                <w:szCs w:val="24"/>
              </w:rPr>
              <w:t xml:space="preserve"> </w:t>
            </w:r>
          </w:p>
        </w:tc>
        <w:tc>
          <w:tcPr>
            <w:tcW w:w="1457" w:type="dxa"/>
            <w:vMerge w:val="restart"/>
            <w:tcBorders>
              <w:top w:val="single" w:sz="4" w:space="0" w:color="000000"/>
              <w:left w:val="single" w:sz="4" w:space="0" w:color="000000"/>
              <w:right w:val="single" w:sz="4" w:space="0" w:color="000000"/>
            </w:tcBorders>
          </w:tcPr>
          <w:p w14:paraId="198A47E7" w14:textId="77777777" w:rsidR="00727987" w:rsidRPr="00E62854" w:rsidRDefault="00727987" w:rsidP="00D914BB">
            <w:pPr>
              <w:spacing w:after="0" w:line="259" w:lineRule="auto"/>
              <w:ind w:left="0" w:firstLine="0"/>
              <w:jc w:val="left"/>
              <w:rPr>
                <w:szCs w:val="24"/>
              </w:rPr>
            </w:pPr>
            <w:r w:rsidRPr="00E62854">
              <w:rPr>
                <w:szCs w:val="24"/>
              </w:rPr>
              <w:t xml:space="preserve">100 </w:t>
            </w:r>
          </w:p>
          <w:p w14:paraId="68F52E00" w14:textId="77777777" w:rsidR="00727987" w:rsidRPr="00E62854" w:rsidRDefault="00727987" w:rsidP="00D914BB">
            <w:pPr>
              <w:spacing w:after="0" w:line="259" w:lineRule="auto"/>
              <w:ind w:left="0" w:firstLine="0"/>
              <w:jc w:val="left"/>
              <w:rPr>
                <w:szCs w:val="24"/>
              </w:rPr>
            </w:pPr>
          </w:p>
        </w:tc>
        <w:tc>
          <w:tcPr>
            <w:tcW w:w="1472" w:type="dxa"/>
            <w:vMerge w:val="restart"/>
            <w:tcBorders>
              <w:top w:val="single" w:sz="4" w:space="0" w:color="000000"/>
              <w:left w:val="single" w:sz="4" w:space="0" w:color="000000"/>
              <w:right w:val="single" w:sz="4" w:space="0" w:color="000000"/>
            </w:tcBorders>
          </w:tcPr>
          <w:p w14:paraId="20F2A1F9" w14:textId="77777777" w:rsidR="00727987" w:rsidRPr="00E62854" w:rsidRDefault="00727987" w:rsidP="00D914BB">
            <w:pPr>
              <w:spacing w:after="0" w:line="259" w:lineRule="auto"/>
              <w:ind w:left="0" w:firstLine="0"/>
              <w:jc w:val="left"/>
              <w:rPr>
                <w:szCs w:val="24"/>
              </w:rPr>
            </w:pPr>
            <w:r w:rsidRPr="00E62854">
              <w:rPr>
                <w:szCs w:val="24"/>
              </w:rPr>
              <w:t xml:space="preserve">100 </w:t>
            </w:r>
          </w:p>
        </w:tc>
        <w:tc>
          <w:tcPr>
            <w:tcW w:w="937" w:type="dxa"/>
            <w:vMerge w:val="restart"/>
            <w:tcBorders>
              <w:top w:val="single" w:sz="4" w:space="0" w:color="000000"/>
              <w:left w:val="single" w:sz="4" w:space="0" w:color="000000"/>
              <w:right w:val="single" w:sz="4" w:space="0" w:color="000000"/>
            </w:tcBorders>
          </w:tcPr>
          <w:p w14:paraId="173C9D7C" w14:textId="77777777" w:rsidR="00727987" w:rsidRPr="00E62854" w:rsidRDefault="00727987" w:rsidP="00D914BB">
            <w:pPr>
              <w:spacing w:after="0" w:line="259" w:lineRule="auto"/>
              <w:ind w:left="0" w:firstLine="0"/>
              <w:jc w:val="left"/>
              <w:rPr>
                <w:szCs w:val="24"/>
              </w:rPr>
            </w:pPr>
            <w:r w:rsidRPr="00E62854">
              <w:rPr>
                <w:bCs/>
                <w:szCs w:val="24"/>
              </w:rPr>
              <w:t xml:space="preserve">1.00 </w:t>
            </w:r>
          </w:p>
        </w:tc>
      </w:tr>
      <w:tr w:rsidR="00727987" w:rsidRPr="00E62854" w14:paraId="45DB8282" w14:textId="77777777" w:rsidTr="000056B2">
        <w:trPr>
          <w:trHeight w:val="360"/>
        </w:trPr>
        <w:tc>
          <w:tcPr>
            <w:tcW w:w="1242" w:type="dxa"/>
            <w:vMerge w:val="restart"/>
            <w:tcBorders>
              <w:top w:val="single" w:sz="4" w:space="0" w:color="000000"/>
              <w:left w:val="single" w:sz="4" w:space="0" w:color="000000"/>
              <w:bottom w:val="single" w:sz="4" w:space="0" w:color="000000"/>
              <w:right w:val="single" w:sz="4" w:space="0" w:color="000000"/>
            </w:tcBorders>
            <w:vAlign w:val="center"/>
          </w:tcPr>
          <w:p w14:paraId="3BA2D3DF" w14:textId="77777777" w:rsidR="00727987" w:rsidRPr="00E62854" w:rsidRDefault="00727987" w:rsidP="00D914BB">
            <w:pPr>
              <w:spacing w:after="0" w:line="259" w:lineRule="auto"/>
              <w:ind w:left="2" w:firstLine="0"/>
              <w:rPr>
                <w:szCs w:val="24"/>
              </w:rPr>
            </w:pPr>
            <w:r w:rsidRPr="00E62854">
              <w:rPr>
                <w:szCs w:val="24"/>
              </w:rPr>
              <w:t xml:space="preserve">   LFA capillary</w:t>
            </w:r>
          </w:p>
        </w:tc>
        <w:tc>
          <w:tcPr>
            <w:tcW w:w="1273" w:type="dxa"/>
            <w:tcBorders>
              <w:top w:val="single" w:sz="4" w:space="0" w:color="000000"/>
              <w:left w:val="single" w:sz="4" w:space="0" w:color="000000"/>
              <w:bottom w:val="single" w:sz="4" w:space="0" w:color="000000"/>
              <w:right w:val="single" w:sz="4" w:space="0" w:color="000000"/>
            </w:tcBorders>
          </w:tcPr>
          <w:p w14:paraId="70A6D585" w14:textId="77FE0AD8" w:rsidR="00727987" w:rsidRPr="00E62854" w:rsidRDefault="00284021" w:rsidP="00D914BB">
            <w:pPr>
              <w:spacing w:after="0" w:line="259" w:lineRule="auto"/>
              <w:ind w:left="2" w:firstLine="0"/>
              <w:jc w:val="left"/>
              <w:rPr>
                <w:szCs w:val="24"/>
              </w:rPr>
            </w:pPr>
            <w:r w:rsidRPr="00E62854">
              <w:rPr>
                <w:szCs w:val="24"/>
              </w:rPr>
              <w:t>Positive</w:t>
            </w:r>
          </w:p>
        </w:tc>
        <w:tc>
          <w:tcPr>
            <w:tcW w:w="1166" w:type="dxa"/>
            <w:tcBorders>
              <w:top w:val="single" w:sz="4" w:space="0" w:color="000000"/>
              <w:left w:val="single" w:sz="4" w:space="0" w:color="000000"/>
              <w:bottom w:val="single" w:sz="4" w:space="0" w:color="000000"/>
              <w:right w:val="single" w:sz="4" w:space="0" w:color="000000"/>
            </w:tcBorders>
          </w:tcPr>
          <w:p w14:paraId="4B5A4268" w14:textId="18165138" w:rsidR="00727987" w:rsidRPr="00E62854" w:rsidRDefault="00727987" w:rsidP="00D914BB">
            <w:pPr>
              <w:spacing w:after="0" w:line="259" w:lineRule="auto"/>
              <w:ind w:left="2" w:firstLine="0"/>
              <w:jc w:val="left"/>
              <w:rPr>
                <w:szCs w:val="24"/>
              </w:rPr>
            </w:pPr>
            <w:r w:rsidRPr="00E62854">
              <w:rPr>
                <w:szCs w:val="24"/>
              </w:rPr>
              <w:t>51</w:t>
            </w:r>
          </w:p>
        </w:tc>
        <w:tc>
          <w:tcPr>
            <w:tcW w:w="1271" w:type="dxa"/>
            <w:tcBorders>
              <w:top w:val="single" w:sz="4" w:space="0" w:color="000000"/>
              <w:left w:val="single" w:sz="4" w:space="0" w:color="000000"/>
              <w:bottom w:val="single" w:sz="4" w:space="0" w:color="000000"/>
              <w:right w:val="single" w:sz="4" w:space="0" w:color="000000"/>
            </w:tcBorders>
          </w:tcPr>
          <w:p w14:paraId="60B2699E" w14:textId="77777777" w:rsidR="00727987" w:rsidRPr="00E62854" w:rsidRDefault="00727987" w:rsidP="00D914BB">
            <w:pPr>
              <w:spacing w:after="0" w:line="259" w:lineRule="auto"/>
              <w:ind w:left="0" w:firstLine="0"/>
              <w:jc w:val="left"/>
              <w:rPr>
                <w:szCs w:val="24"/>
              </w:rPr>
            </w:pPr>
            <w:r w:rsidRPr="00E62854">
              <w:rPr>
                <w:szCs w:val="24"/>
              </w:rPr>
              <w:t>0</w:t>
            </w:r>
          </w:p>
        </w:tc>
        <w:tc>
          <w:tcPr>
            <w:tcW w:w="1457" w:type="dxa"/>
            <w:vMerge/>
            <w:tcBorders>
              <w:left w:val="single" w:sz="4" w:space="0" w:color="000000"/>
              <w:right w:val="single" w:sz="4" w:space="0" w:color="000000"/>
            </w:tcBorders>
          </w:tcPr>
          <w:p w14:paraId="378ACA6F" w14:textId="77777777" w:rsidR="00727987" w:rsidRPr="00E62854" w:rsidRDefault="00727987" w:rsidP="00D914BB">
            <w:pPr>
              <w:spacing w:after="0" w:line="259" w:lineRule="auto"/>
              <w:ind w:left="0" w:firstLine="0"/>
              <w:jc w:val="left"/>
              <w:rPr>
                <w:szCs w:val="24"/>
              </w:rPr>
            </w:pPr>
          </w:p>
        </w:tc>
        <w:tc>
          <w:tcPr>
            <w:tcW w:w="1472" w:type="dxa"/>
            <w:vMerge/>
            <w:tcBorders>
              <w:left w:val="single" w:sz="4" w:space="0" w:color="000000"/>
              <w:right w:val="single" w:sz="4" w:space="0" w:color="000000"/>
            </w:tcBorders>
          </w:tcPr>
          <w:p w14:paraId="6284DDB6" w14:textId="77777777" w:rsidR="00727987" w:rsidRPr="00E62854" w:rsidRDefault="00727987" w:rsidP="00D914BB">
            <w:pPr>
              <w:spacing w:after="0" w:line="259" w:lineRule="auto"/>
              <w:ind w:left="0" w:firstLine="0"/>
              <w:jc w:val="left"/>
              <w:rPr>
                <w:szCs w:val="24"/>
              </w:rPr>
            </w:pPr>
          </w:p>
        </w:tc>
        <w:tc>
          <w:tcPr>
            <w:tcW w:w="937" w:type="dxa"/>
            <w:vMerge/>
            <w:tcBorders>
              <w:left w:val="single" w:sz="4" w:space="0" w:color="000000"/>
              <w:right w:val="single" w:sz="4" w:space="0" w:color="000000"/>
            </w:tcBorders>
          </w:tcPr>
          <w:p w14:paraId="1E3A83B5" w14:textId="77777777" w:rsidR="00727987" w:rsidRPr="00E62854" w:rsidRDefault="00727987" w:rsidP="00D914BB">
            <w:pPr>
              <w:spacing w:after="0" w:line="259" w:lineRule="auto"/>
              <w:ind w:left="0" w:firstLine="0"/>
              <w:jc w:val="left"/>
              <w:rPr>
                <w:szCs w:val="24"/>
              </w:rPr>
            </w:pPr>
          </w:p>
        </w:tc>
      </w:tr>
      <w:tr w:rsidR="00727987" w:rsidRPr="00E62854" w14:paraId="67C311E5" w14:textId="77777777" w:rsidTr="000056B2">
        <w:trPr>
          <w:trHeight w:val="724"/>
        </w:trPr>
        <w:tc>
          <w:tcPr>
            <w:tcW w:w="0" w:type="auto"/>
            <w:vMerge/>
            <w:tcBorders>
              <w:top w:val="nil"/>
              <w:left w:val="single" w:sz="4" w:space="0" w:color="000000"/>
              <w:bottom w:val="single" w:sz="4" w:space="0" w:color="000000"/>
              <w:right w:val="single" w:sz="4" w:space="0" w:color="000000"/>
            </w:tcBorders>
          </w:tcPr>
          <w:p w14:paraId="112A8135" w14:textId="77777777" w:rsidR="00727987" w:rsidRPr="00E62854" w:rsidRDefault="00727987" w:rsidP="00D914BB">
            <w:pPr>
              <w:spacing w:after="160" w:line="259" w:lineRule="auto"/>
              <w:ind w:left="0" w:firstLine="0"/>
              <w:jc w:val="left"/>
              <w:rPr>
                <w:szCs w:val="24"/>
              </w:rPr>
            </w:pPr>
          </w:p>
        </w:tc>
        <w:tc>
          <w:tcPr>
            <w:tcW w:w="1273" w:type="dxa"/>
            <w:tcBorders>
              <w:top w:val="single" w:sz="4" w:space="0" w:color="000000"/>
              <w:left w:val="single" w:sz="4" w:space="0" w:color="000000"/>
              <w:bottom w:val="single" w:sz="4" w:space="0" w:color="000000"/>
              <w:right w:val="single" w:sz="4" w:space="0" w:color="000000"/>
            </w:tcBorders>
            <w:vAlign w:val="center"/>
          </w:tcPr>
          <w:p w14:paraId="26AB88C6" w14:textId="0E20243C" w:rsidR="00727987" w:rsidRPr="00E62854" w:rsidRDefault="004C5D2B" w:rsidP="00D914BB">
            <w:pPr>
              <w:spacing w:after="0" w:line="259" w:lineRule="auto"/>
              <w:ind w:left="2" w:firstLine="0"/>
              <w:jc w:val="left"/>
              <w:rPr>
                <w:szCs w:val="24"/>
              </w:rPr>
            </w:pPr>
            <w:r w:rsidRPr="00E62854">
              <w:rPr>
                <w:szCs w:val="24"/>
              </w:rPr>
              <w:t xml:space="preserve">Negative </w:t>
            </w:r>
            <w:r w:rsidR="00727987" w:rsidRPr="00E62854">
              <w:rPr>
                <w:szCs w:val="24"/>
              </w:rPr>
              <w:t xml:space="preserve"> </w:t>
            </w:r>
          </w:p>
        </w:tc>
        <w:tc>
          <w:tcPr>
            <w:tcW w:w="1166" w:type="dxa"/>
            <w:tcBorders>
              <w:top w:val="single" w:sz="4" w:space="0" w:color="000000"/>
              <w:left w:val="single" w:sz="4" w:space="0" w:color="000000"/>
              <w:bottom w:val="single" w:sz="4" w:space="0" w:color="000000"/>
              <w:right w:val="single" w:sz="4" w:space="0" w:color="000000"/>
            </w:tcBorders>
            <w:vAlign w:val="center"/>
          </w:tcPr>
          <w:p w14:paraId="1DAAE874" w14:textId="77777777" w:rsidR="00727987" w:rsidRPr="00E62854" w:rsidRDefault="00727987" w:rsidP="00D914BB">
            <w:pPr>
              <w:spacing w:after="0" w:line="259" w:lineRule="auto"/>
              <w:ind w:left="2" w:firstLine="0"/>
              <w:jc w:val="left"/>
              <w:rPr>
                <w:szCs w:val="24"/>
              </w:rPr>
            </w:pPr>
            <w:r w:rsidRPr="00E62854">
              <w:rPr>
                <w:szCs w:val="24"/>
              </w:rPr>
              <w:t>0</w:t>
            </w:r>
          </w:p>
        </w:tc>
        <w:tc>
          <w:tcPr>
            <w:tcW w:w="1271" w:type="dxa"/>
            <w:tcBorders>
              <w:top w:val="single" w:sz="4" w:space="0" w:color="000000"/>
              <w:left w:val="single" w:sz="4" w:space="0" w:color="000000"/>
              <w:bottom w:val="single" w:sz="4" w:space="0" w:color="000000"/>
              <w:right w:val="single" w:sz="4" w:space="0" w:color="000000"/>
            </w:tcBorders>
            <w:vAlign w:val="center"/>
          </w:tcPr>
          <w:p w14:paraId="40A4596C" w14:textId="695AF260" w:rsidR="00727987" w:rsidRPr="00E62854" w:rsidRDefault="00727987" w:rsidP="00D914BB">
            <w:pPr>
              <w:spacing w:after="0" w:line="259" w:lineRule="auto"/>
              <w:ind w:left="0" w:firstLine="0"/>
              <w:jc w:val="left"/>
              <w:rPr>
                <w:szCs w:val="24"/>
              </w:rPr>
            </w:pPr>
            <w:r w:rsidRPr="00E62854">
              <w:rPr>
                <w:szCs w:val="24"/>
              </w:rPr>
              <w:t>48</w:t>
            </w:r>
          </w:p>
        </w:tc>
        <w:tc>
          <w:tcPr>
            <w:tcW w:w="1457" w:type="dxa"/>
            <w:vMerge/>
            <w:tcBorders>
              <w:left w:val="single" w:sz="4" w:space="0" w:color="000000"/>
              <w:bottom w:val="single" w:sz="4" w:space="0" w:color="000000"/>
              <w:right w:val="single" w:sz="4" w:space="0" w:color="000000"/>
            </w:tcBorders>
          </w:tcPr>
          <w:p w14:paraId="7C074F4F" w14:textId="77777777" w:rsidR="00727987" w:rsidRPr="00E62854" w:rsidRDefault="00727987" w:rsidP="00D914BB">
            <w:pPr>
              <w:spacing w:after="0" w:line="259" w:lineRule="auto"/>
              <w:ind w:left="0" w:firstLine="0"/>
              <w:jc w:val="left"/>
              <w:rPr>
                <w:szCs w:val="24"/>
              </w:rPr>
            </w:pPr>
          </w:p>
        </w:tc>
        <w:tc>
          <w:tcPr>
            <w:tcW w:w="1472" w:type="dxa"/>
            <w:vMerge/>
            <w:tcBorders>
              <w:left w:val="single" w:sz="4" w:space="0" w:color="000000"/>
              <w:bottom w:val="single" w:sz="4" w:space="0" w:color="000000"/>
              <w:right w:val="single" w:sz="4" w:space="0" w:color="000000"/>
            </w:tcBorders>
          </w:tcPr>
          <w:p w14:paraId="3F7A8A0D" w14:textId="77777777" w:rsidR="00727987" w:rsidRPr="00E62854" w:rsidRDefault="00727987" w:rsidP="00D914BB">
            <w:pPr>
              <w:spacing w:after="0" w:line="259" w:lineRule="auto"/>
              <w:ind w:left="0" w:firstLine="0"/>
              <w:jc w:val="left"/>
              <w:rPr>
                <w:szCs w:val="24"/>
              </w:rPr>
            </w:pPr>
          </w:p>
        </w:tc>
        <w:tc>
          <w:tcPr>
            <w:tcW w:w="937" w:type="dxa"/>
            <w:vMerge/>
            <w:tcBorders>
              <w:left w:val="single" w:sz="4" w:space="0" w:color="000000"/>
              <w:bottom w:val="single" w:sz="4" w:space="0" w:color="000000"/>
              <w:right w:val="single" w:sz="4" w:space="0" w:color="000000"/>
            </w:tcBorders>
          </w:tcPr>
          <w:p w14:paraId="5B0EF468" w14:textId="77777777" w:rsidR="00727987" w:rsidRPr="00E62854" w:rsidRDefault="00727987" w:rsidP="00D914BB">
            <w:pPr>
              <w:spacing w:after="0" w:line="259" w:lineRule="auto"/>
              <w:ind w:left="0" w:firstLine="0"/>
              <w:jc w:val="left"/>
              <w:rPr>
                <w:szCs w:val="24"/>
              </w:rPr>
            </w:pPr>
          </w:p>
        </w:tc>
      </w:tr>
    </w:tbl>
    <w:p w14:paraId="1863BDB7" w14:textId="77777777" w:rsidR="00D7419A" w:rsidRPr="00E62854" w:rsidRDefault="00D7419A" w:rsidP="003C0EAF">
      <w:pPr>
        <w:spacing w:line="480" w:lineRule="auto"/>
        <w:ind w:left="50"/>
        <w:rPr>
          <w:b/>
          <w:szCs w:val="24"/>
        </w:rPr>
      </w:pPr>
    </w:p>
    <w:p w14:paraId="74AC868C" w14:textId="77777777" w:rsidR="00727987" w:rsidRPr="00E62854" w:rsidRDefault="00727987" w:rsidP="003C0EAF">
      <w:pPr>
        <w:spacing w:line="480" w:lineRule="auto"/>
        <w:ind w:left="50"/>
        <w:rPr>
          <w:b/>
          <w:szCs w:val="24"/>
        </w:rPr>
      </w:pPr>
    </w:p>
    <w:p w14:paraId="19B2B1AE" w14:textId="77777777" w:rsidR="00727987" w:rsidRPr="00E62854" w:rsidRDefault="00727987" w:rsidP="003C0EAF">
      <w:pPr>
        <w:spacing w:line="480" w:lineRule="auto"/>
        <w:ind w:left="50"/>
        <w:rPr>
          <w:b/>
          <w:szCs w:val="24"/>
        </w:rPr>
      </w:pPr>
    </w:p>
    <w:p w14:paraId="0D448926" w14:textId="77777777" w:rsidR="006C2CFF" w:rsidRDefault="006C2CFF" w:rsidP="003C0EAF">
      <w:pPr>
        <w:spacing w:line="480" w:lineRule="auto"/>
        <w:ind w:left="50"/>
        <w:rPr>
          <w:szCs w:val="24"/>
        </w:rPr>
      </w:pPr>
    </w:p>
    <w:p w14:paraId="0F254892" w14:textId="77777777" w:rsidR="0096188F" w:rsidRDefault="0096188F" w:rsidP="003C0EAF">
      <w:pPr>
        <w:spacing w:line="480" w:lineRule="auto"/>
        <w:ind w:left="50"/>
        <w:rPr>
          <w:szCs w:val="24"/>
        </w:rPr>
      </w:pPr>
    </w:p>
    <w:p w14:paraId="245DB673" w14:textId="77777777" w:rsidR="0096188F" w:rsidRDefault="0096188F" w:rsidP="003C0EAF">
      <w:pPr>
        <w:spacing w:line="480" w:lineRule="auto"/>
        <w:ind w:left="50"/>
        <w:rPr>
          <w:szCs w:val="24"/>
        </w:rPr>
      </w:pPr>
    </w:p>
    <w:p w14:paraId="3A2D101A" w14:textId="77777777" w:rsidR="0096188F" w:rsidRDefault="0096188F" w:rsidP="003C0EAF">
      <w:pPr>
        <w:spacing w:line="480" w:lineRule="auto"/>
        <w:ind w:left="50"/>
        <w:rPr>
          <w:szCs w:val="24"/>
        </w:rPr>
      </w:pPr>
    </w:p>
    <w:p w14:paraId="6DCF835E" w14:textId="77777777" w:rsidR="0096188F" w:rsidRDefault="0096188F" w:rsidP="003C0EAF">
      <w:pPr>
        <w:spacing w:line="480" w:lineRule="auto"/>
        <w:ind w:left="50"/>
        <w:rPr>
          <w:szCs w:val="24"/>
        </w:rPr>
      </w:pPr>
    </w:p>
    <w:p w14:paraId="4CEFA9C1" w14:textId="77777777" w:rsidR="0096188F" w:rsidRDefault="0096188F" w:rsidP="003C0EAF">
      <w:pPr>
        <w:spacing w:line="480" w:lineRule="auto"/>
        <w:ind w:left="50"/>
        <w:rPr>
          <w:szCs w:val="24"/>
        </w:rPr>
      </w:pPr>
    </w:p>
    <w:p w14:paraId="21502DA7" w14:textId="77777777" w:rsidR="0096188F" w:rsidRDefault="0096188F" w:rsidP="003C0EAF">
      <w:pPr>
        <w:spacing w:line="480" w:lineRule="auto"/>
        <w:ind w:left="50"/>
        <w:rPr>
          <w:szCs w:val="24"/>
        </w:rPr>
      </w:pPr>
    </w:p>
    <w:p w14:paraId="65351C38" w14:textId="77777777" w:rsidR="00A26AD7" w:rsidRPr="00E62854" w:rsidRDefault="00814826" w:rsidP="007537BC">
      <w:pPr>
        <w:pStyle w:val="Heading1"/>
        <w:spacing w:line="480" w:lineRule="auto"/>
        <w:jc w:val="center"/>
        <w:rPr>
          <w:szCs w:val="24"/>
        </w:rPr>
      </w:pPr>
      <w:bookmarkStart w:id="54" w:name="_Toc526863054"/>
      <w:r w:rsidRPr="00E62854">
        <w:rPr>
          <w:szCs w:val="24"/>
        </w:rPr>
        <w:lastRenderedPageBreak/>
        <w:t>CHAPTER FIVE: DISCUSSION</w:t>
      </w:r>
      <w:bookmarkEnd w:id="54"/>
    </w:p>
    <w:p w14:paraId="41888130" w14:textId="436B5C07" w:rsidR="00132BF9" w:rsidRPr="00E62854" w:rsidRDefault="007537BC" w:rsidP="003C0EAF">
      <w:pPr>
        <w:spacing w:line="480" w:lineRule="auto"/>
        <w:ind w:left="30"/>
        <w:rPr>
          <w:rFonts w:eastAsia="SimSun"/>
          <w:szCs w:val="24"/>
        </w:rPr>
      </w:pPr>
      <w:r w:rsidRPr="00E62854">
        <w:rPr>
          <w:rFonts w:eastAsia="SimSun"/>
          <w:b/>
          <w:szCs w:val="24"/>
          <w:lang w:eastAsia="zh-CN"/>
        </w:rPr>
        <w:t>5.1</w:t>
      </w:r>
      <w:r w:rsidR="003B4DDF" w:rsidRPr="00E62854">
        <w:rPr>
          <w:rFonts w:eastAsia="SimSun"/>
          <w:b/>
          <w:szCs w:val="24"/>
          <w:lang w:eastAsia="zh-CN"/>
        </w:rPr>
        <w:tab/>
      </w:r>
      <w:r w:rsidR="00132BF9" w:rsidRPr="00E62854">
        <w:rPr>
          <w:rFonts w:eastAsia="SimSun"/>
          <w:b/>
          <w:szCs w:val="24"/>
          <w:lang w:eastAsia="zh-CN"/>
        </w:rPr>
        <w:t xml:space="preserve"> D</w:t>
      </w:r>
      <w:r w:rsidR="008A6E5D" w:rsidRPr="00E62854">
        <w:rPr>
          <w:rFonts w:eastAsia="SimSun"/>
          <w:b/>
          <w:szCs w:val="24"/>
          <w:lang w:eastAsia="zh-CN"/>
        </w:rPr>
        <w:t>iscussion</w:t>
      </w:r>
    </w:p>
    <w:p w14:paraId="2CD0D70B" w14:textId="4AF97234" w:rsidR="00DC4142" w:rsidRPr="00E62854" w:rsidRDefault="004C6466" w:rsidP="003C0EAF">
      <w:pPr>
        <w:spacing w:line="480" w:lineRule="auto"/>
        <w:ind w:left="20"/>
        <w:rPr>
          <w:rFonts w:eastAsia="SimSun"/>
          <w:szCs w:val="24"/>
          <w:lang w:eastAsia="zh-CN"/>
        </w:rPr>
      </w:pPr>
      <w:r w:rsidRPr="00E62854">
        <w:rPr>
          <w:rFonts w:eastAsia="SimSun"/>
          <w:szCs w:val="24"/>
          <w:lang w:eastAsia="zh-CN"/>
        </w:rPr>
        <w:t>T</w:t>
      </w:r>
      <w:r w:rsidR="007514FD" w:rsidRPr="00E62854">
        <w:rPr>
          <w:rFonts w:eastAsia="SimSun"/>
          <w:szCs w:val="24"/>
          <w:lang w:eastAsia="zh-CN"/>
        </w:rPr>
        <w:t>h</w:t>
      </w:r>
      <w:r w:rsidR="00FF68BC" w:rsidRPr="00E62854">
        <w:rPr>
          <w:rFonts w:eastAsia="SimSun"/>
          <w:szCs w:val="24"/>
          <w:lang w:eastAsia="zh-CN"/>
        </w:rPr>
        <w:t>is</w:t>
      </w:r>
      <w:r w:rsidRPr="00E62854">
        <w:rPr>
          <w:rFonts w:eastAsia="SimSun"/>
          <w:szCs w:val="24"/>
          <w:lang w:eastAsia="zh-CN"/>
        </w:rPr>
        <w:t xml:space="preserve"> study,</w:t>
      </w:r>
      <w:r w:rsidR="007514FD" w:rsidRPr="00E62854">
        <w:rPr>
          <w:rFonts w:eastAsia="SimSun"/>
          <w:szCs w:val="24"/>
          <w:lang w:eastAsia="zh-CN"/>
        </w:rPr>
        <w:t xml:space="preserve"> evaluated </w:t>
      </w:r>
      <w:r w:rsidR="00572B47" w:rsidRPr="00E62854">
        <w:rPr>
          <w:rFonts w:eastAsia="SimSun"/>
          <w:szCs w:val="24"/>
          <w:lang w:eastAsia="zh-CN"/>
        </w:rPr>
        <w:t xml:space="preserve">the performance of </w:t>
      </w:r>
      <w:r w:rsidR="007514FD" w:rsidRPr="00E62854">
        <w:rPr>
          <w:rFonts w:eastAsia="SimSun"/>
          <w:szCs w:val="24"/>
          <w:lang w:eastAsia="zh-CN"/>
        </w:rPr>
        <w:t xml:space="preserve">LFA test </w:t>
      </w:r>
      <w:r w:rsidR="00572B47" w:rsidRPr="00E62854">
        <w:rPr>
          <w:rFonts w:eastAsia="SimSun"/>
          <w:szCs w:val="24"/>
          <w:lang w:eastAsia="zh-CN"/>
        </w:rPr>
        <w:t xml:space="preserve">and </w:t>
      </w:r>
      <w:r w:rsidRPr="00E62854">
        <w:rPr>
          <w:rFonts w:eastAsia="SimSun"/>
          <w:szCs w:val="24"/>
          <w:lang w:eastAsia="zh-CN"/>
        </w:rPr>
        <w:t xml:space="preserve">compared it to </w:t>
      </w:r>
      <w:r w:rsidR="007514FD" w:rsidRPr="00E62854">
        <w:rPr>
          <w:rFonts w:eastAsia="SimSun"/>
          <w:szCs w:val="24"/>
          <w:lang w:eastAsia="zh-CN"/>
        </w:rPr>
        <w:t>the other available</w:t>
      </w:r>
      <w:r w:rsidR="00672EE8" w:rsidRPr="00E62854">
        <w:rPr>
          <w:rFonts w:eastAsia="SimSun"/>
          <w:szCs w:val="24"/>
          <w:lang w:eastAsia="zh-CN"/>
        </w:rPr>
        <w:t xml:space="preserve"> commonly used diagnostic methods using </w:t>
      </w:r>
      <w:r w:rsidR="00572B47" w:rsidRPr="00E62854">
        <w:rPr>
          <w:rFonts w:eastAsia="SimSun"/>
          <w:szCs w:val="24"/>
          <w:lang w:eastAsia="zh-CN"/>
        </w:rPr>
        <w:t xml:space="preserve">multiple specimens; </w:t>
      </w:r>
      <w:r w:rsidR="00672EE8" w:rsidRPr="00E62854">
        <w:rPr>
          <w:rFonts w:eastAsia="SimSun"/>
          <w:szCs w:val="24"/>
          <w:lang w:eastAsia="zh-CN"/>
        </w:rPr>
        <w:t>capillary</w:t>
      </w:r>
      <w:r w:rsidR="007514FD" w:rsidRPr="00E62854">
        <w:rPr>
          <w:rFonts w:eastAsia="SimSun"/>
          <w:szCs w:val="24"/>
          <w:lang w:eastAsia="zh-CN"/>
        </w:rPr>
        <w:t xml:space="preserve"> blood, sera and CSF from </w:t>
      </w:r>
      <w:r w:rsidR="00672EE8" w:rsidRPr="00E62854">
        <w:rPr>
          <w:rFonts w:eastAsia="SimSun"/>
          <w:szCs w:val="24"/>
          <w:lang w:eastAsia="zh-CN"/>
        </w:rPr>
        <w:t xml:space="preserve">HIV </w:t>
      </w:r>
      <w:r w:rsidR="007514FD" w:rsidRPr="00E62854">
        <w:rPr>
          <w:rFonts w:eastAsia="SimSun"/>
          <w:szCs w:val="24"/>
          <w:lang w:eastAsia="zh-CN"/>
        </w:rPr>
        <w:t xml:space="preserve">patients with suspected </w:t>
      </w:r>
      <w:r w:rsidR="007537BC" w:rsidRPr="00E62854">
        <w:rPr>
          <w:rFonts w:eastAsia="SimSun"/>
          <w:szCs w:val="24"/>
          <w:lang w:eastAsia="zh-CN"/>
        </w:rPr>
        <w:t>C</w:t>
      </w:r>
      <w:r w:rsidR="007514FD" w:rsidRPr="00E62854">
        <w:rPr>
          <w:rFonts w:eastAsia="SimSun"/>
          <w:szCs w:val="24"/>
          <w:lang w:eastAsia="zh-CN"/>
        </w:rPr>
        <w:t>ryptococc</w:t>
      </w:r>
      <w:r w:rsidR="0083366D" w:rsidRPr="00E62854">
        <w:rPr>
          <w:rFonts w:eastAsia="SimSun"/>
          <w:szCs w:val="24"/>
          <w:lang w:eastAsia="zh-CN"/>
        </w:rPr>
        <w:t>a</w:t>
      </w:r>
      <w:r w:rsidR="007514FD" w:rsidRPr="00E62854">
        <w:rPr>
          <w:rFonts w:eastAsia="SimSun"/>
          <w:szCs w:val="24"/>
          <w:lang w:eastAsia="zh-CN"/>
        </w:rPr>
        <w:t>l meningitis in a hospital in Kenya</w:t>
      </w:r>
      <w:r w:rsidR="002E144A" w:rsidRPr="00E62854">
        <w:rPr>
          <w:rFonts w:eastAsia="SimSun"/>
          <w:szCs w:val="24"/>
          <w:lang w:eastAsia="zh-CN"/>
        </w:rPr>
        <w:t xml:space="preserve">. The overall </w:t>
      </w:r>
      <w:r w:rsidR="007514FD" w:rsidRPr="00E62854">
        <w:rPr>
          <w:rFonts w:eastAsia="SimSun"/>
          <w:szCs w:val="24"/>
          <w:lang w:eastAsia="zh-CN"/>
        </w:rPr>
        <w:t xml:space="preserve">agreement </w:t>
      </w:r>
      <w:r w:rsidR="008E1F7A" w:rsidRPr="00E62854">
        <w:rPr>
          <w:rFonts w:eastAsia="SimSun"/>
          <w:szCs w:val="24"/>
          <w:lang w:eastAsia="zh-CN"/>
        </w:rPr>
        <w:t>of</w:t>
      </w:r>
      <w:r w:rsidR="007514FD" w:rsidRPr="00E62854">
        <w:rPr>
          <w:rFonts w:eastAsia="SimSun"/>
          <w:szCs w:val="24"/>
          <w:lang w:eastAsia="zh-CN"/>
        </w:rPr>
        <w:t xml:space="preserve"> LFA</w:t>
      </w:r>
      <w:r w:rsidR="008E1F7A" w:rsidRPr="00E62854">
        <w:rPr>
          <w:rFonts w:eastAsia="SimSun"/>
          <w:szCs w:val="24"/>
          <w:lang w:eastAsia="zh-CN"/>
        </w:rPr>
        <w:t xml:space="preserve"> to</w:t>
      </w:r>
      <w:r w:rsidR="007514FD" w:rsidRPr="00E62854">
        <w:rPr>
          <w:rFonts w:eastAsia="SimSun"/>
          <w:szCs w:val="24"/>
          <w:lang w:eastAsia="zh-CN"/>
        </w:rPr>
        <w:t xml:space="preserve"> </w:t>
      </w:r>
      <w:r w:rsidR="00672EE8" w:rsidRPr="00E62854">
        <w:rPr>
          <w:rFonts w:eastAsia="SimSun"/>
          <w:szCs w:val="24"/>
          <w:lang w:eastAsia="zh-CN"/>
        </w:rPr>
        <w:t>LA and I</w:t>
      </w:r>
      <w:r w:rsidR="00DC4142" w:rsidRPr="00E62854">
        <w:rPr>
          <w:rFonts w:eastAsia="SimSun"/>
          <w:szCs w:val="24"/>
          <w:lang w:eastAsia="zh-CN"/>
        </w:rPr>
        <w:t>ndia ink tests</w:t>
      </w:r>
      <w:r w:rsidR="00672EE8" w:rsidRPr="00E62854">
        <w:rPr>
          <w:rFonts w:eastAsia="SimSun"/>
          <w:szCs w:val="24"/>
          <w:lang w:eastAsia="zh-CN"/>
        </w:rPr>
        <w:t xml:space="preserve"> </w:t>
      </w:r>
      <w:r w:rsidR="008E1F7A" w:rsidRPr="00E62854">
        <w:rPr>
          <w:rFonts w:eastAsia="SimSun"/>
          <w:szCs w:val="24"/>
          <w:lang w:eastAsia="zh-CN"/>
        </w:rPr>
        <w:t>using</w:t>
      </w:r>
      <w:r w:rsidR="00672EE8" w:rsidRPr="00E62854">
        <w:rPr>
          <w:rFonts w:eastAsia="SimSun"/>
          <w:szCs w:val="24"/>
          <w:lang w:eastAsia="zh-CN"/>
        </w:rPr>
        <w:t xml:space="preserve"> different sample types</w:t>
      </w:r>
      <w:r w:rsidR="008E1F7A" w:rsidRPr="00E62854">
        <w:rPr>
          <w:rFonts w:eastAsia="SimSun"/>
          <w:szCs w:val="24"/>
          <w:lang w:eastAsia="zh-CN"/>
        </w:rPr>
        <w:t xml:space="preserve"> was almost perfect</w:t>
      </w:r>
      <w:r w:rsidR="00465C86" w:rsidRPr="00E62854">
        <w:rPr>
          <w:rFonts w:eastAsia="SimSun"/>
          <w:szCs w:val="24"/>
          <w:lang w:eastAsia="zh-CN"/>
        </w:rPr>
        <w:t xml:space="preserve"> (Appendix 5)</w:t>
      </w:r>
      <w:r w:rsidR="00DC4142" w:rsidRPr="00E62854">
        <w:rPr>
          <w:rFonts w:eastAsia="SimSun"/>
          <w:szCs w:val="24"/>
          <w:lang w:eastAsia="zh-CN"/>
        </w:rPr>
        <w:t xml:space="preserve">. </w:t>
      </w:r>
    </w:p>
    <w:p w14:paraId="5E0D34C4" w14:textId="1355D50E" w:rsidR="00BE1858" w:rsidRPr="00E62854" w:rsidRDefault="00642603" w:rsidP="003C0EAF">
      <w:pPr>
        <w:spacing w:line="480" w:lineRule="auto"/>
        <w:ind w:left="20"/>
        <w:rPr>
          <w:rFonts w:eastAsia="SimSun"/>
          <w:szCs w:val="24"/>
          <w:highlight w:val="yellow"/>
          <w:lang w:eastAsia="zh-CN"/>
        </w:rPr>
      </w:pPr>
      <w:r w:rsidRPr="00E62854">
        <w:rPr>
          <w:rFonts w:eastAsia="SimSun"/>
          <w:szCs w:val="24"/>
          <w:lang w:eastAsia="zh-CN"/>
        </w:rPr>
        <w:t>The</w:t>
      </w:r>
      <w:r w:rsidR="007514FD" w:rsidRPr="00E62854">
        <w:rPr>
          <w:rFonts w:eastAsia="SimSun"/>
          <w:szCs w:val="24"/>
          <w:lang w:eastAsia="zh-CN"/>
        </w:rPr>
        <w:t xml:space="preserve"> results </w:t>
      </w:r>
      <w:r w:rsidR="00A25604" w:rsidRPr="00E62854">
        <w:rPr>
          <w:rFonts w:eastAsia="SimSun"/>
          <w:szCs w:val="24"/>
          <w:lang w:eastAsia="zh-CN"/>
        </w:rPr>
        <w:t xml:space="preserve">on individual tests </w:t>
      </w:r>
      <w:r w:rsidR="007514FD" w:rsidRPr="00E62854">
        <w:rPr>
          <w:rFonts w:eastAsia="SimSun"/>
          <w:szCs w:val="24"/>
          <w:lang w:eastAsia="zh-CN"/>
        </w:rPr>
        <w:t>show that the</w:t>
      </w:r>
      <w:r w:rsidRPr="00E62854">
        <w:rPr>
          <w:rFonts w:eastAsia="SimSun"/>
          <w:szCs w:val="24"/>
          <w:lang w:eastAsia="zh-CN"/>
        </w:rPr>
        <w:t xml:space="preserve">re was </w:t>
      </w:r>
      <w:r w:rsidR="00807D55" w:rsidRPr="00E62854">
        <w:rPr>
          <w:rFonts w:eastAsia="SimSun"/>
          <w:szCs w:val="24"/>
          <w:lang w:eastAsia="zh-CN"/>
        </w:rPr>
        <w:t>almost perfect</w:t>
      </w:r>
      <w:r w:rsidR="007514FD" w:rsidRPr="00E62854">
        <w:rPr>
          <w:rFonts w:eastAsia="SimSun"/>
          <w:szCs w:val="24"/>
          <w:lang w:eastAsia="zh-CN"/>
        </w:rPr>
        <w:t xml:space="preserve"> </w:t>
      </w:r>
      <w:r w:rsidR="00BE1858" w:rsidRPr="00E62854">
        <w:rPr>
          <w:rFonts w:eastAsia="SimSun"/>
          <w:szCs w:val="24"/>
          <w:lang w:eastAsia="zh-CN"/>
        </w:rPr>
        <w:t>agreement</w:t>
      </w:r>
      <w:r w:rsidRPr="00E62854">
        <w:rPr>
          <w:rFonts w:eastAsia="SimSun"/>
          <w:szCs w:val="24"/>
          <w:lang w:eastAsia="zh-CN"/>
        </w:rPr>
        <w:t xml:space="preserve"> between</w:t>
      </w:r>
      <w:r w:rsidR="007514FD" w:rsidRPr="00E62854">
        <w:rPr>
          <w:rFonts w:eastAsia="SimSun"/>
          <w:szCs w:val="24"/>
          <w:lang w:eastAsia="zh-CN"/>
        </w:rPr>
        <w:t xml:space="preserve"> LFA </w:t>
      </w:r>
      <w:r w:rsidR="00BE1858" w:rsidRPr="00E62854">
        <w:rPr>
          <w:rFonts w:eastAsia="SimSun"/>
          <w:szCs w:val="24"/>
          <w:lang w:eastAsia="zh-CN"/>
        </w:rPr>
        <w:t xml:space="preserve">and LA on </w:t>
      </w:r>
      <w:r w:rsidR="007514FD" w:rsidRPr="00E62854">
        <w:rPr>
          <w:rFonts w:eastAsia="SimSun"/>
          <w:szCs w:val="24"/>
          <w:lang w:eastAsia="zh-CN"/>
        </w:rPr>
        <w:t xml:space="preserve">CSF </w:t>
      </w:r>
      <w:r w:rsidRPr="00E62854">
        <w:rPr>
          <w:rFonts w:eastAsia="SimSun"/>
          <w:szCs w:val="24"/>
          <w:lang w:eastAsia="zh-CN"/>
        </w:rPr>
        <w:t>and sera. The test demonstrated high level of sensitivity</w:t>
      </w:r>
      <w:r w:rsidR="00465C86" w:rsidRPr="00E62854">
        <w:rPr>
          <w:rFonts w:eastAsia="SimSun"/>
          <w:szCs w:val="24"/>
          <w:lang w:eastAsia="zh-CN"/>
        </w:rPr>
        <w:t xml:space="preserve"> (100%)</w:t>
      </w:r>
      <w:r w:rsidRPr="00E62854">
        <w:rPr>
          <w:rFonts w:eastAsia="SimSun"/>
          <w:szCs w:val="24"/>
          <w:lang w:eastAsia="zh-CN"/>
        </w:rPr>
        <w:t xml:space="preserve"> and specificity</w:t>
      </w:r>
      <w:r w:rsidR="00465C86" w:rsidRPr="00E62854">
        <w:rPr>
          <w:rFonts w:eastAsia="SimSun"/>
          <w:szCs w:val="24"/>
          <w:lang w:eastAsia="zh-CN"/>
        </w:rPr>
        <w:t xml:space="preserve"> (94.4%)</w:t>
      </w:r>
      <w:r w:rsidR="003603C7" w:rsidRPr="00E62854">
        <w:rPr>
          <w:rFonts w:eastAsia="SimSun"/>
          <w:szCs w:val="24"/>
          <w:lang w:eastAsia="zh-CN"/>
        </w:rPr>
        <w:t xml:space="preserve"> of LFA compared to LA</w:t>
      </w:r>
      <w:r w:rsidRPr="00E62854">
        <w:rPr>
          <w:rFonts w:eastAsia="SimSun"/>
          <w:szCs w:val="24"/>
          <w:lang w:eastAsia="zh-CN"/>
        </w:rPr>
        <w:t xml:space="preserve"> on sera and CSF.</w:t>
      </w:r>
      <w:r w:rsidR="003603C7" w:rsidRPr="00E62854">
        <w:rPr>
          <w:rFonts w:eastAsia="SimSun"/>
          <w:szCs w:val="24"/>
          <w:lang w:eastAsia="zh-CN"/>
        </w:rPr>
        <w:t xml:space="preserve"> The findings are consistent with </w:t>
      </w:r>
      <w:r w:rsidR="0044521D" w:rsidRPr="00E62854">
        <w:rPr>
          <w:rFonts w:eastAsia="SimSun"/>
          <w:szCs w:val="24"/>
          <w:lang w:eastAsia="zh-CN"/>
        </w:rPr>
        <w:t xml:space="preserve">similar </w:t>
      </w:r>
      <w:r w:rsidR="00081AD9" w:rsidRPr="00E62854">
        <w:rPr>
          <w:rFonts w:eastAsia="SimSun"/>
          <w:szCs w:val="24"/>
          <w:lang w:eastAsia="zh-CN"/>
        </w:rPr>
        <w:t>studies</w:t>
      </w:r>
      <w:r w:rsidR="0044521D" w:rsidRPr="00E62854">
        <w:rPr>
          <w:rFonts w:eastAsia="SimSun"/>
          <w:szCs w:val="24"/>
          <w:lang w:eastAsia="zh-CN"/>
        </w:rPr>
        <w:t xml:space="preserve"> conducted in South Africa and USA that show </w:t>
      </w:r>
      <w:r w:rsidR="00313D3A" w:rsidRPr="00E62854">
        <w:rPr>
          <w:rFonts w:eastAsia="SimSun"/>
          <w:szCs w:val="24"/>
          <w:lang w:eastAsia="zh-CN"/>
        </w:rPr>
        <w:t>high</w:t>
      </w:r>
      <w:r w:rsidR="0044521D" w:rsidRPr="00E62854">
        <w:rPr>
          <w:rFonts w:eastAsia="SimSun"/>
          <w:szCs w:val="24"/>
          <w:lang w:eastAsia="zh-CN"/>
        </w:rPr>
        <w:t xml:space="preserve"> sensitivity</w:t>
      </w:r>
      <w:r w:rsidR="00465C86" w:rsidRPr="00E62854">
        <w:rPr>
          <w:rFonts w:eastAsia="SimSun"/>
          <w:szCs w:val="24"/>
          <w:lang w:eastAsia="zh-CN"/>
        </w:rPr>
        <w:t xml:space="preserve"> (100%)</w:t>
      </w:r>
      <w:r w:rsidR="0044521D" w:rsidRPr="00E62854">
        <w:rPr>
          <w:rFonts w:eastAsia="SimSun"/>
          <w:szCs w:val="24"/>
          <w:lang w:eastAsia="zh-CN"/>
        </w:rPr>
        <w:t xml:space="preserve"> </w:t>
      </w:r>
      <w:r w:rsidR="00812ABA" w:rsidRPr="00E62854">
        <w:rPr>
          <w:rFonts w:eastAsia="SimSun"/>
          <w:szCs w:val="24"/>
          <w:lang w:eastAsia="zh-CN"/>
        </w:rPr>
        <w:t xml:space="preserve">and specificity (&gt;99%) </w:t>
      </w:r>
      <w:r w:rsidR="0044521D" w:rsidRPr="00E62854">
        <w:rPr>
          <w:rFonts w:eastAsia="SimSun"/>
          <w:szCs w:val="24"/>
          <w:lang w:eastAsia="zh-CN"/>
        </w:rPr>
        <w:t xml:space="preserve">using CSF and serum </w:t>
      </w:r>
      <w:r w:rsidR="0044521D" w:rsidRPr="00E62854">
        <w:rPr>
          <w:rFonts w:eastAsia="SimSun"/>
          <w:szCs w:val="24"/>
          <w:lang w:eastAsia="zh-CN"/>
        </w:rPr>
        <w:fldChar w:fldCharType="begin" w:fldLock="1"/>
      </w:r>
      <w:r w:rsidR="00D914BB" w:rsidRPr="00E62854">
        <w:rPr>
          <w:rFonts w:eastAsia="SimSun"/>
          <w:szCs w:val="24"/>
          <w:lang w:eastAsia="zh-CN"/>
        </w:rPr>
        <w:instrText>ADDIN CSL_CITATION {"citationItems":[{"id":"ITEM-1","itemData":{"DOI":"10.1155/2013/640216","ISBN":"1687-9627 (Print)","ISSN":"16879635","PMID":"24319464","abstract":"Despite access to antiretroviral therapy, mortality from cryptococcal meningitis (CM) is high among persons with advanced HIV infection in sub-Saharan Africa. Cryptococcal antigen (CrAg) is present several weeks to months before the onset of symptoms of meningitis and can be screened to prevent life threatening meningitis. Recently, the World Health Organisation recommended that a new rapid CrAg lateral flow ''dipstick\" assay (LFA) is to be used to screen HIV-infected persons with CD4 counts of less than 100 cells/microL. In this paper, we describe two cases of cryptococcosis with differing outcomes. In the first case, the new CrAg LFA was used as part of a screen and preemptive treatment strategy to prevent CM. In the second case, our patient had no access to the CrAg LFA and subsequently developed life threatening meningitis. To the best of our knowledge, this is the first case report of cryptococcosis diagnosed using this novel assay.","author":[{"dropping-particle":"","family":"Dhana","given":"Ashar","non-dropping-particle":"","parse-names":false,"suffix":""}],"container-title":"Case Reports in Medicine","id":"ITEM-1","issued":{"date-parts":[["2013"]]},"page":"1-5","title":"Diagnosis of cryptococcosis and prevention of cryptococcal meningitis using a novel point-of-care lateral flow assay","type":"article-journal","volume":"2013"},"uris":["http://www.mendeley.com/documents/?uuid=77cdfde9-7010-41b9-89c1-e1b4be1aeab2"]},{"id":"ITEM-2","itemData":{"DOI":"10.1128/CVI.00446-12","ISBN":"1556-679X (Electronic)\\r1556-679X (Linking)","ISSN":"15566811","PMID":"23081814","abstract":"We compared the performance of four assays for the detection of cryptococcal antigen in serum samples (n = 634) and cerebrospinal fluid (CSF) samples (n = 51). Compared to latex agglutination, the sensitivity and specificity of the Premier enzyme immunoassay (EIA), Alpha CrAg EIA, and CrAg lateral flow assay (LFA) were 55.6 and 100%, 100 and 99.7%, and 100 and 99.8%, respectively, from serum samples. There was 100% agreement among the four tests for CSF samples, with 18 samples testing positive by each of the assays.","author":[{"dropping-particle":"","family":"Binnicker","given":"Matthew J.","non-dropping-particle":"","parse-names":false,"suffix":""},{"dropping-particle":"","family":"Jespersen","given":"D. J.","non-dropping-particle":"","parse-names":false,"suffix":""},{"dropping-particle":"","family":"Bestrom","given":"J. E.","non-dropping-particle":"","parse-names":false,"suffix":""},{"dropping-particle":"","family":"Rollins","given":"L. O.","non-dropping-particle":"","parse-names":false,"suffix":""}],"container-title":"Clinical and Vaccine Immunology","id":"ITEM-2","issue":"12","issued":{"date-parts":[["2012"]]},"page":"1988-1990","title":"Comparison of four assays for the detection of cryptococcal antigen","type":"article-journal","volume":"19"},"uris":["http://www.mendeley.com/documents/?uuid=68bbe5b2-c13f-4936-b97c-0cb8e9addb6d"]}],"mendeley":{"formattedCitation":"(Binnicker et al., 2012; Dhana, 2013)","plainTextFormattedCitation":"(Binnicker et al., 2012; Dhana, 2013)","previouslyFormattedCitation":"(Binnicker et al., 2012; Dhana, 2013)"},"properties":{"noteIndex":0},"schema":"https://github.com/citation-style-language/schema/raw/master/csl-citation.json"}</w:instrText>
      </w:r>
      <w:r w:rsidR="0044521D" w:rsidRPr="00E62854">
        <w:rPr>
          <w:rFonts w:eastAsia="SimSun"/>
          <w:szCs w:val="24"/>
          <w:lang w:eastAsia="zh-CN"/>
        </w:rPr>
        <w:fldChar w:fldCharType="separate"/>
      </w:r>
      <w:r w:rsidR="0044521D" w:rsidRPr="00E62854">
        <w:rPr>
          <w:rFonts w:eastAsia="SimSun"/>
          <w:noProof/>
          <w:szCs w:val="24"/>
          <w:lang w:eastAsia="zh-CN"/>
        </w:rPr>
        <w:t xml:space="preserve">(Binnicker </w:t>
      </w:r>
      <w:r w:rsidR="00114DCD" w:rsidRPr="00E62854">
        <w:rPr>
          <w:rFonts w:eastAsia="SimSun"/>
          <w:i/>
          <w:noProof/>
          <w:szCs w:val="24"/>
          <w:lang w:eastAsia="zh-CN"/>
        </w:rPr>
        <w:t>et al</w:t>
      </w:r>
      <w:r w:rsidR="0044521D" w:rsidRPr="00E62854">
        <w:rPr>
          <w:rFonts w:eastAsia="SimSun"/>
          <w:noProof/>
          <w:szCs w:val="24"/>
          <w:lang w:eastAsia="zh-CN"/>
        </w:rPr>
        <w:t>., 2012; Dhana, 2013)</w:t>
      </w:r>
      <w:r w:rsidR="0044521D" w:rsidRPr="00E62854">
        <w:rPr>
          <w:rFonts w:eastAsia="SimSun"/>
          <w:szCs w:val="24"/>
          <w:lang w:eastAsia="zh-CN"/>
        </w:rPr>
        <w:fldChar w:fldCharType="end"/>
      </w:r>
      <w:r w:rsidR="00055230" w:rsidRPr="00E62854">
        <w:rPr>
          <w:rFonts w:eastAsia="SimSun"/>
          <w:szCs w:val="24"/>
          <w:lang w:eastAsia="zh-CN"/>
        </w:rPr>
        <w:t>.</w:t>
      </w:r>
      <w:r w:rsidR="007514FD" w:rsidRPr="00E62854">
        <w:rPr>
          <w:rFonts w:eastAsia="SimSun"/>
          <w:szCs w:val="24"/>
          <w:lang w:eastAsia="zh-CN"/>
        </w:rPr>
        <w:t xml:space="preserve"> </w:t>
      </w:r>
      <w:r w:rsidR="0044521D" w:rsidRPr="00E62854">
        <w:rPr>
          <w:rFonts w:eastAsia="SimSun"/>
          <w:szCs w:val="24"/>
          <w:lang w:eastAsia="zh-CN"/>
        </w:rPr>
        <w:t>However</w:t>
      </w:r>
      <w:r w:rsidR="003603C7" w:rsidRPr="00E62854">
        <w:rPr>
          <w:rFonts w:eastAsia="SimSun"/>
          <w:szCs w:val="24"/>
          <w:lang w:eastAsia="zh-CN"/>
        </w:rPr>
        <w:t>,</w:t>
      </w:r>
      <w:r w:rsidR="0044521D" w:rsidRPr="00E62854">
        <w:rPr>
          <w:rFonts w:eastAsia="SimSun"/>
          <w:szCs w:val="24"/>
          <w:lang w:eastAsia="zh-CN"/>
        </w:rPr>
        <w:t xml:space="preserve"> the</w:t>
      </w:r>
      <w:r w:rsidR="003603C7" w:rsidRPr="00E62854">
        <w:rPr>
          <w:rFonts w:eastAsia="SimSun"/>
          <w:szCs w:val="24"/>
          <w:lang w:eastAsia="zh-CN"/>
        </w:rPr>
        <w:t>re</w:t>
      </w:r>
      <w:r w:rsidR="00B16693" w:rsidRPr="00E62854">
        <w:rPr>
          <w:rFonts w:eastAsia="SimSun"/>
          <w:szCs w:val="24"/>
          <w:lang w:eastAsia="zh-CN"/>
        </w:rPr>
        <w:t xml:space="preserve"> were </w:t>
      </w:r>
      <w:r w:rsidR="003603C7" w:rsidRPr="00E62854">
        <w:rPr>
          <w:rFonts w:eastAsia="SimSun"/>
          <w:szCs w:val="24"/>
          <w:lang w:eastAsia="zh-CN"/>
        </w:rPr>
        <w:t>variations</w:t>
      </w:r>
      <w:r w:rsidR="0044521D" w:rsidRPr="00E62854">
        <w:rPr>
          <w:rFonts w:eastAsia="SimSun"/>
          <w:szCs w:val="24"/>
          <w:lang w:eastAsia="zh-CN"/>
        </w:rPr>
        <w:t xml:space="preserve"> </w:t>
      </w:r>
      <w:r w:rsidR="00B16693" w:rsidRPr="00E62854">
        <w:rPr>
          <w:rFonts w:eastAsia="SimSun"/>
          <w:szCs w:val="24"/>
          <w:lang w:eastAsia="zh-CN"/>
        </w:rPr>
        <w:t xml:space="preserve">on </w:t>
      </w:r>
      <w:r w:rsidR="0044521D" w:rsidRPr="00E62854">
        <w:rPr>
          <w:rFonts w:eastAsia="SimSun"/>
          <w:szCs w:val="24"/>
          <w:lang w:eastAsia="zh-CN"/>
        </w:rPr>
        <w:t xml:space="preserve">specificity and PPV of LFA compared to LA on CSF and sera </w:t>
      </w:r>
      <w:r w:rsidR="00B16693" w:rsidRPr="00E62854">
        <w:rPr>
          <w:rFonts w:eastAsia="SimSun"/>
          <w:szCs w:val="24"/>
          <w:lang w:eastAsia="zh-CN"/>
        </w:rPr>
        <w:t xml:space="preserve">which </w:t>
      </w:r>
      <w:r w:rsidR="00266324" w:rsidRPr="00E62854">
        <w:rPr>
          <w:rFonts w:eastAsia="SimSun"/>
          <w:szCs w:val="24"/>
          <w:lang w:eastAsia="zh-CN"/>
        </w:rPr>
        <w:t>were lower than sensitivity and NPV</w:t>
      </w:r>
      <w:r w:rsidR="00B16693" w:rsidRPr="00E62854">
        <w:rPr>
          <w:rFonts w:eastAsia="SimSun"/>
          <w:szCs w:val="24"/>
          <w:lang w:eastAsia="zh-CN"/>
        </w:rPr>
        <w:t xml:space="preserve">. The variations </w:t>
      </w:r>
      <w:r w:rsidR="0044521D" w:rsidRPr="00E62854">
        <w:rPr>
          <w:rFonts w:eastAsia="SimSun"/>
          <w:szCs w:val="24"/>
          <w:lang w:eastAsia="zh-CN"/>
        </w:rPr>
        <w:t xml:space="preserve">could be due to the </w:t>
      </w:r>
      <w:r w:rsidR="00812ABA" w:rsidRPr="00E62854">
        <w:rPr>
          <w:rFonts w:eastAsia="SimSun"/>
          <w:szCs w:val="24"/>
          <w:lang w:eastAsia="zh-CN"/>
        </w:rPr>
        <w:t xml:space="preserve">LA </w:t>
      </w:r>
      <w:r w:rsidR="0044521D" w:rsidRPr="00E62854">
        <w:rPr>
          <w:rFonts w:eastAsia="SimSun"/>
          <w:szCs w:val="24"/>
          <w:lang w:eastAsia="zh-CN"/>
        </w:rPr>
        <w:t>testing procedure</w:t>
      </w:r>
      <w:r w:rsidR="00812ABA" w:rsidRPr="00E62854">
        <w:rPr>
          <w:rFonts w:eastAsia="SimSun"/>
          <w:szCs w:val="24"/>
          <w:lang w:eastAsia="zh-CN"/>
        </w:rPr>
        <w:t xml:space="preserve"> where there is </w:t>
      </w:r>
      <w:r w:rsidR="0044521D" w:rsidRPr="00E62854">
        <w:rPr>
          <w:rFonts w:eastAsia="SimSun"/>
          <w:szCs w:val="24"/>
          <w:lang w:eastAsia="zh-CN"/>
        </w:rPr>
        <w:t>reconstitution and pre heating of CSF and sera with pronase</w:t>
      </w:r>
      <w:r w:rsidR="00812ABA" w:rsidRPr="00E62854">
        <w:rPr>
          <w:rFonts w:eastAsia="SimSun"/>
          <w:szCs w:val="24"/>
          <w:lang w:eastAsia="zh-CN"/>
        </w:rPr>
        <w:t xml:space="preserve"> during sample preparation</w:t>
      </w:r>
      <w:r w:rsidR="0044521D" w:rsidRPr="00E62854">
        <w:rPr>
          <w:rFonts w:eastAsia="SimSun"/>
          <w:szCs w:val="24"/>
          <w:lang w:eastAsia="zh-CN"/>
        </w:rPr>
        <w:t xml:space="preserve"> as </w:t>
      </w:r>
      <w:r w:rsidR="00CC1D9F" w:rsidRPr="00E62854">
        <w:rPr>
          <w:rFonts w:eastAsia="SimSun"/>
          <w:szCs w:val="24"/>
          <w:lang w:eastAsia="zh-CN"/>
        </w:rPr>
        <w:t>observed in other studies</w:t>
      </w:r>
      <w:r w:rsidR="00BC6D4E" w:rsidRPr="00E62854">
        <w:rPr>
          <w:rFonts w:eastAsia="SimSun"/>
          <w:szCs w:val="24"/>
          <w:lang w:eastAsia="zh-CN"/>
        </w:rPr>
        <w:t xml:space="preserve"> </w:t>
      </w:r>
      <w:r w:rsidR="0044521D" w:rsidRPr="00E62854">
        <w:rPr>
          <w:rFonts w:eastAsia="SimSun"/>
          <w:szCs w:val="24"/>
          <w:lang w:eastAsia="zh-CN"/>
        </w:rPr>
        <w:fldChar w:fldCharType="begin" w:fldLock="1"/>
      </w:r>
      <w:r w:rsidR="00D914BB" w:rsidRPr="00E62854">
        <w:rPr>
          <w:rFonts w:eastAsia="SimSun"/>
          <w:szCs w:val="24"/>
          <w:lang w:eastAsia="zh-CN"/>
        </w:rPr>
        <w:instrText>ADDIN CSL_CITATION {"citationItems":[{"id":"ITEM-1","itemData":{"author":[{"dropping-particle":"","family":"Paulo","given":"Sao","non-dropping-particle":"","parse-names":false,"suffix":""}],"id":"ITEM-1","issue":"1","issued":{"date-parts":[["2015"]]},"page":"38-45","title":"LATERAL FLOW ASSAY FOR CRYPTOCOCCAL ANTIGEN : AN IMPORTANT ADVANCE TO IMPROVE THE CONTINUUM OF HIV CARE AND REDUCE CRYPTOCOCCAL MENINGITIS-RELATED MORTALITY","type":"article-journal","volume":"57"},"uris":["http://www.mendeley.com/documents/?uuid=c49b6a74-a63f-4ef7-974d-0fcd4441847c","http://www.mendeley.com/documents/?uuid=00cc4778-7de4-455b-a197-84f53932b6a3"]}],"mendeley":{"formattedCitation":"(Paulo, 2015)","plainTextFormattedCitation":"(Paulo, 2015)","previouslyFormattedCitation":"(Paulo, 2015)"},"properties":{"noteIndex":0},"schema":"https://github.com/citation-style-language/schema/raw/master/csl-citation.json"}</w:instrText>
      </w:r>
      <w:r w:rsidR="0044521D" w:rsidRPr="00E62854">
        <w:rPr>
          <w:rFonts w:eastAsia="SimSun"/>
          <w:szCs w:val="24"/>
          <w:lang w:eastAsia="zh-CN"/>
        </w:rPr>
        <w:fldChar w:fldCharType="separate"/>
      </w:r>
      <w:r w:rsidR="0044521D" w:rsidRPr="00E62854">
        <w:rPr>
          <w:rFonts w:eastAsia="SimSun"/>
          <w:noProof/>
          <w:szCs w:val="24"/>
          <w:lang w:eastAsia="zh-CN"/>
        </w:rPr>
        <w:t>(Paulo, 2015)</w:t>
      </w:r>
      <w:r w:rsidR="0044521D" w:rsidRPr="00E62854">
        <w:rPr>
          <w:rFonts w:eastAsia="SimSun"/>
          <w:szCs w:val="24"/>
          <w:lang w:eastAsia="zh-CN"/>
        </w:rPr>
        <w:fldChar w:fldCharType="end"/>
      </w:r>
      <w:r w:rsidR="0044521D" w:rsidRPr="00E62854">
        <w:rPr>
          <w:rFonts w:eastAsia="SimSun"/>
          <w:szCs w:val="24"/>
          <w:lang w:eastAsia="zh-CN"/>
        </w:rPr>
        <w:t xml:space="preserve">. Comparable results </w:t>
      </w:r>
      <w:r w:rsidR="0044039C" w:rsidRPr="00E62854">
        <w:rPr>
          <w:rFonts w:eastAsia="SimSun"/>
          <w:szCs w:val="24"/>
          <w:lang w:eastAsia="zh-CN"/>
        </w:rPr>
        <w:t>were</w:t>
      </w:r>
      <w:r w:rsidR="0044521D" w:rsidRPr="00E62854">
        <w:rPr>
          <w:rFonts w:eastAsia="SimSun"/>
          <w:szCs w:val="24"/>
          <w:lang w:eastAsia="zh-CN"/>
        </w:rPr>
        <w:t xml:space="preserve"> reported in </w:t>
      </w:r>
      <w:r w:rsidR="0044039C" w:rsidRPr="00E62854">
        <w:rPr>
          <w:rFonts w:eastAsia="SimSun"/>
          <w:szCs w:val="24"/>
          <w:lang w:eastAsia="zh-CN"/>
        </w:rPr>
        <w:t xml:space="preserve">a </w:t>
      </w:r>
      <w:r w:rsidR="0044521D" w:rsidRPr="00E62854">
        <w:rPr>
          <w:rFonts w:eastAsia="SimSun"/>
          <w:szCs w:val="24"/>
          <w:lang w:eastAsia="zh-CN"/>
        </w:rPr>
        <w:t>stud</w:t>
      </w:r>
      <w:r w:rsidR="0044039C" w:rsidRPr="00E62854">
        <w:rPr>
          <w:rFonts w:eastAsia="SimSun"/>
          <w:szCs w:val="24"/>
          <w:lang w:eastAsia="zh-CN"/>
        </w:rPr>
        <w:t xml:space="preserve">y on </w:t>
      </w:r>
      <w:r w:rsidR="0044039C" w:rsidRPr="00E62854">
        <w:rPr>
          <w:szCs w:val="24"/>
        </w:rPr>
        <w:t>multisite validation of Cryptococcal Antigen Lateral Flow Assay</w:t>
      </w:r>
      <w:r w:rsidR="0044521D" w:rsidRPr="00E62854">
        <w:rPr>
          <w:rFonts w:eastAsia="SimSun"/>
          <w:szCs w:val="24"/>
          <w:lang w:eastAsia="zh-CN"/>
        </w:rPr>
        <w:t xml:space="preserve"> </w:t>
      </w:r>
      <w:r w:rsidR="00AC374B" w:rsidRPr="00E62854">
        <w:rPr>
          <w:rFonts w:eastAsia="SimSun"/>
          <w:szCs w:val="24"/>
          <w:lang w:eastAsia="zh-CN"/>
        </w:rPr>
        <w:t xml:space="preserve">using CSF </w:t>
      </w:r>
      <w:r w:rsidR="0044521D" w:rsidRPr="00E62854">
        <w:rPr>
          <w:rFonts w:eastAsia="SimSun"/>
          <w:szCs w:val="24"/>
          <w:lang w:eastAsia="zh-CN"/>
        </w:rPr>
        <w:t xml:space="preserve">in Uganda and South Africa </w:t>
      </w:r>
      <w:r w:rsidR="0044039C" w:rsidRPr="00E62854">
        <w:rPr>
          <w:rFonts w:eastAsia="SimSun"/>
          <w:szCs w:val="24"/>
          <w:lang w:eastAsia="zh-CN"/>
        </w:rPr>
        <w:fldChar w:fldCharType="begin" w:fldLock="1"/>
      </w:r>
      <w:r w:rsidR="00D914BB" w:rsidRPr="00E62854">
        <w:rPr>
          <w:rFonts w:eastAsia="SimSun"/>
          <w:szCs w:val="24"/>
          <w:lang w:eastAsia="zh-CN"/>
        </w:rPr>
        <w:instrText>ADDIN CSL_CITATION {"citationItems":[{"id":"ITEM-1","itemData":{"DOI":"10.3201/eid2001.130906","ISBN":"1080-6059 (Electronic)\\r1080-6040 (Linking)","ISSN":"10806040","PMID":"24378231","abstract":"Cryptococcal meningitis is common in sub-Saharan Africa. Given the need for data for a rapid, point-of-care cryptococcal antigen (CRAG) lateral flow immunochromatographic assay (LFA), we assessed diagnostic performance of cerebrospinal fluid (CSF) culture, CRAG latex agglutination, India ink microscopy, and CRAG LFA for 832 HIV-infected persons with suspected meningitis during 2006-2009 (n = 299) in Uganda and during 2010-2012 (n = 533) in Uganda and South Africa. CRAG LFA had the best performance (sensitivity 99.3%, specificity 99.1%). Culture sensitivity was dependent on CSF volume (82.4% for 10 μL, 94.2% for 100 μL). CRAG latex agglutination test sensitivity (97.0%-97.8%) and specificity (85.9%-100%) varied between manufacturers. India ink microscopy was 86% sensitive. Laser thermal contrast had 92% accuracy (R = 0.91, p&lt;0.001) in quantifying CRAG titers from 1 LFA strip to within &lt;1.5 dilutions of actual CRAG titers. CRAG LFA is a major advance for meningitis diagnostics in resource-limited settings.","author":[{"dropping-particle":"","family":"Boulware","given":"David R.","non-dropping-particle":"","parse-names":false,"suffix":""},{"dropping-particle":"","family":"Rolfes","given":"Melissa A.","non-dropping-particle":"","parse-names":false,"suffix":""},{"dropping-particle":"","family":"Rajasingham","given":"Radha","non-dropping-particle":"","parse-names":false,"suffix":""},{"dropping-particle":"","family":"Hohenberg","given":"Maximilian","non-dropping-particle":"von","parse-names":false,"suffix":""},{"dropping-particle":"","family":"Qin","given":"Zhenpeng","non-dropping-particle":"","parse-names":false,"suffix":""},{"dropping-particle":"","family":"Taseera","given":"Kabanda","non-dropping-particle":"","parse-names":false,"suffix":""},{"dropping-particle":"","family":"Schutz","given":"Charlotte","non-dropping-particle":"","parse-names":false,"suffix":""},{"dropping-particle":"","family":"Kwizera","given":"Richard","non-dropping-particle":"","parse-names":false,"suffix":""},{"dropping-particle":"","family":"Butler","given":"Elissa K.","non-dropping-particle":"","parse-names":false,"suffix":""},{"dropping-particle":"","family":"Meintjes","given":"Graeme","non-dropping-particle":"","parse-names":false,"suffix":""},{"dropping-particle":"","family":"Muzoora","given":"Conrad","non-dropping-particle":"","parse-names":false,"suffix":""},{"dropping-particle":"","family":"Bischof","given":"John C.","non-dropping-particle":"","parse-names":false,"suffix":""},{"dropping-particle":"","family":"Meya","given":"David B.","non-dropping-particle":"","parse-names":false,"suffix":""}],"container-title":"Emerging Infectious Diseases","id":"ITEM-1","issue":"1","issued":{"date-parts":[["2014"]]},"page":"45-53","title":"Multisite validation of cryptococcal antigen lateral flow assay and quantification by laser thermal contrast","type":"article-journal","volume":"20"},"uris":["http://www.mendeley.com/documents/?uuid=3bf9ad21-cdce-4a14-af74-fe987df196c5"]}],"mendeley":{"formattedCitation":"(Boulware et al., 2014)","plainTextFormattedCitation":"(Boulware et al., 2014)","previouslyFormattedCitation":"(Boulware et al., 2014)"},"properties":{"noteIndex":0},"schema":"https://github.com/citation-style-language/schema/raw/master/csl-citation.json"}</w:instrText>
      </w:r>
      <w:r w:rsidR="0044039C" w:rsidRPr="00E62854">
        <w:rPr>
          <w:rFonts w:eastAsia="SimSun"/>
          <w:szCs w:val="24"/>
          <w:lang w:eastAsia="zh-CN"/>
        </w:rPr>
        <w:fldChar w:fldCharType="separate"/>
      </w:r>
      <w:r w:rsidR="0044039C" w:rsidRPr="00E62854">
        <w:rPr>
          <w:rFonts w:eastAsia="SimSun"/>
          <w:noProof/>
          <w:szCs w:val="24"/>
          <w:lang w:eastAsia="zh-CN"/>
        </w:rPr>
        <w:t xml:space="preserve">(Boulware </w:t>
      </w:r>
      <w:r w:rsidR="0044039C" w:rsidRPr="00E62854">
        <w:rPr>
          <w:rFonts w:eastAsia="SimSun"/>
          <w:i/>
          <w:noProof/>
          <w:szCs w:val="24"/>
          <w:lang w:eastAsia="zh-CN"/>
        </w:rPr>
        <w:t>et al</w:t>
      </w:r>
      <w:r w:rsidR="0044039C" w:rsidRPr="00E62854">
        <w:rPr>
          <w:rFonts w:eastAsia="SimSun"/>
          <w:noProof/>
          <w:szCs w:val="24"/>
          <w:lang w:eastAsia="zh-CN"/>
        </w:rPr>
        <w:t>., 2014)</w:t>
      </w:r>
      <w:r w:rsidR="0044039C" w:rsidRPr="00E62854">
        <w:rPr>
          <w:rFonts w:eastAsia="SimSun"/>
          <w:szCs w:val="24"/>
          <w:lang w:eastAsia="zh-CN"/>
        </w:rPr>
        <w:fldChar w:fldCharType="end"/>
      </w:r>
      <w:r w:rsidR="0044039C" w:rsidRPr="00E62854">
        <w:rPr>
          <w:rFonts w:eastAsia="SimSun"/>
          <w:szCs w:val="24"/>
          <w:lang w:eastAsia="zh-CN"/>
        </w:rPr>
        <w:t>.</w:t>
      </w:r>
      <w:r w:rsidR="0044521D" w:rsidRPr="00E62854">
        <w:rPr>
          <w:rFonts w:eastAsia="SimSun"/>
          <w:szCs w:val="24"/>
          <w:lang w:eastAsia="zh-CN"/>
        </w:rPr>
        <w:t xml:space="preserve"> </w:t>
      </w:r>
      <w:r w:rsidR="00807D55" w:rsidRPr="00E62854">
        <w:rPr>
          <w:rFonts w:eastAsia="SimSun"/>
          <w:szCs w:val="24"/>
          <w:lang w:eastAsia="zh-CN"/>
        </w:rPr>
        <w:t>T</w:t>
      </w:r>
      <w:r w:rsidR="00D8033B" w:rsidRPr="00E62854">
        <w:rPr>
          <w:rFonts w:eastAsia="SimSun"/>
          <w:szCs w:val="24"/>
          <w:lang w:eastAsia="zh-CN"/>
        </w:rPr>
        <w:t>he strong agreement between the</w:t>
      </w:r>
      <w:r w:rsidR="00807D55" w:rsidRPr="00E62854">
        <w:rPr>
          <w:rFonts w:eastAsia="SimSun"/>
          <w:szCs w:val="24"/>
          <w:lang w:eastAsia="zh-CN"/>
        </w:rPr>
        <w:t xml:space="preserve"> LFA and LA</w:t>
      </w:r>
      <w:r w:rsidR="00D8033B" w:rsidRPr="00E62854">
        <w:rPr>
          <w:rFonts w:eastAsia="SimSun"/>
          <w:szCs w:val="24"/>
          <w:lang w:eastAsia="zh-CN"/>
        </w:rPr>
        <w:t xml:space="preserve"> tests</w:t>
      </w:r>
      <w:r w:rsidR="000D095E" w:rsidRPr="00E62854">
        <w:rPr>
          <w:rFonts w:eastAsia="SimSun"/>
          <w:szCs w:val="24"/>
          <w:lang w:eastAsia="zh-CN"/>
        </w:rPr>
        <w:t xml:space="preserve"> on sera and CSF</w:t>
      </w:r>
      <w:r w:rsidR="0044039C" w:rsidRPr="00E62854">
        <w:rPr>
          <w:rFonts w:eastAsia="SimSun"/>
          <w:szCs w:val="24"/>
          <w:lang w:eastAsia="zh-CN"/>
        </w:rPr>
        <w:t xml:space="preserve"> </w:t>
      </w:r>
      <w:r w:rsidR="00614898" w:rsidRPr="00E62854">
        <w:rPr>
          <w:rFonts w:eastAsia="SimSun"/>
          <w:szCs w:val="24"/>
          <w:lang w:eastAsia="zh-CN"/>
        </w:rPr>
        <w:t>is</w:t>
      </w:r>
      <w:r w:rsidR="007514FD" w:rsidRPr="00E62854">
        <w:rPr>
          <w:rFonts w:eastAsia="SimSun"/>
          <w:szCs w:val="24"/>
          <w:lang w:eastAsia="zh-CN"/>
        </w:rPr>
        <w:t xml:space="preserve"> a</w:t>
      </w:r>
      <w:r w:rsidR="00D8033B" w:rsidRPr="00E62854">
        <w:rPr>
          <w:rFonts w:eastAsia="SimSun"/>
          <w:szCs w:val="24"/>
          <w:lang w:eastAsia="zh-CN"/>
        </w:rPr>
        <w:t>n</w:t>
      </w:r>
      <w:r w:rsidR="007514FD" w:rsidRPr="00E62854">
        <w:rPr>
          <w:rFonts w:eastAsia="SimSun"/>
          <w:szCs w:val="24"/>
          <w:lang w:eastAsia="zh-CN"/>
        </w:rPr>
        <w:t xml:space="preserve"> indicator that LFA</w:t>
      </w:r>
      <w:r w:rsidR="00807D55" w:rsidRPr="00E62854">
        <w:rPr>
          <w:rFonts w:eastAsia="SimSun"/>
          <w:szCs w:val="24"/>
          <w:lang w:eastAsia="zh-CN"/>
        </w:rPr>
        <w:t xml:space="preserve"> test</w:t>
      </w:r>
      <w:r w:rsidR="007514FD" w:rsidRPr="00E62854">
        <w:rPr>
          <w:rFonts w:eastAsia="SimSun"/>
          <w:szCs w:val="24"/>
          <w:lang w:eastAsia="zh-CN"/>
        </w:rPr>
        <w:t xml:space="preserve"> on</w:t>
      </w:r>
      <w:r w:rsidR="000D095E" w:rsidRPr="00E62854">
        <w:rPr>
          <w:rFonts w:eastAsia="SimSun"/>
          <w:szCs w:val="24"/>
          <w:lang w:eastAsia="zh-CN"/>
        </w:rPr>
        <w:t xml:space="preserve"> </w:t>
      </w:r>
      <w:r w:rsidR="00BE1858" w:rsidRPr="00E62854">
        <w:rPr>
          <w:rFonts w:eastAsia="SimSun"/>
          <w:szCs w:val="24"/>
          <w:lang w:eastAsia="zh-CN"/>
        </w:rPr>
        <w:t>CSF and sera</w:t>
      </w:r>
      <w:r w:rsidR="007514FD" w:rsidRPr="00E62854">
        <w:rPr>
          <w:rFonts w:eastAsia="SimSun"/>
          <w:szCs w:val="24"/>
          <w:lang w:eastAsia="zh-CN"/>
        </w:rPr>
        <w:t xml:space="preserve"> is equally good as LA </w:t>
      </w:r>
      <w:r w:rsidR="00807D55" w:rsidRPr="00E62854">
        <w:rPr>
          <w:rFonts w:eastAsia="SimSun"/>
          <w:szCs w:val="24"/>
          <w:lang w:eastAsia="zh-CN"/>
        </w:rPr>
        <w:t xml:space="preserve">test </w:t>
      </w:r>
      <w:r w:rsidR="007514FD" w:rsidRPr="00E62854">
        <w:rPr>
          <w:rFonts w:eastAsia="SimSun"/>
          <w:szCs w:val="24"/>
          <w:lang w:eastAsia="zh-CN"/>
        </w:rPr>
        <w:t>on</w:t>
      </w:r>
      <w:r w:rsidR="008A6E5D" w:rsidRPr="00E62854">
        <w:rPr>
          <w:rFonts w:eastAsia="SimSun"/>
          <w:szCs w:val="24"/>
          <w:lang w:eastAsia="zh-CN"/>
        </w:rPr>
        <w:t xml:space="preserve"> </w:t>
      </w:r>
      <w:r w:rsidR="007514FD" w:rsidRPr="00E62854">
        <w:rPr>
          <w:rFonts w:eastAsia="SimSun"/>
          <w:szCs w:val="24"/>
          <w:lang w:eastAsia="zh-CN"/>
        </w:rPr>
        <w:t>sera and CSF</w:t>
      </w:r>
      <w:r w:rsidR="00BE1858" w:rsidRPr="00E62854">
        <w:rPr>
          <w:rFonts w:eastAsia="SimSun"/>
          <w:szCs w:val="24"/>
          <w:lang w:eastAsia="zh-CN"/>
        </w:rPr>
        <w:t>.</w:t>
      </w:r>
    </w:p>
    <w:p w14:paraId="3BAE2E5A" w14:textId="2D19BBAD" w:rsidR="00674E6C" w:rsidRPr="00E62854" w:rsidRDefault="008F569D" w:rsidP="008A6E5D">
      <w:pPr>
        <w:spacing w:line="480" w:lineRule="auto"/>
        <w:ind w:left="30"/>
        <w:rPr>
          <w:rFonts w:eastAsia="SimSun"/>
          <w:szCs w:val="24"/>
          <w:lang w:eastAsia="zh-CN"/>
        </w:rPr>
      </w:pPr>
      <w:r w:rsidRPr="00E62854">
        <w:rPr>
          <w:rFonts w:eastAsia="SimSun"/>
          <w:szCs w:val="24"/>
          <w:lang w:eastAsia="zh-CN"/>
        </w:rPr>
        <w:t xml:space="preserve">There was a strong agreement between LFA and </w:t>
      </w:r>
      <w:r w:rsidR="003A3E97" w:rsidRPr="00E62854">
        <w:rPr>
          <w:rFonts w:eastAsia="SimSun"/>
          <w:szCs w:val="24"/>
          <w:lang w:eastAsia="zh-CN"/>
        </w:rPr>
        <w:t>India ink microscopy</w:t>
      </w:r>
      <w:r w:rsidRPr="00E62854">
        <w:rPr>
          <w:rFonts w:eastAsia="SimSun"/>
          <w:szCs w:val="24"/>
          <w:lang w:eastAsia="zh-CN"/>
        </w:rPr>
        <w:t xml:space="preserve"> using CSF. </w:t>
      </w:r>
      <w:r w:rsidR="00807D55" w:rsidRPr="00E62854">
        <w:rPr>
          <w:rFonts w:eastAsia="SimSun"/>
          <w:szCs w:val="24"/>
          <w:lang w:eastAsia="zh-CN"/>
        </w:rPr>
        <w:t xml:space="preserve">The findings from </w:t>
      </w:r>
      <w:r w:rsidR="004151AE" w:rsidRPr="00E62854">
        <w:rPr>
          <w:rFonts w:eastAsia="SimSun"/>
          <w:szCs w:val="24"/>
          <w:lang w:eastAsia="zh-CN"/>
        </w:rPr>
        <w:t>comparison of LFA to India ink</w:t>
      </w:r>
      <w:r w:rsidR="003A3E97" w:rsidRPr="00E62854">
        <w:rPr>
          <w:rFonts w:eastAsia="SimSun"/>
          <w:szCs w:val="24"/>
          <w:lang w:eastAsia="zh-CN"/>
        </w:rPr>
        <w:t xml:space="preserve"> </w:t>
      </w:r>
      <w:r w:rsidR="00807D55" w:rsidRPr="00E62854">
        <w:rPr>
          <w:rFonts w:eastAsia="SimSun"/>
          <w:szCs w:val="24"/>
          <w:lang w:eastAsia="zh-CN"/>
        </w:rPr>
        <w:t>microscopy using CSF demonstrated</w:t>
      </w:r>
      <w:r w:rsidRPr="00E62854">
        <w:rPr>
          <w:rFonts w:eastAsia="SimSun"/>
          <w:szCs w:val="24"/>
          <w:lang w:eastAsia="zh-CN"/>
        </w:rPr>
        <w:t xml:space="preserve"> </w:t>
      </w:r>
      <w:r w:rsidR="004151AE" w:rsidRPr="00E62854">
        <w:rPr>
          <w:rFonts w:eastAsia="SimSun"/>
          <w:szCs w:val="24"/>
          <w:lang w:eastAsia="zh-CN"/>
        </w:rPr>
        <w:t>high sensitivity</w:t>
      </w:r>
      <w:r w:rsidR="000D095E" w:rsidRPr="00E62854">
        <w:rPr>
          <w:rFonts w:eastAsia="SimSun"/>
          <w:szCs w:val="24"/>
          <w:lang w:eastAsia="zh-CN"/>
        </w:rPr>
        <w:t xml:space="preserve"> (100%)</w:t>
      </w:r>
      <w:r w:rsidR="004151AE" w:rsidRPr="00E62854">
        <w:rPr>
          <w:rFonts w:eastAsia="SimSun"/>
          <w:szCs w:val="24"/>
          <w:lang w:eastAsia="zh-CN"/>
        </w:rPr>
        <w:t>, specificity</w:t>
      </w:r>
      <w:r w:rsidR="000D095E" w:rsidRPr="00E62854">
        <w:rPr>
          <w:rFonts w:eastAsia="SimSun"/>
          <w:szCs w:val="24"/>
          <w:lang w:eastAsia="zh-CN"/>
        </w:rPr>
        <w:t xml:space="preserve"> (94.1%)</w:t>
      </w:r>
      <w:r w:rsidR="00101C16" w:rsidRPr="00E62854">
        <w:rPr>
          <w:rFonts w:eastAsia="SimSun"/>
          <w:szCs w:val="24"/>
          <w:lang w:eastAsia="zh-CN"/>
        </w:rPr>
        <w:t>,</w:t>
      </w:r>
      <w:r w:rsidR="004151AE" w:rsidRPr="00E62854">
        <w:rPr>
          <w:rFonts w:eastAsia="SimSun"/>
          <w:szCs w:val="24"/>
          <w:lang w:eastAsia="zh-CN"/>
        </w:rPr>
        <w:t xml:space="preserve"> </w:t>
      </w:r>
      <w:r w:rsidR="00A756AA" w:rsidRPr="00E62854">
        <w:rPr>
          <w:rFonts w:eastAsia="SimSun"/>
          <w:szCs w:val="24"/>
          <w:lang w:eastAsia="zh-CN"/>
        </w:rPr>
        <w:t>PPV (94%) and NPV (100%)</w:t>
      </w:r>
      <w:r w:rsidRPr="00E62854">
        <w:rPr>
          <w:rFonts w:eastAsia="SimSun"/>
          <w:szCs w:val="24"/>
          <w:lang w:eastAsia="zh-CN"/>
        </w:rPr>
        <w:t>. The India ink</w:t>
      </w:r>
      <w:r w:rsidR="003A3E97" w:rsidRPr="00E62854">
        <w:rPr>
          <w:rFonts w:eastAsia="SimSun"/>
          <w:szCs w:val="24"/>
          <w:lang w:eastAsia="zh-CN"/>
        </w:rPr>
        <w:t xml:space="preserve"> </w:t>
      </w:r>
      <w:r w:rsidRPr="00E62854">
        <w:rPr>
          <w:rFonts w:eastAsia="SimSun"/>
          <w:szCs w:val="24"/>
          <w:lang w:eastAsia="zh-CN"/>
        </w:rPr>
        <w:lastRenderedPageBreak/>
        <w:t xml:space="preserve">microscopy </w:t>
      </w:r>
      <w:r w:rsidR="00D967DD" w:rsidRPr="00E62854">
        <w:rPr>
          <w:rFonts w:eastAsia="SimSun"/>
          <w:szCs w:val="24"/>
          <w:lang w:eastAsia="zh-CN"/>
        </w:rPr>
        <w:t>requires laboratory infrastructure</w:t>
      </w:r>
      <w:r w:rsidR="003A3E97" w:rsidRPr="00E62854">
        <w:rPr>
          <w:rFonts w:eastAsia="SimSun"/>
          <w:szCs w:val="24"/>
          <w:lang w:eastAsia="zh-CN"/>
        </w:rPr>
        <w:t>, dependent on fungal burden</w:t>
      </w:r>
      <w:r w:rsidR="003D3254" w:rsidRPr="00E62854">
        <w:rPr>
          <w:rFonts w:eastAsia="SimSun"/>
          <w:szCs w:val="24"/>
          <w:lang w:eastAsia="zh-CN"/>
        </w:rPr>
        <w:t xml:space="preserve"> </w:t>
      </w:r>
      <w:r w:rsidR="00D967DD" w:rsidRPr="00E62854">
        <w:rPr>
          <w:rFonts w:eastAsia="SimSun"/>
          <w:szCs w:val="24"/>
          <w:lang w:eastAsia="zh-CN"/>
        </w:rPr>
        <w:t xml:space="preserve">and </w:t>
      </w:r>
      <w:r w:rsidR="003A3E97" w:rsidRPr="00E62854">
        <w:rPr>
          <w:rFonts w:eastAsia="SimSun"/>
          <w:szCs w:val="24"/>
          <w:lang w:eastAsia="zh-CN"/>
        </w:rPr>
        <w:t>is</w:t>
      </w:r>
      <w:r w:rsidR="00D967DD" w:rsidRPr="00E62854">
        <w:rPr>
          <w:rFonts w:eastAsia="SimSun"/>
          <w:szCs w:val="24"/>
          <w:lang w:eastAsia="zh-CN"/>
        </w:rPr>
        <w:t xml:space="preserve"> highly operator dependent rather than the test performance. </w:t>
      </w:r>
      <w:r w:rsidR="003A3E97" w:rsidRPr="00E62854">
        <w:rPr>
          <w:rFonts w:eastAsia="SimSun"/>
          <w:szCs w:val="24"/>
          <w:lang w:eastAsia="zh-CN"/>
        </w:rPr>
        <w:t>This is in</w:t>
      </w:r>
      <w:r w:rsidR="003D3254" w:rsidRPr="00E62854">
        <w:rPr>
          <w:rFonts w:eastAsia="SimSun"/>
          <w:szCs w:val="24"/>
          <w:lang w:eastAsia="zh-CN"/>
        </w:rPr>
        <w:t xml:space="preserve"> contrast</w:t>
      </w:r>
      <w:r w:rsidR="00D967DD" w:rsidRPr="00E62854">
        <w:rPr>
          <w:rFonts w:eastAsia="SimSun"/>
          <w:szCs w:val="24"/>
          <w:lang w:eastAsia="zh-CN"/>
        </w:rPr>
        <w:t xml:space="preserve"> to </w:t>
      </w:r>
      <w:r w:rsidR="003A3E97" w:rsidRPr="00E62854">
        <w:rPr>
          <w:rFonts w:eastAsia="SimSun"/>
          <w:szCs w:val="24"/>
          <w:lang w:eastAsia="zh-CN"/>
        </w:rPr>
        <w:t xml:space="preserve">the </w:t>
      </w:r>
      <w:r w:rsidR="00D967DD" w:rsidRPr="00E62854">
        <w:rPr>
          <w:rFonts w:eastAsia="SimSun"/>
          <w:szCs w:val="24"/>
          <w:lang w:eastAsia="zh-CN"/>
        </w:rPr>
        <w:t>findings</w:t>
      </w:r>
      <w:r w:rsidR="003A3E97" w:rsidRPr="00E62854">
        <w:rPr>
          <w:rFonts w:eastAsia="SimSun"/>
          <w:szCs w:val="24"/>
          <w:lang w:eastAsia="zh-CN"/>
        </w:rPr>
        <w:t xml:space="preserve"> from </w:t>
      </w:r>
      <w:r w:rsidR="000E5E59" w:rsidRPr="00E62854">
        <w:rPr>
          <w:rFonts w:eastAsia="SimSun"/>
          <w:szCs w:val="24"/>
          <w:lang w:eastAsia="zh-CN"/>
        </w:rPr>
        <w:t xml:space="preserve">the expert opinion and </w:t>
      </w:r>
      <w:r w:rsidR="00C57148" w:rsidRPr="00E62854">
        <w:rPr>
          <w:rFonts w:eastAsia="SimSun"/>
          <w:szCs w:val="24"/>
          <w:lang w:eastAsia="zh-CN"/>
        </w:rPr>
        <w:t xml:space="preserve">other studies </w:t>
      </w:r>
      <w:r w:rsidR="003A3E97" w:rsidRPr="00E62854">
        <w:rPr>
          <w:rFonts w:eastAsia="SimSun"/>
          <w:szCs w:val="24"/>
          <w:lang w:eastAsia="zh-CN"/>
        </w:rPr>
        <w:t xml:space="preserve"> </w:t>
      </w:r>
      <w:r w:rsidR="000E5E59" w:rsidRPr="00E62854">
        <w:rPr>
          <w:rFonts w:eastAsia="SimSun"/>
          <w:szCs w:val="24"/>
          <w:lang w:eastAsia="zh-CN"/>
        </w:rPr>
        <w:t>that</w:t>
      </w:r>
      <w:r w:rsidR="00D967DD" w:rsidRPr="00E62854">
        <w:rPr>
          <w:rFonts w:eastAsia="SimSun"/>
          <w:szCs w:val="24"/>
          <w:lang w:eastAsia="zh-CN"/>
        </w:rPr>
        <w:t xml:space="preserve"> documented lower sensitivity</w:t>
      </w:r>
      <w:r w:rsidR="00A756AA" w:rsidRPr="00E62854">
        <w:rPr>
          <w:rFonts w:eastAsia="SimSun"/>
          <w:szCs w:val="24"/>
          <w:lang w:eastAsia="zh-CN"/>
        </w:rPr>
        <w:t xml:space="preserve"> (86%)</w:t>
      </w:r>
      <w:r w:rsidR="000E5E59" w:rsidRPr="00E62854">
        <w:rPr>
          <w:rFonts w:eastAsia="SimSun"/>
          <w:szCs w:val="24"/>
          <w:lang w:eastAsia="zh-CN"/>
        </w:rPr>
        <w:t xml:space="preserve"> and NPV</w:t>
      </w:r>
      <w:r w:rsidR="00A756AA" w:rsidRPr="00E62854">
        <w:rPr>
          <w:rFonts w:eastAsia="SimSun"/>
          <w:szCs w:val="24"/>
          <w:lang w:eastAsia="zh-CN"/>
        </w:rPr>
        <w:t xml:space="preserve"> (80.2%)</w:t>
      </w:r>
      <w:r w:rsidR="000E5E59" w:rsidRPr="00E62854">
        <w:rPr>
          <w:rFonts w:eastAsia="SimSun"/>
          <w:szCs w:val="24"/>
          <w:lang w:eastAsia="zh-CN"/>
        </w:rPr>
        <w:t xml:space="preserve"> </w:t>
      </w:r>
      <w:r w:rsidR="000E5E59" w:rsidRPr="00E62854">
        <w:rPr>
          <w:rFonts w:eastAsia="SimSun"/>
          <w:szCs w:val="24"/>
          <w:lang w:eastAsia="zh-CN"/>
        </w:rPr>
        <w:fldChar w:fldCharType="begin" w:fldLock="1"/>
      </w:r>
      <w:r w:rsidR="003B5A89" w:rsidRPr="00E62854">
        <w:rPr>
          <w:rFonts w:eastAsia="SimSun"/>
          <w:szCs w:val="24"/>
          <w:lang w:eastAsia="zh-CN"/>
        </w:rPr>
        <w:instrText>ADDIN CSL_CITATION {"citationItems":[{"id":"ITEM-1","itemData":{"DOI":"10.1517/17530059.2012.681300.CrAg","author":[{"dropping-particle":"","family":"T, Kozel and S","given":"Bauman","non-dropping-particle":"","parse-names":false,"suffix":""}],"id":"ITEM-1","issue":"3","issued":{"date-parts":[["2013"]]},"page":"775-784","title":"CrAg Lateral Flow Assay for Cryptococcosis","type":"article-journal","volume":"6"},"uris":["http://www.mendeley.com/documents/?uuid=68fb658b-34b7-4433-b763-37dfe5548ada"]},{"id":"ITEM-2","itemData":{"DOI":"10.3201/eid2001.130906","ISBN":"1080-6059 (Electronic)\\r1080-6040 (Linking)","ISSN":"10806040","PMID":"24378231","abstract":"Cryptococcal meningitis is common in sub-Saharan Africa. Given the need for data for a rapid, point-of-care cryptococcal antigen (CRAG) lateral flow immunochromatographic assay (LFA), we assessed diagnostic performance of cerebrospinal fluid (CSF) culture, CRAG latex agglutination, India ink microscopy, and CRAG LFA for 832 HIV-infected persons with suspected meningitis during 2006-2009 (n = 299) in Uganda and during 2010-2012 (n = 533) in Uganda and South Africa. CRAG LFA had the best performance (sensitivity 99.3%, specificity 99.1%). Culture sensitivity was dependent on CSF volume (82.4% for 10 μL, 94.2% for 100 μL). CRAG latex agglutination test sensitivity (97.0%-97.8%) and specificity (85.9%-100%) varied between manufacturers. India ink microscopy was 86% sensitive. Laser thermal contrast had 92% accuracy (R = 0.91, p&lt;0.001) in quantifying CRAG titers from 1 LFA strip to within &lt;1.5 dilutions of actual CRAG titers. CRAG LFA is a major advance for meningitis diagnostics in resource-limited settings.","author":[{"dropping-particle":"","family":"Boulware","given":"David R.","non-dropping-particle":"","parse-names":false,"suffix":""},{"dropping-particle":"","family":"Rolfes","given":"Melissa A.","non-dropping-particle":"","parse-names":false,"suffix":""},{"dropping-particle":"","family":"Rajasingham","given":"Radha","non-dropping-particle":"","parse-names":false,"suffix":""},{"dropping-particle":"","family":"Hohenberg","given":"Maximilian","non-dropping-particle":"von","parse-names":false,"suffix":""},{"dropping-particle":"","family":"Qin","given":"Zhenpeng","non-dropping-particle":"","parse-names":false,"suffix":""},{"dropping-particle":"","family":"Taseera","given":"Kabanda","non-dropping-particle":"","parse-names":false,"suffix":""},{"dropping-particle":"","family":"Schutz","given":"Charlotte","non-dropping-particle":"","parse-names":false,"suffix":""},{"dropping-particle":"","family":"Kwizera","given":"Richard","non-dropping-particle":"","parse-names":false,"suffix":""},{"dropping-particle":"","family":"Butler","given":"Elissa K.","non-dropping-particle":"","parse-names":false,"suffix":""},{"dropping-particle":"","family":"Meintjes","given":"Graeme","non-dropping-particle":"","parse-names":false,"suffix":""},{"dropping-particle":"","family":"Muzoora","given":"Conrad","non-dropping-particle":"","parse-names":false,"suffix":""},{"dropping-particle":"","family":"Bischof","given":"John C.","non-dropping-particle":"","parse-names":false,"suffix":""},{"dropping-particle":"","family":"Meya","given":"David B.","non-dropping-particle":"","parse-names":false,"suffix":""}],"container-title":"Emerging Infectious Diseases","id":"ITEM-2","issue":"1","issued":{"date-parts":[["2014"]]},"page":"45-53","title":"Multisite validation of cryptococcal antigen lateral flow assay and quantification by laser thermal contrast","type":"article-journal","volume":"20"},"uris":["http://www.mendeley.com/documents/?uuid=3bf9ad21-cdce-4a14-af74-fe987df196c5"]}],"mendeley":{"formattedCitation":"(Boulware et al., 2014; T, Kozel and S, 2013)","manualFormatting":"(Boulware et al., 2014; Kozel and Sean, 2013)","plainTextFormattedCitation":"(Boulware et al., 2014; T, Kozel and S, 2013)","previouslyFormattedCitation":"(Boulware et al., 2014; T, Kozel and S, 2013)"},"properties":{"noteIndex":0},"schema":"https://github.com/citation-style-language/schema/raw/master/csl-citation.json"}</w:instrText>
      </w:r>
      <w:r w:rsidR="000E5E59" w:rsidRPr="00E62854">
        <w:rPr>
          <w:rFonts w:eastAsia="SimSun"/>
          <w:szCs w:val="24"/>
          <w:lang w:eastAsia="zh-CN"/>
        </w:rPr>
        <w:fldChar w:fldCharType="separate"/>
      </w:r>
      <w:r w:rsidR="000E5E59" w:rsidRPr="00E62854">
        <w:rPr>
          <w:rFonts w:eastAsia="SimSun"/>
          <w:noProof/>
          <w:szCs w:val="24"/>
          <w:lang w:eastAsia="zh-CN"/>
        </w:rPr>
        <w:t xml:space="preserve">(Boulware </w:t>
      </w:r>
      <w:r w:rsidR="000E5E59" w:rsidRPr="00E62854">
        <w:rPr>
          <w:rFonts w:eastAsia="SimSun"/>
          <w:i/>
          <w:noProof/>
          <w:szCs w:val="24"/>
          <w:lang w:eastAsia="zh-CN"/>
        </w:rPr>
        <w:t>et al</w:t>
      </w:r>
      <w:r w:rsidR="003B5A89" w:rsidRPr="00E62854">
        <w:rPr>
          <w:rFonts w:eastAsia="SimSun"/>
          <w:noProof/>
          <w:szCs w:val="24"/>
          <w:lang w:eastAsia="zh-CN"/>
        </w:rPr>
        <w:t xml:space="preserve">., 2014; </w:t>
      </w:r>
      <w:r w:rsidR="000E5E59" w:rsidRPr="00E62854">
        <w:rPr>
          <w:rFonts w:eastAsia="SimSun"/>
          <w:noProof/>
          <w:szCs w:val="24"/>
          <w:lang w:eastAsia="zh-CN"/>
        </w:rPr>
        <w:t>Kozel and S</w:t>
      </w:r>
      <w:r w:rsidR="003B5A89" w:rsidRPr="00E62854">
        <w:rPr>
          <w:rFonts w:eastAsia="SimSun"/>
          <w:noProof/>
          <w:szCs w:val="24"/>
          <w:lang w:eastAsia="zh-CN"/>
        </w:rPr>
        <w:t>ean</w:t>
      </w:r>
      <w:r w:rsidR="000E5E59" w:rsidRPr="00E62854">
        <w:rPr>
          <w:rFonts w:eastAsia="SimSun"/>
          <w:noProof/>
          <w:szCs w:val="24"/>
          <w:lang w:eastAsia="zh-CN"/>
        </w:rPr>
        <w:t>, 2013)</w:t>
      </w:r>
      <w:r w:rsidR="000E5E59" w:rsidRPr="00E62854">
        <w:rPr>
          <w:rFonts w:eastAsia="SimSun"/>
          <w:szCs w:val="24"/>
          <w:lang w:eastAsia="zh-CN"/>
        </w:rPr>
        <w:fldChar w:fldCharType="end"/>
      </w:r>
      <w:r w:rsidR="00D967DD" w:rsidRPr="00E62854">
        <w:rPr>
          <w:rFonts w:eastAsia="SimSun"/>
          <w:szCs w:val="24"/>
          <w:lang w:eastAsia="zh-CN"/>
        </w:rPr>
        <w:t>.</w:t>
      </w:r>
      <w:r w:rsidR="003D3254" w:rsidRPr="00E62854">
        <w:rPr>
          <w:rFonts w:eastAsia="SimSun"/>
          <w:szCs w:val="24"/>
          <w:lang w:eastAsia="zh-CN"/>
        </w:rPr>
        <w:t xml:space="preserve"> </w:t>
      </w:r>
    </w:p>
    <w:p w14:paraId="243502CC" w14:textId="6A089D89" w:rsidR="004A433E" w:rsidRPr="00E62854" w:rsidRDefault="002F2DDE" w:rsidP="004A433E">
      <w:pPr>
        <w:spacing w:line="480" w:lineRule="auto"/>
        <w:ind w:left="30"/>
        <w:rPr>
          <w:rFonts w:eastAsia="SimSun"/>
          <w:szCs w:val="24"/>
          <w:lang w:eastAsia="zh-CN"/>
        </w:rPr>
      </w:pPr>
      <w:r w:rsidRPr="00E62854">
        <w:rPr>
          <w:rFonts w:eastAsia="SimSun"/>
          <w:szCs w:val="24"/>
          <w:lang w:eastAsia="zh-CN"/>
        </w:rPr>
        <w:t>O</w:t>
      </w:r>
      <w:r w:rsidR="00985329" w:rsidRPr="00E62854">
        <w:rPr>
          <w:rFonts w:eastAsia="SimSun"/>
          <w:szCs w:val="24"/>
          <w:lang w:eastAsia="zh-CN"/>
        </w:rPr>
        <w:t>n the comparison of LFA</w:t>
      </w:r>
      <w:r w:rsidRPr="00E62854">
        <w:rPr>
          <w:rFonts w:eastAsia="SimSun"/>
          <w:szCs w:val="24"/>
          <w:lang w:eastAsia="zh-CN"/>
        </w:rPr>
        <w:t xml:space="preserve"> </w:t>
      </w:r>
      <w:r w:rsidR="00985329" w:rsidRPr="00E62854">
        <w:rPr>
          <w:rFonts w:eastAsia="SimSun"/>
          <w:szCs w:val="24"/>
          <w:lang w:eastAsia="zh-CN"/>
        </w:rPr>
        <w:t>to culture</w:t>
      </w:r>
      <w:r w:rsidR="000E5E59" w:rsidRPr="00E62854">
        <w:rPr>
          <w:rFonts w:eastAsia="SimSun"/>
          <w:szCs w:val="24"/>
          <w:lang w:eastAsia="zh-CN"/>
        </w:rPr>
        <w:t xml:space="preserve"> using CSF</w:t>
      </w:r>
      <w:r w:rsidR="00642862" w:rsidRPr="00E62854">
        <w:rPr>
          <w:rFonts w:eastAsia="SimSun"/>
          <w:szCs w:val="24"/>
          <w:lang w:eastAsia="zh-CN"/>
        </w:rPr>
        <w:t>,</w:t>
      </w:r>
      <w:r w:rsidR="00674E6C" w:rsidRPr="00E62854">
        <w:rPr>
          <w:rFonts w:eastAsia="SimSun"/>
          <w:szCs w:val="24"/>
          <w:lang w:eastAsia="zh-CN"/>
        </w:rPr>
        <w:t xml:space="preserve"> </w:t>
      </w:r>
      <w:r w:rsidR="00E720B9" w:rsidRPr="00E62854">
        <w:rPr>
          <w:rFonts w:eastAsia="SimSun"/>
          <w:szCs w:val="24"/>
          <w:lang w:eastAsia="zh-CN"/>
        </w:rPr>
        <w:t>there was</w:t>
      </w:r>
      <w:r w:rsidR="00674E6C" w:rsidRPr="00E62854">
        <w:rPr>
          <w:rFonts w:eastAsia="SimSun"/>
          <w:szCs w:val="24"/>
          <w:lang w:eastAsia="zh-CN"/>
        </w:rPr>
        <w:t xml:space="preserve"> high sensitivity</w:t>
      </w:r>
      <w:r w:rsidR="003957DA" w:rsidRPr="00E62854">
        <w:rPr>
          <w:rFonts w:eastAsia="SimSun"/>
          <w:szCs w:val="24"/>
          <w:lang w:eastAsia="zh-CN"/>
        </w:rPr>
        <w:t xml:space="preserve"> (100%)</w:t>
      </w:r>
      <w:r w:rsidR="00101C16" w:rsidRPr="00E62854">
        <w:rPr>
          <w:rFonts w:eastAsia="SimSun"/>
          <w:szCs w:val="24"/>
          <w:lang w:eastAsia="zh-CN"/>
        </w:rPr>
        <w:t>,</w:t>
      </w:r>
      <w:r w:rsidR="00674E6C" w:rsidRPr="00E62854">
        <w:rPr>
          <w:rFonts w:eastAsia="SimSun"/>
          <w:szCs w:val="24"/>
          <w:lang w:eastAsia="zh-CN"/>
        </w:rPr>
        <w:t xml:space="preserve"> low specificity</w:t>
      </w:r>
      <w:r w:rsidR="003957DA" w:rsidRPr="00E62854">
        <w:rPr>
          <w:rFonts w:eastAsia="SimSun"/>
          <w:szCs w:val="24"/>
          <w:lang w:eastAsia="zh-CN"/>
        </w:rPr>
        <w:t xml:space="preserve"> (84%)</w:t>
      </w:r>
      <w:r w:rsidR="00E720B9" w:rsidRPr="00E62854">
        <w:rPr>
          <w:rFonts w:eastAsia="SimSun"/>
          <w:szCs w:val="24"/>
          <w:lang w:eastAsia="zh-CN"/>
        </w:rPr>
        <w:t>,</w:t>
      </w:r>
      <w:r w:rsidR="00101C16" w:rsidRPr="00E62854">
        <w:rPr>
          <w:rFonts w:eastAsia="SimSun"/>
          <w:szCs w:val="24"/>
          <w:lang w:eastAsia="zh-CN"/>
        </w:rPr>
        <w:t xml:space="preserve"> </w:t>
      </w:r>
      <w:r w:rsidR="00E720B9" w:rsidRPr="00E62854">
        <w:rPr>
          <w:rFonts w:eastAsia="SimSun"/>
          <w:szCs w:val="24"/>
          <w:lang w:eastAsia="zh-CN"/>
        </w:rPr>
        <w:t>and moderate</w:t>
      </w:r>
      <w:r w:rsidR="00101C16" w:rsidRPr="00E62854">
        <w:rPr>
          <w:rFonts w:eastAsia="SimSun"/>
          <w:szCs w:val="24"/>
          <w:lang w:eastAsia="zh-CN"/>
        </w:rPr>
        <w:t xml:space="preserve"> agreement</w:t>
      </w:r>
      <w:r w:rsidR="002532B8" w:rsidRPr="00E62854">
        <w:rPr>
          <w:rFonts w:eastAsia="SimSun"/>
          <w:szCs w:val="24"/>
          <w:lang w:eastAsia="zh-CN"/>
        </w:rPr>
        <w:t xml:space="preserve"> with </w:t>
      </w:r>
      <w:r w:rsidR="00292967" w:rsidRPr="00E62854">
        <w:rPr>
          <w:rFonts w:eastAsia="SimSun"/>
          <w:szCs w:val="24"/>
          <w:lang w:eastAsia="zh-CN"/>
        </w:rPr>
        <w:t xml:space="preserve">a </w:t>
      </w:r>
      <w:r w:rsidR="002532B8" w:rsidRPr="00E62854">
        <w:rPr>
          <w:rFonts w:eastAsia="SimSun"/>
          <w:szCs w:val="24"/>
          <w:lang w:eastAsia="zh-CN"/>
        </w:rPr>
        <w:t>weak kappa value</w:t>
      </w:r>
      <w:r w:rsidR="00985329" w:rsidRPr="00E62854">
        <w:rPr>
          <w:rFonts w:eastAsia="SimSun"/>
          <w:szCs w:val="24"/>
          <w:lang w:eastAsia="zh-CN"/>
        </w:rPr>
        <w:t xml:space="preserve">. </w:t>
      </w:r>
      <w:r w:rsidR="008F6DD1" w:rsidRPr="00E62854">
        <w:rPr>
          <w:rFonts w:eastAsia="SimSun"/>
          <w:szCs w:val="24"/>
          <w:lang w:eastAsia="zh-CN"/>
        </w:rPr>
        <w:t xml:space="preserve">The findings were </w:t>
      </w:r>
      <w:r w:rsidR="003142B4" w:rsidRPr="00E62854">
        <w:rPr>
          <w:rFonts w:eastAsia="SimSun"/>
          <w:szCs w:val="24"/>
          <w:lang w:eastAsia="zh-CN"/>
        </w:rPr>
        <w:t>consistent with</w:t>
      </w:r>
      <w:r w:rsidR="008F6DD1" w:rsidRPr="00E62854">
        <w:rPr>
          <w:rFonts w:eastAsia="SimSun"/>
          <w:szCs w:val="24"/>
          <w:lang w:eastAsia="zh-CN"/>
        </w:rPr>
        <w:t xml:space="preserve"> other studies that documented high sensitivity</w:t>
      </w:r>
      <w:r w:rsidR="003957DA" w:rsidRPr="00E62854">
        <w:rPr>
          <w:rFonts w:eastAsia="SimSun"/>
          <w:szCs w:val="24"/>
          <w:lang w:eastAsia="zh-CN"/>
        </w:rPr>
        <w:t xml:space="preserve"> (100%)</w:t>
      </w:r>
      <w:r w:rsidR="008F6DD1" w:rsidRPr="00E62854">
        <w:rPr>
          <w:rFonts w:eastAsia="SimSun"/>
          <w:szCs w:val="24"/>
          <w:lang w:eastAsia="zh-CN"/>
        </w:rPr>
        <w:t xml:space="preserve"> and </w:t>
      </w:r>
      <w:r w:rsidR="003142B4" w:rsidRPr="00E62854">
        <w:rPr>
          <w:rFonts w:eastAsia="SimSun"/>
          <w:szCs w:val="24"/>
          <w:lang w:eastAsia="zh-CN"/>
        </w:rPr>
        <w:t xml:space="preserve">low </w:t>
      </w:r>
      <w:r w:rsidR="008F6DD1" w:rsidRPr="00E62854">
        <w:rPr>
          <w:rFonts w:eastAsia="SimSun"/>
          <w:szCs w:val="24"/>
          <w:lang w:eastAsia="zh-CN"/>
        </w:rPr>
        <w:t>specificity</w:t>
      </w:r>
      <w:r w:rsidR="003957DA" w:rsidRPr="00E62854">
        <w:rPr>
          <w:rFonts w:eastAsia="SimSun"/>
          <w:szCs w:val="24"/>
          <w:lang w:eastAsia="zh-CN"/>
        </w:rPr>
        <w:t xml:space="preserve"> (86%)</w:t>
      </w:r>
      <w:r w:rsidR="009F6092" w:rsidRPr="00E62854">
        <w:rPr>
          <w:rFonts w:eastAsia="SimSun"/>
          <w:szCs w:val="24"/>
          <w:lang w:eastAsia="zh-CN"/>
        </w:rPr>
        <w:t xml:space="preserve"> </w:t>
      </w:r>
      <w:r w:rsidR="003142B4" w:rsidRPr="00E62854">
        <w:rPr>
          <w:rFonts w:eastAsia="SimSun"/>
          <w:szCs w:val="24"/>
          <w:lang w:eastAsia="zh-CN"/>
        </w:rPr>
        <w:fldChar w:fldCharType="begin" w:fldLock="1"/>
      </w:r>
      <w:r w:rsidR="00E80DB1" w:rsidRPr="00E62854">
        <w:rPr>
          <w:rFonts w:eastAsia="SimSun"/>
          <w:szCs w:val="24"/>
          <w:lang w:eastAsia="zh-CN"/>
        </w:rPr>
        <w:instrText>ADDIN CSL_CITATION {"citationItems":[{"id":"ITEM-1","itemData":{"ISBN":"0971-5916","ISSN":"09715916","PMID":"18653913","abstract":"BACKGROUND &amp; OBJECTIVE: Cryptococcosis is a chronic infective condition affecting the central nervous system. Unless diagnosed early and specific treatment instituted it can be fatal. There is an urgent need for a rapid and specific diagnostic tool for better management of the patients. Conventional methods such as culture and India ink are specific but cumbersome and time consuming. Serological methods of detection are rapid but have problems of false positivity and cross-reactivity with other micro-organisms. We carried out this study to compare and evaluate the conventional methods with serological methods of detection of cryptococcal meningitis. METHODS: A comparative evaluation of conventional methods (India ink and culture) with LAT (latex agglutination test) and EIA (enzyme immunoassay) was done in 127 CSF samples using culture and EIA as reference separately. RESULTS: India ink was positive for Cryptococcus in 72.4 per cent of the samples; 56 per cent were culture positive; LAT positive were 85 per cent and 79.5 per cent were positive by EIA. When culture was positive, all other tests were in agreement to it. However, when culture was negative there was significant difference between the pair of discordance of various diagnostic tests. Culture was 83.46 per cent in agreement to India ink, 76.3 per cent to EIA and 70.8 per cent to LAT. EIA was 92.9 per cent in agreement to India ink and LAT; 6.3 per cent showed false positive by LAT. INTERPRETATION &amp; CONCLUSION: EIA is valuable in establishing diagnosis when culture is negative for cryptococcosis. EIA is more specific and has potential advantages over LAT as it gives clear discrimination of positive from negative results. Thus, EIA may be used as a simple, rapid, and reliable serological test for early detection of cryptococcal antigen in clinical samples like CSF in routine laboratories.","author":[{"dropping-particle":"","family":"Saha","given":"Dolan C.","non-dropping-particle":"","parse-names":false,"suffix":""},{"dropping-particle":"","family":"Xess","given":"Immaculata","non-dropping-particle":"","parse-names":false,"suffix":""},{"dropping-particle":"","family":"Jain","given":"Neena","non-dropping-particle":"","parse-names":false,"suffix":""}],"container-title":"Indian Journal of Medical Research","id":"ITEM-1","issue":"5","issued":{"date-parts":[["2008"]]},"page":"483-488","title":"Evaluation of conventional &amp; serological methods for rapid diagnosis of cryptococcosis","type":"article-journal","volume":"127"},"uris":["http://www.mendeley.com/documents/?uuid=d100b99c-89a2-48c5-837d-077d79359bb8"]},{"id":"ITEM-2","itemData":{"author":[{"dropping-particle":"","family":"Jn","given":"Rioki","non-dropping-particle":"","parse-names":false,"suffix":""},{"dropping-particle":"","family":"Cytol","given":"Clin","non-dropping-particle":"","parse-names":false,"suffix":""},{"dropping-particle":"","family":"Med","given":"Mol","non-dropping-particle":"","parse-names":false,"suffix":""},{"dropping-particle":"","family":"Wamachi","given":"A","non-dropping-particle":"","parse-names":false,"suffix":""},{"dropping-particle":"","family":"Med","given":"Diploma","non-dropping-particle":"","parse-names":false,"suffix":""},{"dropping-particle":"","family":"Med","given":"H N D","non-dropping-particle":"","parse-names":false,"suffix":""},{"dropping-particle":"","family":"Entomol","given":"Med","non-dropping-particle":"","parse-names":false,"suffix":""},{"dropping-particle":"","family":"Mol","given":"Appl","non-dropping-particle":"","parse-names":false,"suffix":""},{"dropping-particle":"","family":"Lsh","given":"Biol","non-dropping-particle":"","parse-names":false,"suffix":""},{"dropping-particle":"","family":"Med","given":"P G D Trop","non-dropping-particle":"","parse-names":false,"suffix":""},{"dropping-particle":"","family":"Lsh","given":"Hyg","non-dropping-particle":"","parse-names":false,"suffix":""},{"dropping-particle":"","family":"Waihenya","given":"R","non-dropping-particle":"","parse-names":false,"suffix":""},{"dropping-particle":"","family":"Zoology","given":"Sci","non-dropping-particle":"","parse-names":false,"suffix":""},{"dropping-particle":"","family":"Parasit","given":"Med","non-dropping-particle":"","parse-names":false,"suffix":""},{"dropping-particle":"","family":"Ck","given":"Bii","non-dropping-particle":"","parse-names":false,"suffix":""}],"id":"ITEM-2","issued":{"date-parts":[["2015"]]},"page":"18-22","title":"Evaluation of rapid diagnostic methods for the diagnosis of cryptococcal meningitis in HIV positive patients in a health facility , Nairobi-Kenya","type":"article-journal","volume":"2"},"uris":["http://www.mendeley.com/documents/?uuid=141c2903-03c3-437e-ab37-15f5ca5d684a"]}],"mendeley":{"formattedCitation":"(Jn et al., 2015; Saha, Xess, &amp; Jain, 2008)","manualFormatting":"(Rioki et al., 2015; Saha, et al 2008)","plainTextFormattedCitation":"(Jn et al., 2015; Saha, Xess, &amp; Jain, 2008)","previouslyFormattedCitation":"(Jn et al., 2015; Saha, Xess, &amp; Jain, 2008)"},"properties":{"noteIndex":0},"schema":"https://github.com/citation-style-language/schema/raw/master/csl-citation.json"}</w:instrText>
      </w:r>
      <w:r w:rsidR="003142B4" w:rsidRPr="00E62854">
        <w:rPr>
          <w:rFonts w:eastAsia="SimSun"/>
          <w:szCs w:val="24"/>
          <w:lang w:eastAsia="zh-CN"/>
        </w:rPr>
        <w:fldChar w:fldCharType="separate"/>
      </w:r>
      <w:r w:rsidR="003142B4" w:rsidRPr="00E62854">
        <w:rPr>
          <w:rFonts w:eastAsia="SimSun"/>
          <w:noProof/>
          <w:szCs w:val="24"/>
          <w:lang w:eastAsia="zh-CN"/>
        </w:rPr>
        <w:t xml:space="preserve">(Rioki </w:t>
      </w:r>
      <w:r w:rsidR="003142B4" w:rsidRPr="00E62854">
        <w:rPr>
          <w:rFonts w:eastAsia="SimSun"/>
          <w:i/>
          <w:noProof/>
          <w:szCs w:val="24"/>
          <w:lang w:eastAsia="zh-CN"/>
        </w:rPr>
        <w:t>et al</w:t>
      </w:r>
      <w:r w:rsidR="003142B4" w:rsidRPr="00E62854">
        <w:rPr>
          <w:rFonts w:eastAsia="SimSun"/>
          <w:noProof/>
          <w:szCs w:val="24"/>
          <w:lang w:eastAsia="zh-CN"/>
        </w:rPr>
        <w:t xml:space="preserve">., 2015; Saha, </w:t>
      </w:r>
      <w:r w:rsidR="003142B4" w:rsidRPr="00E62854">
        <w:rPr>
          <w:rFonts w:eastAsia="SimSun"/>
          <w:i/>
          <w:noProof/>
          <w:szCs w:val="24"/>
          <w:lang w:eastAsia="zh-CN"/>
        </w:rPr>
        <w:t>et al</w:t>
      </w:r>
      <w:r w:rsidR="003142B4" w:rsidRPr="00E62854">
        <w:rPr>
          <w:rFonts w:eastAsia="SimSun"/>
          <w:noProof/>
          <w:szCs w:val="24"/>
          <w:lang w:eastAsia="zh-CN"/>
        </w:rPr>
        <w:t xml:space="preserve"> 2008)</w:t>
      </w:r>
      <w:r w:rsidR="003142B4" w:rsidRPr="00E62854">
        <w:rPr>
          <w:rFonts w:eastAsia="SimSun"/>
          <w:szCs w:val="24"/>
          <w:lang w:eastAsia="zh-CN"/>
        </w:rPr>
        <w:fldChar w:fldCharType="end"/>
      </w:r>
      <w:r w:rsidR="004A433E" w:rsidRPr="00E62854">
        <w:rPr>
          <w:rFonts w:eastAsia="SimSun"/>
          <w:szCs w:val="24"/>
          <w:lang w:eastAsia="zh-CN"/>
        </w:rPr>
        <w:t>.</w:t>
      </w:r>
      <w:r w:rsidR="002108BA" w:rsidRPr="00E62854">
        <w:rPr>
          <w:rFonts w:eastAsia="SimSun"/>
          <w:szCs w:val="24"/>
          <w:lang w:eastAsia="zh-CN"/>
        </w:rPr>
        <w:t xml:space="preserve"> The findings </w:t>
      </w:r>
      <w:r w:rsidR="003142B4" w:rsidRPr="00E62854">
        <w:rPr>
          <w:rFonts w:eastAsia="SimSun"/>
          <w:szCs w:val="24"/>
          <w:lang w:eastAsia="zh-CN"/>
        </w:rPr>
        <w:t xml:space="preserve">on high sensitivity, low specificity and a weak kappa value </w:t>
      </w:r>
      <w:r w:rsidR="002108BA" w:rsidRPr="00E62854">
        <w:rPr>
          <w:rFonts w:eastAsia="SimSun"/>
          <w:szCs w:val="24"/>
          <w:lang w:eastAsia="zh-CN"/>
        </w:rPr>
        <w:t>were similar</w:t>
      </w:r>
      <w:r w:rsidR="003142B4" w:rsidRPr="00E62854">
        <w:rPr>
          <w:rFonts w:eastAsia="SimSun"/>
          <w:szCs w:val="24"/>
          <w:lang w:eastAsia="zh-CN"/>
        </w:rPr>
        <w:t xml:space="preserve">ly demonstrated </w:t>
      </w:r>
      <w:r w:rsidR="002108BA" w:rsidRPr="00E62854">
        <w:rPr>
          <w:rFonts w:eastAsia="SimSun"/>
          <w:szCs w:val="24"/>
          <w:lang w:eastAsia="zh-CN"/>
        </w:rPr>
        <w:t xml:space="preserve">when CSF culture was compared to LA and India Ink using CSF. </w:t>
      </w:r>
      <w:r w:rsidR="004A433E" w:rsidRPr="00E62854">
        <w:rPr>
          <w:rFonts w:eastAsia="SimSun"/>
          <w:szCs w:val="24"/>
          <w:lang w:eastAsia="zh-CN"/>
        </w:rPr>
        <w:t>However in contrast to our findings,</w:t>
      </w:r>
      <w:r w:rsidR="008F6DD1" w:rsidRPr="00E62854">
        <w:rPr>
          <w:rFonts w:eastAsia="SimSun"/>
          <w:szCs w:val="24"/>
          <w:lang w:eastAsia="zh-CN"/>
        </w:rPr>
        <w:t xml:space="preserve"> </w:t>
      </w:r>
      <w:r w:rsidR="00985329" w:rsidRPr="00E62854">
        <w:rPr>
          <w:rFonts w:eastAsia="SimSun"/>
          <w:szCs w:val="24"/>
          <w:lang w:eastAsia="zh-CN"/>
        </w:rPr>
        <w:t>other studies</w:t>
      </w:r>
      <w:r w:rsidR="004A433E" w:rsidRPr="00E62854">
        <w:rPr>
          <w:rFonts w:eastAsia="SimSun"/>
          <w:szCs w:val="24"/>
          <w:lang w:eastAsia="zh-CN"/>
        </w:rPr>
        <w:t xml:space="preserve"> </w:t>
      </w:r>
      <w:r w:rsidR="00985329" w:rsidRPr="00E62854">
        <w:rPr>
          <w:rFonts w:eastAsia="SimSun"/>
          <w:szCs w:val="24"/>
          <w:lang w:eastAsia="zh-CN"/>
        </w:rPr>
        <w:t xml:space="preserve">documented low </w:t>
      </w:r>
      <w:r w:rsidR="00101C16" w:rsidRPr="00E62854">
        <w:rPr>
          <w:rFonts w:eastAsia="SimSun"/>
          <w:szCs w:val="24"/>
          <w:lang w:eastAsia="zh-CN"/>
        </w:rPr>
        <w:t>sensitivity in CSF culture</w:t>
      </w:r>
      <w:r w:rsidR="00292967" w:rsidRPr="00E62854">
        <w:rPr>
          <w:rFonts w:eastAsia="SimSun"/>
          <w:szCs w:val="24"/>
          <w:lang w:eastAsia="zh-CN"/>
        </w:rPr>
        <w:t xml:space="preserve"> when compared against other diagnostic tests</w:t>
      </w:r>
      <w:r w:rsidR="00101C16" w:rsidRPr="00E62854">
        <w:rPr>
          <w:rFonts w:eastAsia="SimSun"/>
          <w:szCs w:val="24"/>
          <w:lang w:eastAsia="zh-CN"/>
        </w:rPr>
        <w:t xml:space="preserve"> </w:t>
      </w:r>
      <w:r w:rsidR="00101C16" w:rsidRPr="00E62854">
        <w:rPr>
          <w:rFonts w:eastAsia="SimSun"/>
          <w:szCs w:val="24"/>
          <w:lang w:eastAsia="zh-CN"/>
        </w:rPr>
        <w:fldChar w:fldCharType="begin" w:fldLock="1"/>
      </w:r>
      <w:r w:rsidR="00981937" w:rsidRPr="00E62854">
        <w:rPr>
          <w:rFonts w:eastAsia="SimSun"/>
          <w:szCs w:val="24"/>
          <w:lang w:eastAsia="zh-CN"/>
        </w:rPr>
        <w:instrText>ADDIN CSL_CITATION {"citationItems":[{"id":"ITEM-1","itemData":{"DOI":"10.1517/17530059.2012.681300.CrAg","author":[{"dropping-particle":"","family":"T, Kozel and S","given":"Bauman","non-dropping-particle":"","parse-names":false,"suffix":""}],"id":"ITEM-1","issue":"3","issued":{"date-parts":[["2013"]]},"page":"775-784","title":"CrAg Lateral Flow Assay for Cryptococcosis","type":"article-journal","volume":"6"},"uris":["http://www.mendeley.com/documents/?uuid=68fb658b-34b7-4433-b763-37dfe5548ada"]},{"id":"ITEM-2","itemData":{"DOI":"10.1093/cid/cir379","ISBN":"1058-4838","ISSN":"10584838","PMID":"21810743","abstract":"Cryptococcosis is a common opportunistic infection of human immunodeficiency virus (HIV)-infected individuals mostly occurring in resource-limited countries. This study compares the performance of a recently developed lateral flow immunoassay (LFA) to blood culture and enzyme immunoassay (EIA) for the diagnosis of cryptococcosis.","author":[{"dropping-particle":"","family":"Lindsley","given":"Mark D.","non-dropping-particle":"","parse-names":false,"suffix":""},{"dropping-particle":"","family":"Mekha","given":"Nanthawan","non-dropping-particle":"","parse-names":false,"suffix":""},{"dropping-particle":"","family":"Baggett","given":"Henry C.","non-dropping-particle":"","parse-names":false,"suffix":""},{"dropping-particle":"","family":"Surinthong","given":"Yupha","non-dropping-particle":"","parse-names":false,"suffix":""},{"dropping-particle":"","family":"Autthateinchai","given":"Rinrapas","non-dropping-particle":"","parse-names":false,"suffix":""},{"dropping-particle":"","family":"Sawatwong","given":"Pongpun","non-dropping-particle":"","parse-names":false,"suffix":""},{"dropping-particle":"","family":"Harris","given":"Julie R.","non-dropping-particle":"","parse-names":false,"suffix":""},{"dropping-particle":"","family":"Park","given":"Benjamin J.","non-dropping-particle":"","parse-names":false,"suffix":""},{"dropping-particle":"","family":"Chiller","given":"Tom","non-dropping-particle":"","parse-names":false,"suffix":""},{"dropping-particle":"","family":"Arunmozhi Balajee","given":"S.","non-dropping-particle":"","parse-names":false,"suffix":""},{"dropping-particle":"","family":"Poonwan","given":"Natteewan","non-dropping-particle":"","parse-names":false,"suffix":""}],"container-title":"Clinical Infectious Diseases","id":"ITEM-2","issue":"4","issued":{"date-parts":[["2011"]]},"page":"321-325","title":"Evaluation of a newly developed lateral flow immunoassay for the diagnosis of cryptococcosis","type":"article-journal","volume":"53"},"uris":["http://www.mendeley.com/documents/?uuid=72a030c6-b7fb-4a89-a66e-9f97759c64cc"]},{"id":"ITEM-3","itemData":{"DOI":"10.3201/eid2001.130906","ISBN":"1080-6059 (Electronic)\\r1080-6040 (Linking)","ISSN":"10806040","PMID":"24378231","abstract":"Cryptococcal meningitis is common in sub-Saharan Africa. Given the need for data for a rapid, point-of-care cryptococcal antigen (CRAG) lateral flow immunochromatographic assay (LFA), we assessed diagnostic performance of cerebrospinal fluid (CSF) culture, CRAG latex agglutination, India ink microscopy, and CRAG LFA for 832 HIV-infected persons with suspected meningitis during 2006-2009 (n = 299) in Uganda and during 2010-2012 (n = 533) in Uganda and South Africa. CRAG LFA had the best performance (sensitivity 99.3%, specificity 99.1%). Culture sensitivity was dependent on CSF volume (82.4% for 10 μL, 94.2% for 100 μL). CRAG latex agglutination test sensitivity (97.0%-97.8%) and specificity (85.9%-100%) varied between manufacturers. India ink microscopy was 86% sensitive. Laser thermal contrast had 92% accuracy (R = 0.91, p&lt;0.001) in quantifying CRAG titers from 1 LFA strip to within &lt;1.5 dilutions of actual CRAG titers. CRAG LFA is a major advance for meningitis diagnostics in resource-limited settings.","author":[{"dropping-particle":"","family":"Boulware","given":"David R.","non-dropping-particle":"","parse-names":false,"suffix":""},{"dropping-particle":"","family":"Rolfes","given":"Melissa A.","non-dropping-particle":"","parse-names":false,"suffix":""},{"dropping-particle":"","family":"Rajasingham","given":"Radha","non-dropping-particle":"","parse-names":false,"suffix":""},{"dropping-particle":"","family":"Hohenberg","given":"Maximilian","non-dropping-particle":"von","parse-names":false,"suffix":""},{"dropping-particle":"","family":"Qin","given":"Zhenpeng","non-dropping-particle":"","parse-names":false,"suffix":""},{"dropping-particle":"","family":"Taseera","given":"Kabanda","non-dropping-particle":"","parse-names":false,"suffix":""},{"dropping-particle":"","family":"Schutz","given":"Charlotte","non-dropping-particle":"","parse-names":false,"suffix":""},{"dropping-particle":"","family":"Kwizera","given":"Richard","non-dropping-particle":"","parse-names":false,"suffix":""},{"dropping-particle":"","family":"Butler","given":"Elissa K.","non-dropping-particle":"","parse-names":false,"suffix":""},{"dropping-particle":"","family":"Meintjes","given":"Graeme","non-dropping-particle":"","parse-names":false,"suffix":""},{"dropping-particle":"","family":"Muzoora","given":"Conrad","non-dropping-particle":"","parse-names":false,"suffix":""},{"dropping-particle":"","family":"Bischof","given":"John C.","non-dropping-particle":"","parse-names":false,"suffix":""},{"dropping-particle":"","family":"Meya","given":"David B.","non-dropping-particle":"","parse-names":false,"suffix":""}],"container-title":"Emerging Infectious Diseases","id":"ITEM-3","issue":"1","issued":{"date-parts":[["2014"]]},"page":"45-53","title":"Multisite validation of cryptococcal antigen lateral flow assay and quantification by laser thermal contrast","type":"article-journal","volume":"20"},"uris":["http://www.mendeley.com/documents/?uuid=3bf9ad21-cdce-4a14-af74-fe987df196c5"]}],"mendeley":{"formattedCitation":"(Boulware et al., 2014; Lindsley et al., 2011; T, Kozel and S, 2013)","manualFormatting":"(Boulware et al., 2014; Lindsley et al., 2011; Kozel and Sean, 2013)","plainTextFormattedCitation":"(Boulware et al., 2014; Lindsley et al., 2011; T, Kozel and S, 2013)","previouslyFormattedCitation":"(Boulware et al., 2014; Lindsley et al., 2011; T, Kozel and S, 2013)"},"properties":{"noteIndex":0},"schema":"https://github.com/citation-style-language/schema/raw/master/csl-citation.json"}</w:instrText>
      </w:r>
      <w:r w:rsidR="00101C16" w:rsidRPr="00E62854">
        <w:rPr>
          <w:rFonts w:eastAsia="SimSun"/>
          <w:szCs w:val="24"/>
          <w:lang w:eastAsia="zh-CN"/>
        </w:rPr>
        <w:fldChar w:fldCharType="separate"/>
      </w:r>
      <w:r w:rsidR="00101C16" w:rsidRPr="00E62854">
        <w:rPr>
          <w:rFonts w:eastAsia="SimSun"/>
          <w:noProof/>
          <w:szCs w:val="24"/>
          <w:lang w:eastAsia="zh-CN"/>
        </w:rPr>
        <w:t xml:space="preserve">(Boulware </w:t>
      </w:r>
      <w:r w:rsidR="00114DCD" w:rsidRPr="00E62854">
        <w:rPr>
          <w:rFonts w:eastAsia="SimSun"/>
          <w:i/>
          <w:noProof/>
          <w:szCs w:val="24"/>
          <w:lang w:eastAsia="zh-CN"/>
        </w:rPr>
        <w:t>et al</w:t>
      </w:r>
      <w:r w:rsidR="00101C16" w:rsidRPr="00E62854">
        <w:rPr>
          <w:rFonts w:eastAsia="SimSun"/>
          <w:noProof/>
          <w:szCs w:val="24"/>
          <w:lang w:eastAsia="zh-CN"/>
        </w:rPr>
        <w:t xml:space="preserve">., 2014; Lindsley </w:t>
      </w:r>
      <w:r w:rsidR="00114DCD" w:rsidRPr="00E62854">
        <w:rPr>
          <w:rFonts w:eastAsia="SimSun"/>
          <w:i/>
          <w:noProof/>
          <w:szCs w:val="24"/>
          <w:lang w:eastAsia="zh-CN"/>
        </w:rPr>
        <w:t>et al</w:t>
      </w:r>
      <w:r w:rsidR="003B5A89" w:rsidRPr="00E62854">
        <w:rPr>
          <w:rFonts w:eastAsia="SimSun"/>
          <w:noProof/>
          <w:szCs w:val="24"/>
          <w:lang w:eastAsia="zh-CN"/>
        </w:rPr>
        <w:t xml:space="preserve">., 2011; </w:t>
      </w:r>
      <w:r w:rsidR="00101C16" w:rsidRPr="00E62854">
        <w:rPr>
          <w:rFonts w:eastAsia="SimSun"/>
          <w:noProof/>
          <w:szCs w:val="24"/>
          <w:lang w:eastAsia="zh-CN"/>
        </w:rPr>
        <w:t>Kozel and S</w:t>
      </w:r>
      <w:r w:rsidR="003B5A89" w:rsidRPr="00E62854">
        <w:rPr>
          <w:rFonts w:eastAsia="SimSun"/>
          <w:noProof/>
          <w:szCs w:val="24"/>
          <w:lang w:eastAsia="zh-CN"/>
        </w:rPr>
        <w:t>ean</w:t>
      </w:r>
      <w:r w:rsidR="00101C16" w:rsidRPr="00E62854">
        <w:rPr>
          <w:rFonts w:eastAsia="SimSun"/>
          <w:noProof/>
          <w:szCs w:val="24"/>
          <w:lang w:eastAsia="zh-CN"/>
        </w:rPr>
        <w:t>, 2013)</w:t>
      </w:r>
      <w:r w:rsidR="00101C16" w:rsidRPr="00E62854">
        <w:rPr>
          <w:rFonts w:eastAsia="SimSun"/>
          <w:szCs w:val="24"/>
          <w:lang w:eastAsia="zh-CN"/>
        </w:rPr>
        <w:fldChar w:fldCharType="end"/>
      </w:r>
      <w:r w:rsidR="00101C16" w:rsidRPr="00E62854">
        <w:rPr>
          <w:rFonts w:eastAsia="SimSun"/>
          <w:szCs w:val="24"/>
          <w:lang w:eastAsia="zh-CN"/>
        </w:rPr>
        <w:t xml:space="preserve">. </w:t>
      </w:r>
      <w:r w:rsidR="00B43294" w:rsidRPr="00E62854">
        <w:rPr>
          <w:rFonts w:eastAsia="SimSun"/>
          <w:szCs w:val="24"/>
          <w:lang w:eastAsia="zh-CN"/>
        </w:rPr>
        <w:t xml:space="preserve">The culture method requires large quantity of specimen </w:t>
      </w:r>
      <w:r w:rsidR="008F6DD1" w:rsidRPr="00E62854">
        <w:rPr>
          <w:rFonts w:eastAsia="SimSun"/>
          <w:szCs w:val="24"/>
          <w:lang w:eastAsia="zh-CN"/>
        </w:rPr>
        <w:t>for</w:t>
      </w:r>
      <w:r w:rsidR="00C57D48" w:rsidRPr="00E62854">
        <w:rPr>
          <w:rFonts w:eastAsia="SimSun"/>
          <w:szCs w:val="24"/>
          <w:lang w:eastAsia="zh-CN"/>
        </w:rPr>
        <w:t xml:space="preserve"> the maximum fungal yield,</w:t>
      </w:r>
      <w:r w:rsidR="008F6DD1" w:rsidRPr="00E62854">
        <w:rPr>
          <w:rFonts w:eastAsia="SimSun"/>
          <w:szCs w:val="24"/>
          <w:lang w:eastAsia="zh-CN"/>
        </w:rPr>
        <w:t xml:space="preserve"> several days</w:t>
      </w:r>
      <w:r w:rsidR="00C57D48" w:rsidRPr="00E62854">
        <w:rPr>
          <w:rFonts w:eastAsia="SimSun"/>
          <w:szCs w:val="24"/>
          <w:lang w:eastAsia="zh-CN"/>
        </w:rPr>
        <w:t xml:space="preserve"> required for fungal growth</w:t>
      </w:r>
      <w:r w:rsidR="008F6DD1" w:rsidRPr="00E62854">
        <w:rPr>
          <w:rFonts w:eastAsia="SimSun"/>
          <w:szCs w:val="24"/>
          <w:lang w:eastAsia="zh-CN"/>
        </w:rPr>
        <w:t xml:space="preserve">, </w:t>
      </w:r>
      <w:r w:rsidR="00847004" w:rsidRPr="00E62854">
        <w:rPr>
          <w:rFonts w:eastAsia="SimSun"/>
          <w:szCs w:val="24"/>
          <w:lang w:eastAsia="zh-CN"/>
        </w:rPr>
        <w:t>and requires</w:t>
      </w:r>
      <w:r w:rsidR="004A433E" w:rsidRPr="00E62854">
        <w:rPr>
          <w:rFonts w:eastAsia="SimSun"/>
          <w:szCs w:val="24"/>
          <w:lang w:eastAsia="zh-CN"/>
        </w:rPr>
        <w:t xml:space="preserve"> </w:t>
      </w:r>
      <w:r w:rsidR="008F6DD1" w:rsidRPr="00E62854">
        <w:rPr>
          <w:rFonts w:eastAsia="SimSun"/>
          <w:szCs w:val="24"/>
          <w:lang w:eastAsia="zh-CN"/>
        </w:rPr>
        <w:t>expertise for accurate identification and</w:t>
      </w:r>
      <w:r w:rsidR="00B43294" w:rsidRPr="00E62854">
        <w:rPr>
          <w:rFonts w:eastAsia="SimSun"/>
          <w:szCs w:val="24"/>
          <w:lang w:eastAsia="zh-CN"/>
        </w:rPr>
        <w:t xml:space="preserve"> laboratory infrastructure which was available at the reference laboratory </w:t>
      </w:r>
      <w:r w:rsidR="00D72AE8" w:rsidRPr="00E62854">
        <w:rPr>
          <w:rFonts w:eastAsia="SimSun"/>
          <w:szCs w:val="24"/>
          <w:lang w:eastAsia="zh-CN"/>
        </w:rPr>
        <w:t>but</w:t>
      </w:r>
      <w:r w:rsidR="00B43294" w:rsidRPr="00E62854">
        <w:rPr>
          <w:rFonts w:eastAsia="SimSun"/>
          <w:szCs w:val="24"/>
          <w:lang w:eastAsia="zh-CN"/>
        </w:rPr>
        <w:t xml:space="preserve"> a challenge to the routine hospital laboratories.</w:t>
      </w:r>
      <w:r w:rsidR="008F6DD1" w:rsidRPr="00E62854">
        <w:rPr>
          <w:rFonts w:eastAsia="SimSun"/>
          <w:szCs w:val="24"/>
          <w:lang w:eastAsia="zh-CN"/>
        </w:rPr>
        <w:t xml:space="preserve"> </w:t>
      </w:r>
    </w:p>
    <w:p w14:paraId="20B90642" w14:textId="464783F8" w:rsidR="007514FD" w:rsidRPr="00E62854" w:rsidRDefault="00F5359B" w:rsidP="004A433E">
      <w:pPr>
        <w:spacing w:line="480" w:lineRule="auto"/>
        <w:ind w:left="30"/>
        <w:rPr>
          <w:szCs w:val="24"/>
        </w:rPr>
      </w:pPr>
      <w:r w:rsidRPr="00E62854">
        <w:rPr>
          <w:rFonts w:eastAsia="SimSun"/>
          <w:szCs w:val="24"/>
          <w:lang w:eastAsia="zh-CN"/>
        </w:rPr>
        <w:t xml:space="preserve">On comparison of </w:t>
      </w:r>
      <w:r w:rsidR="007514FD" w:rsidRPr="00E62854">
        <w:rPr>
          <w:rFonts w:eastAsia="SimSun"/>
          <w:szCs w:val="24"/>
          <w:lang w:eastAsia="zh-CN"/>
        </w:rPr>
        <w:t xml:space="preserve">LFA on capillary blood </w:t>
      </w:r>
      <w:r w:rsidRPr="00E62854">
        <w:rPr>
          <w:rFonts w:eastAsia="SimSun"/>
          <w:szCs w:val="24"/>
          <w:lang w:eastAsia="zh-CN"/>
        </w:rPr>
        <w:t>to LFA on sera and CSF,</w:t>
      </w:r>
      <w:r w:rsidR="007514FD" w:rsidRPr="00E62854">
        <w:rPr>
          <w:rFonts w:eastAsia="SimSun"/>
          <w:szCs w:val="24"/>
          <w:lang w:eastAsia="zh-CN"/>
        </w:rPr>
        <w:t xml:space="preserve"> </w:t>
      </w:r>
      <w:r w:rsidRPr="00E62854">
        <w:rPr>
          <w:szCs w:val="24"/>
        </w:rPr>
        <w:t>t</w:t>
      </w:r>
      <w:r w:rsidR="007514FD" w:rsidRPr="00E62854">
        <w:rPr>
          <w:szCs w:val="24"/>
        </w:rPr>
        <w:t xml:space="preserve">he </w:t>
      </w:r>
      <w:r w:rsidR="00292967" w:rsidRPr="00E62854">
        <w:rPr>
          <w:szCs w:val="24"/>
        </w:rPr>
        <w:t>overall agreement of was excellent</w:t>
      </w:r>
      <w:r w:rsidR="00C57D48" w:rsidRPr="00E62854">
        <w:rPr>
          <w:szCs w:val="24"/>
        </w:rPr>
        <w:t xml:space="preserve"> (100%)</w:t>
      </w:r>
      <w:r w:rsidR="00292967" w:rsidRPr="00E62854">
        <w:rPr>
          <w:szCs w:val="24"/>
        </w:rPr>
        <w:t xml:space="preserve"> with a perfect kappa value</w:t>
      </w:r>
      <w:r w:rsidR="00C57D48" w:rsidRPr="00E62854">
        <w:rPr>
          <w:szCs w:val="24"/>
        </w:rPr>
        <w:t xml:space="preserve"> (1.00)</w:t>
      </w:r>
      <w:r w:rsidR="00292967" w:rsidRPr="00E62854">
        <w:rPr>
          <w:szCs w:val="24"/>
        </w:rPr>
        <w:t>.</w:t>
      </w:r>
      <w:r w:rsidR="007514FD" w:rsidRPr="00E62854">
        <w:rPr>
          <w:szCs w:val="24"/>
        </w:rPr>
        <w:t xml:space="preserve"> </w:t>
      </w:r>
      <w:r w:rsidR="00292967" w:rsidRPr="00E62854">
        <w:rPr>
          <w:szCs w:val="24"/>
        </w:rPr>
        <w:t xml:space="preserve">The </w:t>
      </w:r>
      <w:r w:rsidR="00BE295E" w:rsidRPr="00E62854">
        <w:rPr>
          <w:szCs w:val="24"/>
        </w:rPr>
        <w:t xml:space="preserve">LFA </w:t>
      </w:r>
      <w:r w:rsidR="00292967" w:rsidRPr="00E62854">
        <w:rPr>
          <w:szCs w:val="24"/>
        </w:rPr>
        <w:t>test demonstrated high</w:t>
      </w:r>
      <w:r w:rsidR="007514FD" w:rsidRPr="00E62854">
        <w:rPr>
          <w:szCs w:val="24"/>
        </w:rPr>
        <w:t xml:space="preserve"> </w:t>
      </w:r>
      <w:r w:rsidR="00D72AE8" w:rsidRPr="00E62854">
        <w:rPr>
          <w:szCs w:val="24"/>
        </w:rPr>
        <w:t>sensitivity, sp</w:t>
      </w:r>
      <w:r w:rsidR="00921F56" w:rsidRPr="00E62854">
        <w:rPr>
          <w:szCs w:val="24"/>
        </w:rPr>
        <w:t>ecificity and predictive values</w:t>
      </w:r>
      <w:r w:rsidR="00C57D48" w:rsidRPr="00E62854">
        <w:rPr>
          <w:szCs w:val="24"/>
        </w:rPr>
        <w:t xml:space="preserve"> of 100%</w:t>
      </w:r>
      <w:r w:rsidR="007514FD" w:rsidRPr="00E62854">
        <w:rPr>
          <w:szCs w:val="24"/>
        </w:rPr>
        <w:t xml:space="preserve"> on</w:t>
      </w:r>
      <w:r w:rsidR="004A433E" w:rsidRPr="00E62854">
        <w:rPr>
          <w:szCs w:val="24"/>
        </w:rPr>
        <w:t xml:space="preserve"> capillary blood,</w:t>
      </w:r>
      <w:r w:rsidR="007514FD" w:rsidRPr="00E62854">
        <w:rPr>
          <w:szCs w:val="24"/>
        </w:rPr>
        <w:t xml:space="preserve"> sera and CSF, a characteristic that mak</w:t>
      </w:r>
      <w:r w:rsidR="00BE295E" w:rsidRPr="00E62854">
        <w:rPr>
          <w:szCs w:val="24"/>
        </w:rPr>
        <w:t>es</w:t>
      </w:r>
      <w:r w:rsidRPr="00E62854">
        <w:rPr>
          <w:szCs w:val="24"/>
        </w:rPr>
        <w:t xml:space="preserve"> LFA test</w:t>
      </w:r>
      <w:r w:rsidR="00BE295E" w:rsidRPr="00E62854">
        <w:rPr>
          <w:szCs w:val="24"/>
        </w:rPr>
        <w:t xml:space="preserve"> a good diagnostic </w:t>
      </w:r>
      <w:r w:rsidRPr="00E62854">
        <w:rPr>
          <w:szCs w:val="24"/>
        </w:rPr>
        <w:t>method</w:t>
      </w:r>
      <w:r w:rsidR="00BE295E" w:rsidRPr="00E62854">
        <w:rPr>
          <w:szCs w:val="24"/>
        </w:rPr>
        <w:t xml:space="preserve"> </w:t>
      </w:r>
      <w:r w:rsidR="00C57D48" w:rsidRPr="00E62854">
        <w:rPr>
          <w:szCs w:val="24"/>
        </w:rPr>
        <w:t xml:space="preserve">of choice </w:t>
      </w:r>
      <w:r w:rsidR="00BE295E" w:rsidRPr="00E62854">
        <w:rPr>
          <w:szCs w:val="24"/>
        </w:rPr>
        <w:t xml:space="preserve">for </w:t>
      </w:r>
      <w:r w:rsidR="00C57D48" w:rsidRPr="00E62854">
        <w:rPr>
          <w:szCs w:val="24"/>
        </w:rPr>
        <w:t>c</w:t>
      </w:r>
      <w:r w:rsidR="00BE295E" w:rsidRPr="00E62854">
        <w:rPr>
          <w:szCs w:val="24"/>
        </w:rPr>
        <w:t>ryptococcal meningitis</w:t>
      </w:r>
      <w:r w:rsidRPr="00E62854">
        <w:rPr>
          <w:szCs w:val="24"/>
        </w:rPr>
        <w:t>;</w:t>
      </w:r>
      <w:r w:rsidR="00BE295E" w:rsidRPr="00E62854">
        <w:rPr>
          <w:i/>
          <w:szCs w:val="24"/>
        </w:rPr>
        <w:t xml:space="preserve"> </w:t>
      </w:r>
      <w:r w:rsidR="00BE295E" w:rsidRPr="00E62854">
        <w:rPr>
          <w:szCs w:val="24"/>
        </w:rPr>
        <w:t xml:space="preserve">that </w:t>
      </w:r>
      <w:r w:rsidR="00C57D48" w:rsidRPr="00E62854">
        <w:rPr>
          <w:szCs w:val="24"/>
        </w:rPr>
        <w:t xml:space="preserve">is easy to perform, </w:t>
      </w:r>
      <w:r w:rsidR="00BE295E" w:rsidRPr="00E62854">
        <w:rPr>
          <w:szCs w:val="24"/>
        </w:rPr>
        <w:t>gives</w:t>
      </w:r>
      <w:r w:rsidR="00C57D48" w:rsidRPr="00E62854">
        <w:rPr>
          <w:szCs w:val="24"/>
        </w:rPr>
        <w:t xml:space="preserve"> rapid, </w:t>
      </w:r>
      <w:r w:rsidR="00D72AE8" w:rsidRPr="00E62854">
        <w:rPr>
          <w:szCs w:val="24"/>
        </w:rPr>
        <w:t>accurate and</w:t>
      </w:r>
      <w:r w:rsidR="00BE295E" w:rsidRPr="00E62854">
        <w:rPr>
          <w:szCs w:val="24"/>
        </w:rPr>
        <w:t xml:space="preserve"> precise</w:t>
      </w:r>
      <w:r w:rsidR="00D72AE8" w:rsidRPr="00E62854">
        <w:rPr>
          <w:szCs w:val="24"/>
        </w:rPr>
        <w:t xml:space="preserve"> </w:t>
      </w:r>
      <w:r w:rsidR="00BE295E" w:rsidRPr="00E62854">
        <w:rPr>
          <w:szCs w:val="24"/>
        </w:rPr>
        <w:t>results using different sample types</w:t>
      </w:r>
      <w:r w:rsidR="007514FD" w:rsidRPr="00E62854">
        <w:rPr>
          <w:szCs w:val="24"/>
        </w:rPr>
        <w:t xml:space="preserve">. </w:t>
      </w:r>
      <w:r w:rsidR="003E3383" w:rsidRPr="00E62854">
        <w:rPr>
          <w:szCs w:val="24"/>
        </w:rPr>
        <w:t>The findings were consistent with other studies evaluating LFA using sera, CSF and capillary blood in other countries</w:t>
      </w:r>
      <w:r w:rsidR="00EC06E0" w:rsidRPr="00E62854">
        <w:rPr>
          <w:szCs w:val="24"/>
        </w:rPr>
        <w:t xml:space="preserve"> with sensitivity, specificity and </w:t>
      </w:r>
      <w:r w:rsidR="00EC06E0" w:rsidRPr="00E62854">
        <w:rPr>
          <w:szCs w:val="24"/>
        </w:rPr>
        <w:lastRenderedPageBreak/>
        <w:t>agreement level of 100%</w:t>
      </w:r>
      <w:r w:rsidR="003E3383" w:rsidRPr="00E62854">
        <w:rPr>
          <w:szCs w:val="24"/>
        </w:rPr>
        <w:t xml:space="preserve"> </w:t>
      </w:r>
      <w:r w:rsidR="003E3383" w:rsidRPr="00E62854">
        <w:rPr>
          <w:szCs w:val="24"/>
        </w:rPr>
        <w:fldChar w:fldCharType="begin" w:fldLock="1"/>
      </w:r>
      <w:r w:rsidR="00D914BB" w:rsidRPr="00E62854">
        <w:rPr>
          <w:szCs w:val="24"/>
        </w:rPr>
        <w:instrText>ADDIN CSL_CITATION {"citationItems":[{"id":"ITEM-1","itemData":{"DOI":"10.1093/cid/cir613","ISBN":"1537-6591","ISSN":"10584838","PMID":"21940419","abstract":"BACKGROUND: Many deaths from cryptococcal meningitis (CM) may be preventable through early diagnosis and treatment. An inexpensive point-of-care (POC) assay for use with urine or a drop of blood would facilitate early diagnosis of cryptococcal infection in resource-limited settings. We compared cryptococcal antigen (CRAG) concentrations in plasma, serum, and urine from patients with CM, using an antigen-capture assay for glucuronoxylomannan (GXM) and a novel POC dipstick test.\\n\\nMETHODS: GXM concentrations were determined in paired serum, plasma, and urine from 62 patients with active or recent CM, using a quantitative sandwich enzyme-linked immunosorbent assay (ELISA). A dipstick lateral-flow assay developed using the same monoclonal antibodies for the sandwich ELISA was tested in parallel. Correlation coefficients were calculated using Spearman rank test.\\n\\nRESULTS: All patients had detectable GXM in serum, plasma, and urine using the quantitative ELISA. Comparison of paired serum and plasma showed identical results. There were strong correlations between GXM levels in serum/urine (r(s) = 0.86; P &lt; .001) and plasma/urine (r(s) = 0.85; P &lt; .001). Levels of GXM were 22-fold lower in urine than in serum/plasma. The dipstick test was positive in serum, plasma, and urine in 61 of 62 patients. Dipstick titers correlated strongly with ELISA. Correlations between the methods were 0.93 (P &lt; .001) for serum, 0.94 (P &lt; .001) for plasma, and 0.94 (P &lt; .001) for urine.\\n\\nCONCLUSIONS: This novel dipstick test has the potential to markedly improve early diagnosis of CM in many settings, enabling testing of urine in patients presenting to health care facilities in which lumbar puncture, or even blood sampling, is not feasible.","author":[{"dropping-particle":"","family":"Jarvis","given":"Joseph N.","non-dropping-particle":"","parse-names":false,"suffix":""},{"dropping-particle":"","family":"Percival","given":"Ann","non-dropping-particle":"","parse-names":false,"suffix":""},{"dropping-particle":"","family":"Bauman","given":"Sean","non-dropping-particle":"","parse-names":false,"suffix":""},{"dropping-particle":"","family":"Pelfrey","given":"Joy","non-dropping-particle":"","parse-names":false,"suffix":""},{"dropping-particle":"","family":"Meintjes","given":"Graeme","non-dropping-particle":"","parse-names":false,"suffix":""},{"dropping-particle":"","family":"Williams","given":"G. Ntombomzi","non-dropping-particle":"","parse-names":false,"suffix":""},{"dropping-particle":"","family":"Longley","given":"Nicky","non-dropping-particle":"","parse-names":false,"suffix":""},{"dropping-particle":"","family":"Harrison","given":"Thomas S.","non-dropping-particle":"","parse-names":false,"suffix":""},{"dropping-particle":"","family":"Kozel","given":"Thomas R.","non-dropping-particle":"","parse-names":false,"suffix":""}],"container-title":"Clinical Infectious Diseases","id":"ITEM-1","issue":"10","issued":{"date-parts":[["2011"]]},"page":"1019-1023","title":"Evaluation of a novel point-of-care cryptococcal antigen test on serum, plasma, and urine from patients with HIV-associated cryptococcal meningitis","type":"article-journal","volume":"53"},"uris":["http://www.mendeley.com/documents/?uuid=d2d81bac-82bc-43ca-98d1-0226a84fcc9b"]},{"id":"ITEM-2","itemData":{"DOI":"10.1155/2013/640216","ISBN":"1687-9627 (Print)","ISSN":"16879635","PMID":"24319464","abstract":"Despite access to antiretroviral therapy, mortality from cryptococcal meningitis (CM) is high among persons with advanced HIV infection in sub-Saharan Africa. Cryptococcal antigen (CrAg) is present several weeks to months before the onset of symptoms of meningitis and can be screened to prevent life threatening meningitis. Recently, the World Health Organisation recommended that a new rapid CrAg lateral flow ''dipstick\" assay (LFA) is to be used to screen HIV-infected persons with CD4 counts of less than 100 cells/microL. In this paper, we describe two cases of cryptococcosis with differing outcomes. In the first case, the new CrAg LFA was used as part of a screen and preemptive treatment strategy to prevent CM. In the second case, our patient had no access to the CrAg LFA and subsequently developed life threatening meningitis. To the best of our knowledge, this is the first case report of cryptococcosis diagnosed using this novel assay.","author":[{"dropping-particle":"","family":"Dhana","given":"Ashar","non-dropping-particle":"","parse-names":false,"suffix":""}],"container-title":"Case Reports in Medicine","id":"ITEM-2","issued":{"date-parts":[["2013"]]},"page":"1-5","title":"Diagnosis of cryptococcosis and prevention of cryptococcal meningitis using a novel point-of-care lateral flow assay","type":"article-journal","volume":"2013"},"uris":["http://www.mendeley.com/documents/?uuid=77cdfde9-7010-41b9-89c1-e1b4be1aeab2"]},{"id":"ITEM-3","itemData":{"DOI":"10.1093/cid/civ263","ISBN":"1058-4838","ISSN":"15376591","PMID":"25838287","abstract":"BACKGROUND: Cryptococcus neoformans is the most common cause of adult meningitis in sub-Saharan Africa. The cryptococcal antigen (CRAG) lateral flow assay (LFA) has simplified diagnosis as a point-of-care test approved for serum or cerebrospinal fluid (CSF). We evaluated the accuracy of the CRAG LFA using fingerstick whole blood compared with serum/plasma and CSF for diagnosing meningitis.\\n\\nMETHODS: From August 2013 to August 2014, CRAG LFA (IMMY, Norman, Oklahoma) tests were performed on fingerstick whole blood, plasma/serum, and CSF in 207 HIV-infected adults with suspected meningitis in Kampala, Uganda. Venous blood was also collected and centrifuged to obtain serum and/or plasma. CSF was tested after lumbar puncture.\\n\\nRESULTS: Of 207 participants, 149 (72%) had fingerstick CRAG-positive results. There was 100% agreement between fingerstick whole blood and serum/plasma. Of the 149 fingerstick CRAG-positive participants, 138 (93%) had evidence of cryptococcal meningitis with a positive CSF CRAG. Eleven participants (5%) had isolated cryptococcal antigenemia with a negative CSF CRAG and culture, of whom 8 had CSF abnormalities (n = 3 lymphocytic pleocytosis, n = 5 elevated protein, n = 4 increased opening pressure). No persons with cryptococcal meningitis had negative fingersticks.\\n\\nCONCLUSIONS: The 100% agreement between whole blood, serum, and plasma CRAG LFA results demonstrates that fingerstick CRAG is a reliable bedside diagnostic test. Using point-of-care CRAG testing simplifies screening large numbers of patients and enables physicians to prioritize on whom to measure CSF opening pressure using manometers.","author":[{"dropping-particle":"","family":"Williams","given":"Darlisha A.","non-dropping-particle":"","parse-names":false,"suffix":""},{"dropping-particle":"","family":"Kiiza","given":"Tadeo","non-dropping-particle":"","parse-names":false,"suffix":""},{"dropping-particle":"","family":"Kwizera","given":"Richard","non-dropping-particle":"","parse-names":false,"suffix":""},{"dropping-particle":"","family":"Kiggundu","given":"Reuben","non-dropping-particle":"","parse-names":false,"suffix":""},{"dropping-particle":"","family":"Velamakanni","given":"Sruti","non-dropping-particle":"","parse-names":false,"suffix":""},{"dropping-particle":"","family":"Meya","given":"David B.","non-dropping-particle":"","parse-names":false,"suffix":""},{"dropping-particle":"","family":"Rhein","given":"Joshua","non-dropping-particle":"","parse-names":false,"suffix":""},{"dropping-particle":"","family":"Boulware","given":"David R.","non-dropping-particle":"","parse-names":false,"suffix":""}],"container-title":"Clinical Infectious Diseases","id":"ITEM-3","issue":"3","issued":{"date-parts":[["2015"]]},"page":"464-467","title":"Evaluation of Fingerstick Cryptococcal Antigen Lateral Flow Assay in HIV-Infected Persons: A Diagnostic Accuracy Study","type":"article-journal","volume":"61"},"uris":["http://www.mendeley.com/documents/?uuid=4dce175d-a1c8-418a-82db-08e2067d39da"]}],"mendeley":{"formattedCitation":"(Dhana, 2013; Jarvis et al., 2011; Williams et al., 2015)","plainTextFormattedCitation":"(Dhana, 2013; Jarvis et al., 2011; Williams et al., 2015)","previouslyFormattedCitation":"(Dhana, 2013; Jarvis et al., 2011; Williams et al., 2015)"},"properties":{"noteIndex":0},"schema":"https://github.com/citation-style-language/schema/raw/master/csl-citation.json"}</w:instrText>
      </w:r>
      <w:r w:rsidR="003E3383" w:rsidRPr="00E62854">
        <w:rPr>
          <w:szCs w:val="24"/>
        </w:rPr>
        <w:fldChar w:fldCharType="separate"/>
      </w:r>
      <w:r w:rsidR="003E3383" w:rsidRPr="00E62854">
        <w:rPr>
          <w:noProof/>
          <w:szCs w:val="24"/>
        </w:rPr>
        <w:t xml:space="preserve">(Dhana, 2013; Jarvis </w:t>
      </w:r>
      <w:r w:rsidR="003E3383" w:rsidRPr="00E62854">
        <w:rPr>
          <w:i/>
          <w:noProof/>
          <w:szCs w:val="24"/>
        </w:rPr>
        <w:t>et al</w:t>
      </w:r>
      <w:r w:rsidR="003E3383" w:rsidRPr="00E62854">
        <w:rPr>
          <w:noProof/>
          <w:szCs w:val="24"/>
        </w:rPr>
        <w:t xml:space="preserve">., 2011; Williams </w:t>
      </w:r>
      <w:r w:rsidR="003E3383" w:rsidRPr="00E62854">
        <w:rPr>
          <w:i/>
          <w:noProof/>
          <w:szCs w:val="24"/>
        </w:rPr>
        <w:t>et al</w:t>
      </w:r>
      <w:r w:rsidR="003E3383" w:rsidRPr="00E62854">
        <w:rPr>
          <w:noProof/>
          <w:szCs w:val="24"/>
        </w:rPr>
        <w:t>., 2015)</w:t>
      </w:r>
      <w:r w:rsidR="003E3383" w:rsidRPr="00E62854">
        <w:rPr>
          <w:szCs w:val="24"/>
        </w:rPr>
        <w:fldChar w:fldCharType="end"/>
      </w:r>
      <w:r w:rsidR="003E3383" w:rsidRPr="00E62854">
        <w:rPr>
          <w:szCs w:val="24"/>
        </w:rPr>
        <w:t xml:space="preserve">. </w:t>
      </w:r>
      <w:r w:rsidR="0062760F" w:rsidRPr="00E62854">
        <w:rPr>
          <w:szCs w:val="24"/>
        </w:rPr>
        <w:t xml:space="preserve">The </w:t>
      </w:r>
      <w:r w:rsidR="00835D6F" w:rsidRPr="00E62854">
        <w:rPr>
          <w:szCs w:val="24"/>
        </w:rPr>
        <w:t>LFA</w:t>
      </w:r>
      <w:r w:rsidR="0062760F" w:rsidRPr="00E62854">
        <w:rPr>
          <w:szCs w:val="24"/>
        </w:rPr>
        <w:t xml:space="preserve"> test</w:t>
      </w:r>
      <w:r w:rsidR="00835D6F" w:rsidRPr="00E62854">
        <w:rPr>
          <w:szCs w:val="24"/>
        </w:rPr>
        <w:t xml:space="preserve"> on capillary blood</w:t>
      </w:r>
      <w:r w:rsidR="00237EF2" w:rsidRPr="00E62854">
        <w:rPr>
          <w:szCs w:val="24"/>
        </w:rPr>
        <w:t xml:space="preserve"> (finger stick)</w:t>
      </w:r>
      <w:r w:rsidR="00835D6F" w:rsidRPr="00E62854">
        <w:rPr>
          <w:szCs w:val="24"/>
        </w:rPr>
        <w:t xml:space="preserve"> </w:t>
      </w:r>
      <w:r w:rsidR="003E3383" w:rsidRPr="00E62854">
        <w:rPr>
          <w:szCs w:val="24"/>
        </w:rPr>
        <w:t>was easily</w:t>
      </w:r>
      <w:r w:rsidR="00835D6F" w:rsidRPr="00E62854">
        <w:rPr>
          <w:szCs w:val="24"/>
        </w:rPr>
        <w:t xml:space="preserve"> performed at the bedside using</w:t>
      </w:r>
      <w:r w:rsidR="002D181B" w:rsidRPr="00E62854">
        <w:rPr>
          <w:szCs w:val="24"/>
        </w:rPr>
        <w:t xml:space="preserve"> small </w:t>
      </w:r>
      <w:r w:rsidR="00835D6F" w:rsidRPr="00E62854">
        <w:rPr>
          <w:szCs w:val="24"/>
        </w:rPr>
        <w:t>amount of blood sample</w:t>
      </w:r>
      <w:r w:rsidR="0062760F" w:rsidRPr="00E62854">
        <w:rPr>
          <w:szCs w:val="24"/>
        </w:rPr>
        <w:t xml:space="preserve"> </w:t>
      </w:r>
      <w:r w:rsidR="00835D6F" w:rsidRPr="00E62854">
        <w:rPr>
          <w:szCs w:val="24"/>
        </w:rPr>
        <w:t>giving rapid accurate results</w:t>
      </w:r>
      <w:r w:rsidR="003E3383" w:rsidRPr="00E62854">
        <w:rPr>
          <w:szCs w:val="24"/>
        </w:rPr>
        <w:t>.</w:t>
      </w:r>
      <w:r w:rsidR="00237EF2" w:rsidRPr="00E62854">
        <w:rPr>
          <w:szCs w:val="24"/>
        </w:rPr>
        <w:t xml:space="preserve"> This may form LFA on finger </w:t>
      </w:r>
      <w:r w:rsidR="00715832" w:rsidRPr="00E62854">
        <w:rPr>
          <w:szCs w:val="24"/>
        </w:rPr>
        <w:t xml:space="preserve">stick </w:t>
      </w:r>
      <w:r w:rsidR="00237EF2" w:rsidRPr="00E62854">
        <w:rPr>
          <w:szCs w:val="24"/>
        </w:rPr>
        <w:t xml:space="preserve">a POC test of choice for cryptococcal meningitis diagnosis. </w:t>
      </w:r>
      <w:r w:rsidR="003E3383" w:rsidRPr="00E62854">
        <w:rPr>
          <w:szCs w:val="24"/>
        </w:rPr>
        <w:t xml:space="preserve">The findings were consistent with findings from </w:t>
      </w:r>
      <w:r w:rsidR="00835D6F" w:rsidRPr="00E62854">
        <w:rPr>
          <w:szCs w:val="24"/>
        </w:rPr>
        <w:t xml:space="preserve">Thomas and Sean </w:t>
      </w:r>
      <w:r w:rsidR="007514FD" w:rsidRPr="00E62854">
        <w:rPr>
          <w:szCs w:val="24"/>
        </w:rPr>
        <w:fldChar w:fldCharType="begin" w:fldLock="1"/>
      </w:r>
      <w:r w:rsidR="003B5A89" w:rsidRPr="00E62854">
        <w:rPr>
          <w:szCs w:val="24"/>
        </w:rPr>
        <w:instrText>ADDIN CSL_CITATION {"citationItems":[{"id":"ITEM-1","itemData":{"DOI":"10.1517/17530059.2012.681300.CrAg","author":[{"dropping-particle":"","family":"T, Kozel and S","given":"Bauman","non-dropping-particle":"","parse-names":false,"suffix":""}],"id":"ITEM-1","issue":"3","issued":{"date-parts":[["2013"]]},"page":"775-784","title":"CrAg Lateral Flow Assay for Cryptococcosis","type":"article-journal","volume":"6"},"uris":["http://www.mendeley.com/documents/?uuid=68fb658b-34b7-4433-b763-37dfe5548ada"]}],"mendeley":{"formattedCitation":"(T, Kozel and S, 2013)","manualFormatting":"( Kozel and Sean, 2013)","plainTextFormattedCitation":"(T, Kozel and S, 2013)","previouslyFormattedCitation":"(T, Kozel and S, 2013)"},"properties":{"noteIndex":0},"schema":"https://github.com/citation-style-language/schema/raw/master/csl-citation.json"}</w:instrText>
      </w:r>
      <w:r w:rsidR="007514FD" w:rsidRPr="00E62854">
        <w:rPr>
          <w:szCs w:val="24"/>
        </w:rPr>
        <w:fldChar w:fldCharType="separate"/>
      </w:r>
      <w:r w:rsidR="007514FD" w:rsidRPr="00E62854">
        <w:rPr>
          <w:noProof/>
          <w:szCs w:val="24"/>
        </w:rPr>
        <w:t>( Kozel and S</w:t>
      </w:r>
      <w:r w:rsidR="003B5A89" w:rsidRPr="00E62854">
        <w:rPr>
          <w:noProof/>
          <w:szCs w:val="24"/>
        </w:rPr>
        <w:t>ean</w:t>
      </w:r>
      <w:r w:rsidR="007514FD" w:rsidRPr="00E62854">
        <w:rPr>
          <w:noProof/>
          <w:szCs w:val="24"/>
        </w:rPr>
        <w:t>, 2013)</w:t>
      </w:r>
      <w:r w:rsidR="007514FD" w:rsidRPr="00E62854">
        <w:rPr>
          <w:szCs w:val="24"/>
        </w:rPr>
        <w:fldChar w:fldCharType="end"/>
      </w:r>
      <w:r w:rsidR="007514FD" w:rsidRPr="00E62854">
        <w:rPr>
          <w:szCs w:val="24"/>
        </w:rPr>
        <w:t xml:space="preserve">. </w:t>
      </w:r>
    </w:p>
    <w:p w14:paraId="57A14BBA" w14:textId="759B783B" w:rsidR="007514FD" w:rsidRPr="00E62854" w:rsidRDefault="00EC06E0" w:rsidP="003C0EAF">
      <w:pPr>
        <w:spacing w:line="480" w:lineRule="auto"/>
        <w:ind w:left="60"/>
        <w:rPr>
          <w:szCs w:val="24"/>
        </w:rPr>
      </w:pPr>
      <w:r w:rsidRPr="00E62854">
        <w:rPr>
          <w:szCs w:val="24"/>
        </w:rPr>
        <w:t>The limitations of this study included participants</w:t>
      </w:r>
      <w:r w:rsidR="00F05331" w:rsidRPr="00E62854">
        <w:rPr>
          <w:szCs w:val="24"/>
        </w:rPr>
        <w:t xml:space="preserve"> not yield</w:t>
      </w:r>
      <w:r w:rsidRPr="00E62854">
        <w:rPr>
          <w:szCs w:val="24"/>
        </w:rPr>
        <w:t>ing</w:t>
      </w:r>
      <w:r w:rsidR="00F05331" w:rsidRPr="00E62854">
        <w:rPr>
          <w:szCs w:val="24"/>
        </w:rPr>
        <w:t xml:space="preserve"> CSF sample due to dry taps</w:t>
      </w:r>
      <w:r w:rsidR="00E720B9" w:rsidRPr="00E62854">
        <w:rPr>
          <w:szCs w:val="24"/>
        </w:rPr>
        <w:t xml:space="preserve"> thus reducing the CSF samples that were analysed.</w:t>
      </w:r>
      <w:r w:rsidR="00AA3DB8" w:rsidRPr="00E62854">
        <w:rPr>
          <w:szCs w:val="24"/>
        </w:rPr>
        <w:t xml:space="preserve"> T</w:t>
      </w:r>
      <w:r w:rsidR="00B95DA8" w:rsidRPr="00E62854">
        <w:rPr>
          <w:szCs w:val="24"/>
        </w:rPr>
        <w:t>he</w:t>
      </w:r>
      <w:r w:rsidR="00AA3DB8" w:rsidRPr="00E62854">
        <w:rPr>
          <w:szCs w:val="24"/>
        </w:rPr>
        <w:t xml:space="preserve"> difference on</w:t>
      </w:r>
      <w:r w:rsidR="00B95DA8" w:rsidRPr="00E62854">
        <w:rPr>
          <w:szCs w:val="24"/>
        </w:rPr>
        <w:t xml:space="preserve"> CSF samples analysed</w:t>
      </w:r>
      <w:r w:rsidR="00AA3DB8" w:rsidRPr="00E62854">
        <w:rPr>
          <w:szCs w:val="24"/>
        </w:rPr>
        <w:t xml:space="preserve"> had no major implications to the overall evaluation since</w:t>
      </w:r>
      <w:r w:rsidR="00B95DA8" w:rsidRPr="00E62854">
        <w:rPr>
          <w:szCs w:val="24"/>
        </w:rPr>
        <w:t xml:space="preserve"> </w:t>
      </w:r>
      <w:r w:rsidR="001424E6" w:rsidRPr="00E62854">
        <w:rPr>
          <w:szCs w:val="24"/>
        </w:rPr>
        <w:t xml:space="preserve">there </w:t>
      </w:r>
      <w:r w:rsidR="00B95DA8" w:rsidRPr="00E62854">
        <w:rPr>
          <w:szCs w:val="24"/>
        </w:rPr>
        <w:t xml:space="preserve">were more than </w:t>
      </w:r>
      <w:r w:rsidR="001424E6" w:rsidRPr="00E62854">
        <w:rPr>
          <w:szCs w:val="24"/>
        </w:rPr>
        <w:t>one sample type used</w:t>
      </w:r>
      <w:r w:rsidR="00AA3DB8" w:rsidRPr="00E62854">
        <w:rPr>
          <w:szCs w:val="24"/>
        </w:rPr>
        <w:t xml:space="preserve"> in the evaluation. Only LFA test could use capillary blood</w:t>
      </w:r>
      <w:r w:rsidR="001424E6" w:rsidRPr="00E62854">
        <w:rPr>
          <w:szCs w:val="24"/>
        </w:rPr>
        <w:t>.</w:t>
      </w:r>
      <w:r w:rsidR="00AA3DB8" w:rsidRPr="00E62854">
        <w:rPr>
          <w:szCs w:val="24"/>
        </w:rPr>
        <w:t xml:space="preserve"> </w:t>
      </w:r>
      <w:r w:rsidR="001424E6" w:rsidRPr="00E62854">
        <w:rPr>
          <w:szCs w:val="24"/>
        </w:rPr>
        <w:t>Thus</w:t>
      </w:r>
      <w:r w:rsidR="00AA3DB8" w:rsidRPr="00E62854">
        <w:rPr>
          <w:szCs w:val="24"/>
        </w:rPr>
        <w:t>, we could not</w:t>
      </w:r>
      <w:r w:rsidR="00B046AB" w:rsidRPr="00E62854">
        <w:rPr>
          <w:szCs w:val="24"/>
        </w:rPr>
        <w:t xml:space="preserve"> </w:t>
      </w:r>
      <w:r w:rsidR="00AC0387" w:rsidRPr="00E62854">
        <w:rPr>
          <w:szCs w:val="24"/>
        </w:rPr>
        <w:t>uniformly use the sample type across other testing procedures.</w:t>
      </w:r>
      <w:r w:rsidR="00AA3DB8" w:rsidRPr="00E62854">
        <w:rPr>
          <w:szCs w:val="24"/>
        </w:rPr>
        <w:t xml:space="preserve"> </w:t>
      </w:r>
    </w:p>
    <w:p w14:paraId="61E2F1BD" w14:textId="77777777" w:rsidR="00814826" w:rsidRPr="00E62854" w:rsidRDefault="00814826" w:rsidP="003C0EAF">
      <w:pPr>
        <w:spacing w:line="480" w:lineRule="auto"/>
        <w:ind w:left="60"/>
        <w:rPr>
          <w:szCs w:val="24"/>
        </w:rPr>
      </w:pPr>
    </w:p>
    <w:p w14:paraId="5A60D153" w14:textId="77777777" w:rsidR="00814826" w:rsidRPr="00E62854" w:rsidRDefault="00814826" w:rsidP="003C0EAF">
      <w:pPr>
        <w:spacing w:line="480" w:lineRule="auto"/>
        <w:ind w:left="60"/>
        <w:rPr>
          <w:szCs w:val="24"/>
        </w:rPr>
      </w:pPr>
    </w:p>
    <w:p w14:paraId="4F4B4C0C" w14:textId="77777777" w:rsidR="00814826" w:rsidRPr="00E62854" w:rsidRDefault="00814826" w:rsidP="003C0EAF">
      <w:pPr>
        <w:spacing w:line="480" w:lineRule="auto"/>
        <w:ind w:left="60"/>
        <w:rPr>
          <w:szCs w:val="24"/>
        </w:rPr>
      </w:pPr>
    </w:p>
    <w:p w14:paraId="16B13B9C" w14:textId="77777777" w:rsidR="00814826" w:rsidRPr="00E62854" w:rsidRDefault="00814826" w:rsidP="003C0EAF">
      <w:pPr>
        <w:spacing w:line="480" w:lineRule="auto"/>
        <w:ind w:left="60"/>
        <w:rPr>
          <w:szCs w:val="24"/>
        </w:rPr>
      </w:pPr>
    </w:p>
    <w:p w14:paraId="28487B95" w14:textId="77777777" w:rsidR="00814826" w:rsidRPr="00E62854" w:rsidRDefault="00814826" w:rsidP="003C0EAF">
      <w:pPr>
        <w:spacing w:line="480" w:lineRule="auto"/>
        <w:ind w:left="60"/>
        <w:rPr>
          <w:szCs w:val="24"/>
        </w:rPr>
      </w:pPr>
    </w:p>
    <w:p w14:paraId="7FB9C789" w14:textId="77777777" w:rsidR="00814826" w:rsidRPr="00E62854" w:rsidRDefault="00814826" w:rsidP="003C0EAF">
      <w:pPr>
        <w:spacing w:line="480" w:lineRule="auto"/>
        <w:ind w:left="60"/>
        <w:rPr>
          <w:szCs w:val="24"/>
        </w:rPr>
      </w:pPr>
    </w:p>
    <w:p w14:paraId="1528CCC1" w14:textId="77777777" w:rsidR="00814826" w:rsidRPr="00E62854" w:rsidRDefault="00814826" w:rsidP="003C0EAF">
      <w:pPr>
        <w:spacing w:line="480" w:lineRule="auto"/>
        <w:ind w:left="60"/>
        <w:rPr>
          <w:szCs w:val="24"/>
        </w:rPr>
      </w:pPr>
    </w:p>
    <w:p w14:paraId="5943D6DD" w14:textId="77777777" w:rsidR="00814826" w:rsidRPr="00E62854" w:rsidRDefault="00814826" w:rsidP="003C0EAF">
      <w:pPr>
        <w:spacing w:line="480" w:lineRule="auto"/>
        <w:ind w:left="60"/>
        <w:rPr>
          <w:szCs w:val="24"/>
        </w:rPr>
      </w:pPr>
    </w:p>
    <w:p w14:paraId="1A96B275" w14:textId="77777777" w:rsidR="00814826" w:rsidRPr="00E62854" w:rsidRDefault="00814826" w:rsidP="003C0EAF">
      <w:pPr>
        <w:spacing w:line="480" w:lineRule="auto"/>
        <w:ind w:left="60"/>
        <w:rPr>
          <w:szCs w:val="24"/>
        </w:rPr>
      </w:pPr>
    </w:p>
    <w:p w14:paraId="2248E1A3" w14:textId="77777777" w:rsidR="00814826" w:rsidRPr="00E62854" w:rsidRDefault="00814826" w:rsidP="003C0EAF">
      <w:pPr>
        <w:spacing w:line="480" w:lineRule="auto"/>
        <w:ind w:left="60"/>
        <w:rPr>
          <w:szCs w:val="24"/>
        </w:rPr>
      </w:pPr>
    </w:p>
    <w:p w14:paraId="6104E75B" w14:textId="77777777" w:rsidR="00814826" w:rsidRPr="00E62854" w:rsidRDefault="00814826" w:rsidP="003C0EAF">
      <w:pPr>
        <w:spacing w:line="480" w:lineRule="auto"/>
        <w:ind w:left="60"/>
        <w:rPr>
          <w:szCs w:val="24"/>
        </w:rPr>
      </w:pPr>
    </w:p>
    <w:p w14:paraId="48D841F1" w14:textId="77777777" w:rsidR="009A4C2B" w:rsidRPr="00E62854" w:rsidRDefault="009A4C2B" w:rsidP="003C0EAF">
      <w:pPr>
        <w:spacing w:line="480" w:lineRule="auto"/>
        <w:ind w:left="60"/>
        <w:rPr>
          <w:szCs w:val="24"/>
        </w:rPr>
      </w:pPr>
    </w:p>
    <w:p w14:paraId="2B669D28" w14:textId="77777777" w:rsidR="009A4C2B" w:rsidRPr="00E62854" w:rsidRDefault="009A4C2B" w:rsidP="003C0EAF">
      <w:pPr>
        <w:spacing w:line="480" w:lineRule="auto"/>
        <w:ind w:left="60"/>
        <w:rPr>
          <w:szCs w:val="24"/>
        </w:rPr>
      </w:pPr>
    </w:p>
    <w:p w14:paraId="142C704B" w14:textId="77777777" w:rsidR="00814826" w:rsidRPr="00E62854" w:rsidRDefault="00814826" w:rsidP="00814826">
      <w:pPr>
        <w:pStyle w:val="Heading1"/>
        <w:spacing w:line="480" w:lineRule="auto"/>
        <w:rPr>
          <w:szCs w:val="24"/>
        </w:rPr>
      </w:pPr>
      <w:bookmarkStart w:id="55" w:name="_Toc526863055"/>
      <w:r w:rsidRPr="00E62854">
        <w:rPr>
          <w:szCs w:val="24"/>
        </w:rPr>
        <w:lastRenderedPageBreak/>
        <w:t>CHAPTER SIX: CONCLUSION AND RECOMMENDATIONS</w:t>
      </w:r>
      <w:bookmarkEnd w:id="55"/>
    </w:p>
    <w:p w14:paraId="07DCA5BF" w14:textId="08B64B0B" w:rsidR="007514FD" w:rsidRPr="00E62854" w:rsidRDefault="00814826" w:rsidP="00814826">
      <w:pPr>
        <w:pStyle w:val="Heading2"/>
        <w:spacing w:line="480" w:lineRule="auto"/>
        <w:jc w:val="both"/>
        <w:rPr>
          <w:rFonts w:eastAsia="SimSun"/>
          <w:szCs w:val="24"/>
          <w:lang w:eastAsia="zh-CN"/>
        </w:rPr>
      </w:pPr>
      <w:bookmarkStart w:id="56" w:name="_Toc526863056"/>
      <w:r w:rsidRPr="00E62854">
        <w:rPr>
          <w:rFonts w:eastAsia="SimSun"/>
          <w:szCs w:val="24"/>
          <w:lang w:eastAsia="zh-CN"/>
        </w:rPr>
        <w:t>6.1</w:t>
      </w:r>
      <w:r w:rsidR="003B4DDF" w:rsidRPr="00E62854">
        <w:rPr>
          <w:rFonts w:eastAsia="SimSun"/>
          <w:szCs w:val="24"/>
          <w:lang w:eastAsia="zh-CN"/>
        </w:rPr>
        <w:tab/>
      </w:r>
      <w:r w:rsidR="00132BF9" w:rsidRPr="00E62854">
        <w:rPr>
          <w:rFonts w:eastAsia="SimSun"/>
          <w:szCs w:val="24"/>
          <w:lang w:eastAsia="zh-CN"/>
        </w:rPr>
        <w:t xml:space="preserve"> </w:t>
      </w:r>
      <w:r w:rsidR="007514FD" w:rsidRPr="00E62854">
        <w:rPr>
          <w:rFonts w:eastAsia="SimSun"/>
          <w:szCs w:val="24"/>
          <w:lang w:eastAsia="zh-CN"/>
        </w:rPr>
        <w:t>Conclusions</w:t>
      </w:r>
      <w:bookmarkEnd w:id="56"/>
      <w:r w:rsidR="007514FD" w:rsidRPr="00E62854">
        <w:rPr>
          <w:rFonts w:eastAsia="SimSun"/>
          <w:szCs w:val="24"/>
          <w:lang w:eastAsia="zh-CN"/>
        </w:rPr>
        <w:t xml:space="preserve"> </w:t>
      </w:r>
    </w:p>
    <w:p w14:paraId="2F49B257" w14:textId="7DD82203" w:rsidR="0058534F" w:rsidRPr="00E62854" w:rsidRDefault="00237EF2" w:rsidP="00814826">
      <w:pPr>
        <w:spacing w:line="480" w:lineRule="auto"/>
        <w:ind w:left="10"/>
        <w:rPr>
          <w:rFonts w:eastAsia="SimSun"/>
          <w:szCs w:val="24"/>
          <w:lang w:eastAsia="zh-CN"/>
        </w:rPr>
      </w:pPr>
      <w:r w:rsidRPr="00E62854">
        <w:rPr>
          <w:rFonts w:eastAsia="SimSun"/>
          <w:szCs w:val="24"/>
          <w:lang w:eastAsia="zh-CN"/>
        </w:rPr>
        <w:t>This</w:t>
      </w:r>
      <w:r w:rsidR="00AC0387" w:rsidRPr="00E62854">
        <w:rPr>
          <w:rFonts w:eastAsia="SimSun"/>
          <w:szCs w:val="24"/>
          <w:lang w:eastAsia="zh-CN"/>
        </w:rPr>
        <w:t xml:space="preserve"> study shows</w:t>
      </w:r>
      <w:r w:rsidR="00164F8D" w:rsidRPr="00E62854">
        <w:rPr>
          <w:rFonts w:eastAsia="SimSun"/>
          <w:szCs w:val="24"/>
          <w:lang w:eastAsia="zh-CN"/>
        </w:rPr>
        <w:t xml:space="preserve"> </w:t>
      </w:r>
      <w:r w:rsidR="003158CD" w:rsidRPr="00E62854">
        <w:rPr>
          <w:rFonts w:eastAsia="SimSun"/>
          <w:szCs w:val="24"/>
          <w:lang w:eastAsia="zh-CN"/>
        </w:rPr>
        <w:t xml:space="preserve">LFA has a high level of agreement with LA and India Ink microscopy on sera, CSF and capillary blood. </w:t>
      </w:r>
      <w:r w:rsidR="00164F8D" w:rsidRPr="00E62854">
        <w:rPr>
          <w:rFonts w:eastAsia="SimSun"/>
          <w:szCs w:val="24"/>
          <w:lang w:eastAsia="zh-CN"/>
        </w:rPr>
        <w:t>LFA is a s</w:t>
      </w:r>
      <w:r w:rsidR="00F27A36" w:rsidRPr="00E62854">
        <w:rPr>
          <w:rFonts w:eastAsia="SimSun"/>
          <w:szCs w:val="24"/>
          <w:lang w:eastAsia="zh-CN"/>
        </w:rPr>
        <w:t>ensitive and specific test for cryptococcal meningitis diagnosis</w:t>
      </w:r>
      <w:r w:rsidR="00164F8D" w:rsidRPr="00E62854">
        <w:rPr>
          <w:rFonts w:eastAsia="SimSun"/>
          <w:szCs w:val="24"/>
          <w:lang w:eastAsia="zh-CN"/>
        </w:rPr>
        <w:t xml:space="preserve"> compared to culture</w:t>
      </w:r>
      <w:r w:rsidR="00F27A36" w:rsidRPr="00E62854">
        <w:rPr>
          <w:rFonts w:eastAsia="SimSun"/>
          <w:szCs w:val="24"/>
          <w:lang w:eastAsia="zh-CN"/>
        </w:rPr>
        <w:t xml:space="preserve">. </w:t>
      </w:r>
      <w:r w:rsidR="007514FD" w:rsidRPr="00E62854">
        <w:rPr>
          <w:rFonts w:eastAsia="SimSun"/>
          <w:szCs w:val="24"/>
          <w:lang w:eastAsia="zh-CN"/>
        </w:rPr>
        <w:t xml:space="preserve">The </w:t>
      </w:r>
      <w:r w:rsidR="0058534F" w:rsidRPr="00E62854">
        <w:rPr>
          <w:rFonts w:eastAsia="SimSun"/>
          <w:szCs w:val="24"/>
          <w:lang w:eastAsia="zh-CN"/>
        </w:rPr>
        <w:t>LFA test h</w:t>
      </w:r>
      <w:r w:rsidR="00737B2D" w:rsidRPr="00E62854">
        <w:rPr>
          <w:rFonts w:eastAsia="SimSun"/>
          <w:szCs w:val="24"/>
          <w:lang w:eastAsia="zh-CN"/>
        </w:rPr>
        <w:t>as</w:t>
      </w:r>
      <w:r w:rsidR="0058534F" w:rsidRPr="00E62854">
        <w:rPr>
          <w:rFonts w:eastAsia="SimSun"/>
          <w:szCs w:val="24"/>
          <w:lang w:eastAsia="zh-CN"/>
        </w:rPr>
        <w:t xml:space="preserve"> </w:t>
      </w:r>
      <w:r w:rsidR="00737B2D" w:rsidRPr="00E62854">
        <w:rPr>
          <w:rFonts w:eastAsia="SimSun"/>
          <w:szCs w:val="24"/>
          <w:lang w:eastAsia="zh-CN"/>
        </w:rPr>
        <w:t xml:space="preserve">high sensitivity, specificity </w:t>
      </w:r>
      <w:r w:rsidR="0058534F" w:rsidRPr="00E62854">
        <w:rPr>
          <w:rFonts w:eastAsia="SimSun"/>
          <w:szCs w:val="24"/>
          <w:lang w:eastAsia="zh-CN"/>
        </w:rPr>
        <w:t>an</w:t>
      </w:r>
      <w:r w:rsidR="00737B2D" w:rsidRPr="00E62854">
        <w:rPr>
          <w:rFonts w:eastAsia="SimSun"/>
          <w:szCs w:val="24"/>
          <w:lang w:eastAsia="zh-CN"/>
        </w:rPr>
        <w:t>d an</w:t>
      </w:r>
      <w:r w:rsidR="007514FD" w:rsidRPr="00E62854">
        <w:rPr>
          <w:rFonts w:eastAsia="SimSun"/>
          <w:szCs w:val="24"/>
          <w:lang w:eastAsia="zh-CN"/>
        </w:rPr>
        <w:t xml:space="preserve"> </w:t>
      </w:r>
      <w:r w:rsidR="00293CD1" w:rsidRPr="00E62854">
        <w:rPr>
          <w:rFonts w:eastAsia="SimSun"/>
          <w:szCs w:val="24"/>
          <w:lang w:eastAsia="zh-CN"/>
        </w:rPr>
        <w:t>excellent</w:t>
      </w:r>
      <w:r w:rsidR="007514FD" w:rsidRPr="00E62854">
        <w:rPr>
          <w:rFonts w:eastAsia="SimSun"/>
          <w:szCs w:val="24"/>
          <w:lang w:eastAsia="zh-CN"/>
        </w:rPr>
        <w:t xml:space="preserve"> agreement </w:t>
      </w:r>
      <w:r w:rsidR="003158CD" w:rsidRPr="00E62854">
        <w:rPr>
          <w:rFonts w:eastAsia="SimSun"/>
          <w:szCs w:val="24"/>
          <w:lang w:eastAsia="zh-CN"/>
        </w:rPr>
        <w:t xml:space="preserve">level </w:t>
      </w:r>
      <w:r w:rsidR="007514FD" w:rsidRPr="00E62854">
        <w:rPr>
          <w:rFonts w:eastAsia="SimSun"/>
          <w:szCs w:val="24"/>
          <w:lang w:eastAsia="zh-CN"/>
        </w:rPr>
        <w:t>b</w:t>
      </w:r>
      <w:r w:rsidR="0058534F" w:rsidRPr="00E62854">
        <w:rPr>
          <w:rFonts w:eastAsia="SimSun"/>
          <w:szCs w:val="24"/>
          <w:lang w:eastAsia="zh-CN"/>
        </w:rPr>
        <w:t xml:space="preserve">etween different sample types; </w:t>
      </w:r>
      <w:r w:rsidR="00F27A36" w:rsidRPr="00E62854">
        <w:rPr>
          <w:rFonts w:eastAsia="SimSun"/>
          <w:szCs w:val="24"/>
          <w:lang w:eastAsia="zh-CN"/>
        </w:rPr>
        <w:t>capillary blood</w:t>
      </w:r>
      <w:r w:rsidR="0058534F" w:rsidRPr="00E62854">
        <w:rPr>
          <w:rFonts w:eastAsia="SimSun"/>
          <w:szCs w:val="24"/>
          <w:lang w:eastAsia="zh-CN"/>
        </w:rPr>
        <w:t xml:space="preserve">, serum and CSF. </w:t>
      </w:r>
    </w:p>
    <w:p w14:paraId="36CF4237" w14:textId="6FC5443F" w:rsidR="007514FD" w:rsidRPr="00E62854" w:rsidRDefault="0058534F" w:rsidP="00814826">
      <w:pPr>
        <w:spacing w:line="480" w:lineRule="auto"/>
        <w:ind w:left="10"/>
        <w:rPr>
          <w:rFonts w:eastAsia="SimSun"/>
          <w:szCs w:val="24"/>
          <w:lang w:eastAsia="zh-CN"/>
        </w:rPr>
      </w:pPr>
      <w:r w:rsidRPr="00E62854">
        <w:rPr>
          <w:rFonts w:eastAsia="SimSun"/>
          <w:szCs w:val="24"/>
          <w:lang w:eastAsia="zh-CN"/>
        </w:rPr>
        <w:t xml:space="preserve">The LFA test </w:t>
      </w:r>
      <w:r w:rsidR="00737B2D" w:rsidRPr="00E62854">
        <w:rPr>
          <w:rFonts w:eastAsia="SimSun"/>
          <w:szCs w:val="24"/>
          <w:lang w:eastAsia="zh-CN"/>
        </w:rPr>
        <w:t>is</w:t>
      </w:r>
      <w:r w:rsidR="00715832" w:rsidRPr="00E62854">
        <w:rPr>
          <w:szCs w:val="24"/>
        </w:rPr>
        <w:t xml:space="preserve"> easy to perform, </w:t>
      </w:r>
      <w:r w:rsidR="00F27A36" w:rsidRPr="00E62854">
        <w:rPr>
          <w:szCs w:val="24"/>
        </w:rPr>
        <w:t>gives rapid, accurate results</w:t>
      </w:r>
      <w:r w:rsidR="007673A3" w:rsidRPr="00E62854">
        <w:rPr>
          <w:szCs w:val="24"/>
        </w:rPr>
        <w:t>, less invasive</w:t>
      </w:r>
      <w:r w:rsidR="00F27A36" w:rsidRPr="00E62854">
        <w:rPr>
          <w:szCs w:val="24"/>
        </w:rPr>
        <w:t xml:space="preserve"> and easy to </w:t>
      </w:r>
      <w:r w:rsidR="00715832" w:rsidRPr="00E62854">
        <w:rPr>
          <w:rFonts w:eastAsia="SimSun"/>
          <w:szCs w:val="24"/>
          <w:lang w:eastAsia="zh-CN"/>
        </w:rPr>
        <w:t>interpret results,</w:t>
      </w:r>
      <w:r w:rsidR="00715832" w:rsidRPr="00E62854">
        <w:rPr>
          <w:szCs w:val="24"/>
        </w:rPr>
        <w:t xml:space="preserve"> </w:t>
      </w:r>
      <w:r w:rsidR="00F27A36" w:rsidRPr="00E62854">
        <w:rPr>
          <w:szCs w:val="24"/>
        </w:rPr>
        <w:t xml:space="preserve">for </w:t>
      </w:r>
      <w:r w:rsidR="00F27A36" w:rsidRPr="00E62854">
        <w:rPr>
          <w:rFonts w:eastAsia="SimSun"/>
          <w:szCs w:val="24"/>
          <w:lang w:eastAsia="zh-CN"/>
        </w:rPr>
        <w:t>diagnosis of cryptococcal meningitis</w:t>
      </w:r>
      <w:r w:rsidR="00F27A36" w:rsidRPr="00E62854">
        <w:rPr>
          <w:szCs w:val="24"/>
        </w:rPr>
        <w:t>.</w:t>
      </w:r>
      <w:r w:rsidRPr="00E62854">
        <w:rPr>
          <w:rFonts w:eastAsia="SimSun"/>
          <w:szCs w:val="24"/>
          <w:lang w:eastAsia="zh-CN"/>
        </w:rPr>
        <w:t xml:space="preserve"> </w:t>
      </w:r>
    </w:p>
    <w:p w14:paraId="482C09CD" w14:textId="546997F2" w:rsidR="007514FD" w:rsidRPr="00E62854" w:rsidRDefault="00814826" w:rsidP="00814826">
      <w:pPr>
        <w:pStyle w:val="Heading2"/>
        <w:spacing w:line="480" w:lineRule="auto"/>
        <w:jc w:val="both"/>
        <w:rPr>
          <w:rFonts w:eastAsia="SimSun"/>
          <w:szCs w:val="24"/>
          <w:lang w:eastAsia="zh-CN"/>
        </w:rPr>
      </w:pPr>
      <w:bookmarkStart w:id="57" w:name="_Toc526863057"/>
      <w:r w:rsidRPr="00E62854">
        <w:rPr>
          <w:rFonts w:eastAsia="SimSun"/>
          <w:szCs w:val="24"/>
          <w:lang w:eastAsia="zh-CN"/>
        </w:rPr>
        <w:t>6.2</w:t>
      </w:r>
      <w:r w:rsidR="003B4DDF" w:rsidRPr="00E62854">
        <w:rPr>
          <w:rFonts w:eastAsia="SimSun"/>
          <w:szCs w:val="24"/>
          <w:lang w:eastAsia="zh-CN"/>
        </w:rPr>
        <w:tab/>
      </w:r>
      <w:r w:rsidR="00132BF9" w:rsidRPr="00E62854">
        <w:rPr>
          <w:rFonts w:eastAsia="SimSun"/>
          <w:szCs w:val="24"/>
          <w:lang w:eastAsia="zh-CN"/>
        </w:rPr>
        <w:t xml:space="preserve"> </w:t>
      </w:r>
      <w:r w:rsidR="007514FD" w:rsidRPr="00E62854">
        <w:rPr>
          <w:rFonts w:eastAsia="SimSun"/>
          <w:szCs w:val="24"/>
          <w:lang w:eastAsia="zh-CN"/>
        </w:rPr>
        <w:t>Recommendations</w:t>
      </w:r>
      <w:bookmarkEnd w:id="57"/>
      <w:r w:rsidR="007514FD" w:rsidRPr="00E62854">
        <w:rPr>
          <w:rFonts w:eastAsia="SimSun"/>
          <w:szCs w:val="24"/>
          <w:lang w:eastAsia="zh-CN"/>
        </w:rPr>
        <w:t xml:space="preserve"> </w:t>
      </w:r>
    </w:p>
    <w:p w14:paraId="1AB90A8C" w14:textId="213B2E20" w:rsidR="00DA36B3" w:rsidRPr="00E62854" w:rsidRDefault="00684FC4" w:rsidP="00DA36B3">
      <w:pPr>
        <w:spacing w:line="480" w:lineRule="auto"/>
        <w:ind w:left="10" w:firstLine="0"/>
        <w:rPr>
          <w:szCs w:val="24"/>
        </w:rPr>
      </w:pPr>
      <w:r w:rsidRPr="00E62854">
        <w:rPr>
          <w:szCs w:val="24"/>
        </w:rPr>
        <w:t xml:space="preserve">We recommend use of LFA test in the diagnosis of </w:t>
      </w:r>
      <w:r w:rsidRPr="00E62854">
        <w:rPr>
          <w:rFonts w:eastAsia="SimSun"/>
          <w:szCs w:val="24"/>
          <w:lang w:eastAsia="zh-CN"/>
        </w:rPr>
        <w:t>cryptococcal meningitis</w:t>
      </w:r>
      <w:r w:rsidRPr="00E62854">
        <w:rPr>
          <w:szCs w:val="24"/>
        </w:rPr>
        <w:t xml:space="preserve">; the test is </w:t>
      </w:r>
      <w:r w:rsidR="001E6BEB" w:rsidRPr="00E62854">
        <w:rPr>
          <w:szCs w:val="24"/>
        </w:rPr>
        <w:t>rapid, easy to use, requires minimal training, has a</w:t>
      </w:r>
      <w:r w:rsidRPr="00E62854">
        <w:rPr>
          <w:szCs w:val="24"/>
        </w:rPr>
        <w:t xml:space="preserve"> short </w:t>
      </w:r>
      <w:r w:rsidR="001E6BEB" w:rsidRPr="00E62854">
        <w:rPr>
          <w:szCs w:val="24"/>
        </w:rPr>
        <w:t>turnaround</w:t>
      </w:r>
      <w:r w:rsidRPr="00E62854">
        <w:rPr>
          <w:szCs w:val="24"/>
        </w:rPr>
        <w:t xml:space="preserve"> time</w:t>
      </w:r>
      <w:r w:rsidR="00DA36B3" w:rsidRPr="00E62854">
        <w:rPr>
          <w:szCs w:val="24"/>
        </w:rPr>
        <w:t xml:space="preserve"> of about </w:t>
      </w:r>
      <w:r w:rsidR="001E6BEB" w:rsidRPr="00E62854">
        <w:rPr>
          <w:szCs w:val="24"/>
        </w:rPr>
        <w:t>10 minutes and can be used as a POC test.</w:t>
      </w:r>
      <w:r w:rsidRPr="00E62854">
        <w:rPr>
          <w:szCs w:val="24"/>
        </w:rPr>
        <w:t xml:space="preserve"> </w:t>
      </w:r>
      <w:r w:rsidR="001E6BEB" w:rsidRPr="00E62854">
        <w:rPr>
          <w:szCs w:val="24"/>
        </w:rPr>
        <w:t xml:space="preserve">Use of capillary blood which is less invasive and easy to perform in diagnosis of </w:t>
      </w:r>
      <w:r w:rsidR="001E6BEB" w:rsidRPr="00E62854">
        <w:rPr>
          <w:rFonts w:eastAsia="SimSun"/>
          <w:szCs w:val="24"/>
          <w:lang w:eastAsia="zh-CN"/>
        </w:rPr>
        <w:t>cryptococcal meningitis</w:t>
      </w:r>
      <w:r w:rsidR="00DA36B3" w:rsidRPr="00E62854">
        <w:rPr>
          <w:rFonts w:eastAsia="SimSun"/>
          <w:szCs w:val="24"/>
          <w:lang w:eastAsia="zh-CN"/>
        </w:rPr>
        <w:t>.</w:t>
      </w:r>
      <w:r w:rsidR="00DA36B3" w:rsidRPr="00E62854">
        <w:rPr>
          <w:szCs w:val="24"/>
        </w:rPr>
        <w:t xml:space="preserve"> Inclusion of LFA test in the HIV care and treatment tool kit for the diagnosis of </w:t>
      </w:r>
      <w:r w:rsidR="00DA36B3" w:rsidRPr="00E62854">
        <w:rPr>
          <w:rFonts w:eastAsia="SimSun"/>
          <w:szCs w:val="24"/>
          <w:lang w:eastAsia="zh-CN"/>
        </w:rPr>
        <w:t>cryptococcal meningitis. Conduct m</w:t>
      </w:r>
      <w:r w:rsidR="00DA36B3" w:rsidRPr="00E62854">
        <w:rPr>
          <w:szCs w:val="24"/>
        </w:rPr>
        <w:t>ore studies across different populations to determine the test performance and utility</w:t>
      </w:r>
    </w:p>
    <w:p w14:paraId="0A395B8C" w14:textId="6B11461C" w:rsidR="00684FC4" w:rsidRPr="00E62854" w:rsidRDefault="00684FC4" w:rsidP="001E6BEB">
      <w:pPr>
        <w:spacing w:line="480" w:lineRule="auto"/>
        <w:ind w:left="20"/>
        <w:rPr>
          <w:szCs w:val="24"/>
        </w:rPr>
      </w:pPr>
    </w:p>
    <w:p w14:paraId="5579C175" w14:textId="2F78C336" w:rsidR="00684FC4" w:rsidRPr="00E62854" w:rsidRDefault="00684FC4" w:rsidP="001E6BEB">
      <w:pPr>
        <w:spacing w:line="480" w:lineRule="auto"/>
        <w:ind w:left="360" w:firstLine="0"/>
        <w:rPr>
          <w:szCs w:val="24"/>
        </w:rPr>
      </w:pPr>
      <w:r w:rsidRPr="00E62854">
        <w:rPr>
          <w:szCs w:val="24"/>
        </w:rPr>
        <w:t xml:space="preserve"> </w:t>
      </w:r>
    </w:p>
    <w:p w14:paraId="558054A9" w14:textId="77777777" w:rsidR="00814826" w:rsidRPr="00E62854" w:rsidRDefault="00814826" w:rsidP="00814826">
      <w:pPr>
        <w:spacing w:line="480" w:lineRule="auto"/>
        <w:rPr>
          <w:szCs w:val="24"/>
        </w:rPr>
      </w:pPr>
    </w:p>
    <w:p w14:paraId="373CB56E" w14:textId="77777777" w:rsidR="00814826" w:rsidRPr="00E62854" w:rsidRDefault="00814826" w:rsidP="00814826">
      <w:pPr>
        <w:spacing w:line="480" w:lineRule="auto"/>
        <w:rPr>
          <w:szCs w:val="24"/>
        </w:rPr>
      </w:pPr>
    </w:p>
    <w:p w14:paraId="2F09153A" w14:textId="77777777" w:rsidR="00814826" w:rsidRPr="00E62854" w:rsidRDefault="00814826" w:rsidP="00814826">
      <w:pPr>
        <w:spacing w:line="480" w:lineRule="auto"/>
        <w:rPr>
          <w:szCs w:val="24"/>
        </w:rPr>
      </w:pPr>
    </w:p>
    <w:p w14:paraId="0A802ADD" w14:textId="77777777" w:rsidR="00814826" w:rsidRPr="00E62854" w:rsidRDefault="00814826" w:rsidP="00814826">
      <w:pPr>
        <w:spacing w:line="480" w:lineRule="auto"/>
        <w:rPr>
          <w:szCs w:val="24"/>
        </w:rPr>
      </w:pPr>
    </w:p>
    <w:p w14:paraId="71F91D20" w14:textId="77777777" w:rsidR="00814826" w:rsidRPr="00E62854" w:rsidRDefault="00814826" w:rsidP="00814826">
      <w:pPr>
        <w:spacing w:line="480" w:lineRule="auto"/>
        <w:rPr>
          <w:szCs w:val="24"/>
        </w:rPr>
      </w:pPr>
    </w:p>
    <w:p w14:paraId="0881D9EF" w14:textId="77777777" w:rsidR="001F462E" w:rsidRPr="00E62854" w:rsidRDefault="00D07D1D" w:rsidP="009F6092">
      <w:pPr>
        <w:pStyle w:val="Heading1"/>
        <w:spacing w:line="480" w:lineRule="auto"/>
        <w:jc w:val="center"/>
        <w:rPr>
          <w:szCs w:val="24"/>
        </w:rPr>
      </w:pPr>
      <w:bookmarkStart w:id="58" w:name="_Toc526863058"/>
      <w:r w:rsidRPr="00E62854">
        <w:rPr>
          <w:szCs w:val="24"/>
        </w:rPr>
        <w:lastRenderedPageBreak/>
        <w:t>REFERENCES</w:t>
      </w:r>
      <w:bookmarkEnd w:id="58"/>
    </w:p>
    <w:p w14:paraId="039FB486" w14:textId="003F0C24" w:rsidR="00981937" w:rsidRPr="00E62854" w:rsidRDefault="00B004B6" w:rsidP="00981937">
      <w:pPr>
        <w:widowControl w:val="0"/>
        <w:autoSpaceDE w:val="0"/>
        <w:autoSpaceDN w:val="0"/>
        <w:adjustRightInd w:val="0"/>
        <w:spacing w:after="0" w:line="480" w:lineRule="auto"/>
        <w:ind w:left="480" w:hanging="480"/>
        <w:rPr>
          <w:noProof/>
          <w:szCs w:val="24"/>
        </w:rPr>
      </w:pPr>
      <w:r w:rsidRPr="00E62854">
        <w:rPr>
          <w:szCs w:val="24"/>
        </w:rPr>
        <w:fldChar w:fldCharType="begin" w:fldLock="1"/>
      </w:r>
      <w:r w:rsidRPr="00E62854">
        <w:rPr>
          <w:szCs w:val="24"/>
        </w:rPr>
        <w:instrText xml:space="preserve">ADDIN Mendeley Bibliography CSL_BIBLIOGRAPHY </w:instrText>
      </w:r>
      <w:r w:rsidRPr="00E62854">
        <w:rPr>
          <w:szCs w:val="24"/>
        </w:rPr>
        <w:fldChar w:fldCharType="separate"/>
      </w:r>
      <w:r w:rsidR="00981937" w:rsidRPr="00E62854">
        <w:rPr>
          <w:noProof/>
          <w:szCs w:val="24"/>
        </w:rPr>
        <w:t xml:space="preserve"> </w:t>
      </w:r>
    </w:p>
    <w:p w14:paraId="20DD1BAC" w14:textId="0DFB6FFA" w:rsidR="00981937" w:rsidRPr="00E62854" w:rsidRDefault="00122DFD" w:rsidP="001B1E23">
      <w:pPr>
        <w:widowControl w:val="0"/>
        <w:autoSpaceDE w:val="0"/>
        <w:autoSpaceDN w:val="0"/>
        <w:adjustRightInd w:val="0"/>
        <w:spacing w:after="0" w:line="480" w:lineRule="auto"/>
        <w:ind w:left="490" w:hanging="480"/>
        <w:rPr>
          <w:noProof/>
          <w:szCs w:val="24"/>
        </w:rPr>
      </w:pPr>
      <w:r w:rsidRPr="00E62854">
        <w:rPr>
          <w:noProof/>
          <w:szCs w:val="24"/>
        </w:rPr>
        <w:t>Bennett, J. E. and J. W. Bailey (1971)</w:t>
      </w:r>
      <w:r w:rsidR="00981937" w:rsidRPr="00E62854">
        <w:rPr>
          <w:noProof/>
          <w:szCs w:val="24"/>
        </w:rPr>
        <w:t>. Control for Rheumatoid Factor in th</w:t>
      </w:r>
      <w:r w:rsidR="001B1E23">
        <w:rPr>
          <w:noProof/>
          <w:szCs w:val="24"/>
        </w:rPr>
        <w:t xml:space="preserve">e Latex Test for </w:t>
      </w:r>
      <w:r w:rsidRPr="00E62854">
        <w:rPr>
          <w:noProof/>
          <w:szCs w:val="24"/>
        </w:rPr>
        <w:t>Cryptococcosis.</w:t>
      </w:r>
      <w:r w:rsidR="00981937" w:rsidRPr="00E62854">
        <w:rPr>
          <w:noProof/>
          <w:szCs w:val="24"/>
        </w:rPr>
        <w:t xml:space="preserve"> </w:t>
      </w:r>
      <w:hyperlink r:id="rId22" w:tooltip="American journal of clinical pathology." w:history="1">
        <w:r w:rsidR="00351997" w:rsidRPr="001B1E23">
          <w:rPr>
            <w:rStyle w:val="Hyperlink"/>
            <w:i/>
            <w:color w:val="auto"/>
            <w:szCs w:val="24"/>
            <w:u w:val="none"/>
          </w:rPr>
          <w:t>Am</w:t>
        </w:r>
        <w:r w:rsidRPr="001B1E23">
          <w:rPr>
            <w:rStyle w:val="Hyperlink"/>
            <w:i/>
            <w:color w:val="auto"/>
            <w:szCs w:val="24"/>
            <w:u w:val="none"/>
          </w:rPr>
          <w:t>erican</w:t>
        </w:r>
        <w:r w:rsidR="00351997" w:rsidRPr="001B1E23">
          <w:rPr>
            <w:rStyle w:val="Hyperlink"/>
            <w:i/>
            <w:color w:val="auto"/>
            <w:szCs w:val="24"/>
            <w:u w:val="none"/>
          </w:rPr>
          <w:t xml:space="preserve"> J</w:t>
        </w:r>
        <w:r w:rsidRPr="001B1E23">
          <w:rPr>
            <w:rStyle w:val="Hyperlink"/>
            <w:i/>
            <w:color w:val="auto"/>
            <w:szCs w:val="24"/>
            <w:u w:val="none"/>
          </w:rPr>
          <w:t>ournal of</w:t>
        </w:r>
        <w:r w:rsidR="00351997" w:rsidRPr="001B1E23">
          <w:rPr>
            <w:rStyle w:val="Hyperlink"/>
            <w:i/>
            <w:color w:val="auto"/>
            <w:szCs w:val="24"/>
            <w:u w:val="none"/>
          </w:rPr>
          <w:t xml:space="preserve"> Clin</w:t>
        </w:r>
        <w:r w:rsidRPr="001B1E23">
          <w:rPr>
            <w:rStyle w:val="Hyperlink"/>
            <w:i/>
            <w:color w:val="auto"/>
            <w:szCs w:val="24"/>
            <w:u w:val="none"/>
          </w:rPr>
          <w:t>ical</w:t>
        </w:r>
        <w:r w:rsidR="00351997" w:rsidRPr="001B1E23">
          <w:rPr>
            <w:rStyle w:val="Hyperlink"/>
            <w:i/>
            <w:color w:val="auto"/>
            <w:szCs w:val="24"/>
            <w:u w:val="none"/>
          </w:rPr>
          <w:t xml:space="preserve"> Pathol</w:t>
        </w:r>
        <w:r w:rsidRPr="001B1E23">
          <w:rPr>
            <w:rStyle w:val="Hyperlink"/>
            <w:i/>
            <w:color w:val="auto"/>
            <w:szCs w:val="24"/>
            <w:u w:val="none"/>
          </w:rPr>
          <w:t>ogy</w:t>
        </w:r>
        <w:r w:rsidR="001B1E23">
          <w:rPr>
            <w:rStyle w:val="Hyperlink"/>
            <w:color w:val="auto"/>
            <w:szCs w:val="24"/>
            <w:u w:val="none"/>
          </w:rPr>
          <w:t>,</w:t>
        </w:r>
        <w:r w:rsidR="00351997" w:rsidRPr="00E62854">
          <w:rPr>
            <w:rStyle w:val="Hyperlink"/>
            <w:color w:val="auto"/>
            <w:szCs w:val="24"/>
            <w:u w:val="none"/>
          </w:rPr>
          <w:t xml:space="preserve"> 56(3):</w:t>
        </w:r>
      </w:hyperlink>
      <w:r w:rsidR="00351997" w:rsidRPr="00E62854">
        <w:rPr>
          <w:color w:val="auto"/>
          <w:szCs w:val="24"/>
        </w:rPr>
        <w:t xml:space="preserve"> </w:t>
      </w:r>
      <w:r w:rsidR="00981937" w:rsidRPr="00E62854">
        <w:rPr>
          <w:noProof/>
          <w:szCs w:val="24"/>
        </w:rPr>
        <w:t>360–365.</w:t>
      </w:r>
    </w:p>
    <w:p w14:paraId="5D7B68A7" w14:textId="7B6084C1"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Bicanic, T., Muzoora, C., Brouwer, A. E., Meintjes</w:t>
      </w:r>
      <w:r w:rsidR="00122DFD" w:rsidRPr="00E62854">
        <w:rPr>
          <w:noProof/>
          <w:szCs w:val="24"/>
        </w:rPr>
        <w:t>, G., Longley, N., Taseera, K.,</w:t>
      </w:r>
      <w:r w:rsidRPr="00E62854">
        <w:rPr>
          <w:noProof/>
          <w:szCs w:val="24"/>
        </w:rPr>
        <w:t xml:space="preserve"> Harrison, T. S. (2009). Independent association between rate of clearance of infection and clinical outcome of HIV-associated cryptococcal meningitis: analysis of a combined cohort of 262 patients. </w:t>
      </w:r>
      <w:r w:rsidRPr="00E62854">
        <w:rPr>
          <w:i/>
          <w:iCs/>
          <w:noProof/>
          <w:szCs w:val="24"/>
        </w:rPr>
        <w:t>Clinical Infectious Diseases : An Official Publication of the Infectious Diseases Society of America</w:t>
      </w:r>
      <w:r w:rsidRPr="00E62854">
        <w:rPr>
          <w:noProof/>
          <w:szCs w:val="24"/>
        </w:rPr>
        <w:t xml:space="preserve">, </w:t>
      </w:r>
      <w:r w:rsidRPr="00E62854">
        <w:rPr>
          <w:i/>
          <w:iCs/>
          <w:noProof/>
          <w:szCs w:val="24"/>
        </w:rPr>
        <w:t>49</w:t>
      </w:r>
      <w:r w:rsidRPr="00E62854">
        <w:rPr>
          <w:noProof/>
          <w:szCs w:val="24"/>
        </w:rPr>
        <w:t>(5), 702–9. https://doi.org/10.1086/604716</w:t>
      </w:r>
    </w:p>
    <w:p w14:paraId="626AC055" w14:textId="18F6DF7C"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Binnicker, M. J., Jespersen, D. J., Bestrom, J. E., &amp; Rollins, L. O. (2012). Comparison of four assays for the detection of cryptococcal antigen. </w:t>
      </w:r>
      <w:r w:rsidRPr="00E62854">
        <w:rPr>
          <w:i/>
          <w:iCs/>
          <w:noProof/>
          <w:szCs w:val="24"/>
        </w:rPr>
        <w:t>Clinical and Vaccine Immunology</w:t>
      </w:r>
      <w:r w:rsidRPr="00E62854">
        <w:rPr>
          <w:noProof/>
          <w:szCs w:val="24"/>
        </w:rPr>
        <w:t xml:space="preserve">, </w:t>
      </w:r>
      <w:r w:rsidRPr="00E62854">
        <w:rPr>
          <w:i/>
          <w:iCs/>
          <w:noProof/>
          <w:szCs w:val="24"/>
        </w:rPr>
        <w:t>19</w:t>
      </w:r>
      <w:r w:rsidRPr="00E62854">
        <w:rPr>
          <w:noProof/>
          <w:szCs w:val="24"/>
        </w:rPr>
        <w:t>(12), 1988–1990. https://doi.org/10.1128/CVI.00446-12</w:t>
      </w:r>
    </w:p>
    <w:p w14:paraId="34616BC6" w14:textId="0359CA5B"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Boulware, D. R., Rolfes, M. A., Rajasingham, R., von Hohenberg, M., Qin, Z., Taseera, K.,  Meya, D. B. (2014). Multisite validation of cryptococcal antigen lateral flow assay and quantification by laser thermal contrast. </w:t>
      </w:r>
      <w:r w:rsidRPr="00E62854">
        <w:rPr>
          <w:i/>
          <w:iCs/>
          <w:noProof/>
          <w:szCs w:val="24"/>
        </w:rPr>
        <w:t>Emerging Infectious Diseases</w:t>
      </w:r>
      <w:r w:rsidRPr="00E62854">
        <w:rPr>
          <w:noProof/>
          <w:szCs w:val="24"/>
        </w:rPr>
        <w:t xml:space="preserve">, </w:t>
      </w:r>
      <w:r w:rsidRPr="00E62854">
        <w:rPr>
          <w:i/>
          <w:iCs/>
          <w:noProof/>
          <w:szCs w:val="24"/>
        </w:rPr>
        <w:t>20</w:t>
      </w:r>
      <w:r w:rsidRPr="00E62854">
        <w:rPr>
          <w:noProof/>
          <w:szCs w:val="24"/>
        </w:rPr>
        <w:t>(1), 45–53. https://doi.org/10.3201/eid2001.130906</w:t>
      </w:r>
    </w:p>
    <w:p w14:paraId="18705E2E" w14:textId="664042D9"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Cochran</w:t>
      </w:r>
      <w:r w:rsidR="00A018EF" w:rsidRPr="00E62854">
        <w:rPr>
          <w:noProof/>
          <w:szCs w:val="24"/>
        </w:rPr>
        <w:t xml:space="preserve"> </w:t>
      </w:r>
      <w:r w:rsidR="00F53CC0">
        <w:rPr>
          <w:noProof/>
          <w:szCs w:val="24"/>
        </w:rPr>
        <w:t>(</w:t>
      </w:r>
      <w:r w:rsidR="00A018EF" w:rsidRPr="00E62854">
        <w:rPr>
          <w:noProof/>
          <w:szCs w:val="24"/>
        </w:rPr>
        <w:t>1977</w:t>
      </w:r>
      <w:r w:rsidR="00F53CC0">
        <w:rPr>
          <w:noProof/>
          <w:szCs w:val="24"/>
        </w:rPr>
        <w:t>)</w:t>
      </w:r>
      <w:r w:rsidR="00A018EF" w:rsidRPr="00E62854">
        <w:rPr>
          <w:noProof/>
          <w:szCs w:val="24"/>
        </w:rPr>
        <w:t xml:space="preserve"> Sampling Techniques, </w:t>
      </w:r>
      <w:r w:rsidR="00F53CC0">
        <w:rPr>
          <w:noProof/>
          <w:szCs w:val="24"/>
        </w:rPr>
        <w:t>(3</w:t>
      </w:r>
      <w:r w:rsidR="00F53CC0" w:rsidRPr="00F53CC0">
        <w:rPr>
          <w:noProof/>
          <w:szCs w:val="24"/>
          <w:vertAlign w:val="superscript"/>
        </w:rPr>
        <w:t>rd</w:t>
      </w:r>
      <w:r w:rsidR="00F53CC0">
        <w:rPr>
          <w:noProof/>
          <w:szCs w:val="24"/>
        </w:rPr>
        <w:t xml:space="preserve"> edition)</w:t>
      </w:r>
      <w:r w:rsidR="00A018EF" w:rsidRPr="00E62854">
        <w:rPr>
          <w:noProof/>
          <w:szCs w:val="24"/>
        </w:rPr>
        <w:t>, John Wiley and Sons</w:t>
      </w:r>
      <w:r w:rsidRPr="00E62854">
        <w:rPr>
          <w:noProof/>
          <w:szCs w:val="24"/>
        </w:rPr>
        <w:t>.</w:t>
      </w:r>
    </w:p>
    <w:p w14:paraId="29D9B69F" w14:textId="7F124630"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Del Poeta, M., &amp; Casadevall, A. (2012). Ten Challenges on Cryptococcus and Cryptococcosis. </w:t>
      </w:r>
      <w:r w:rsidRPr="00E62854">
        <w:rPr>
          <w:i/>
          <w:iCs/>
          <w:noProof/>
          <w:szCs w:val="24"/>
        </w:rPr>
        <w:t>Mycopathologia</w:t>
      </w:r>
      <w:r w:rsidRPr="00E62854">
        <w:rPr>
          <w:noProof/>
          <w:szCs w:val="24"/>
        </w:rPr>
        <w:t xml:space="preserve">, </w:t>
      </w:r>
      <w:r w:rsidRPr="00E62854">
        <w:rPr>
          <w:i/>
          <w:iCs/>
          <w:noProof/>
          <w:szCs w:val="24"/>
        </w:rPr>
        <w:t>173</w:t>
      </w:r>
      <w:r w:rsidRPr="00E62854">
        <w:rPr>
          <w:noProof/>
          <w:szCs w:val="24"/>
        </w:rPr>
        <w:t>(0), 303–310. https://doi.org/10.1007/s11046-011-9473-z</w:t>
      </w:r>
    </w:p>
    <w:p w14:paraId="203FB62C" w14:textId="7B1B91ED"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Derek J. (2014). Cryptococcal meningitis </w:t>
      </w:r>
      <w:r w:rsidR="007D473C" w:rsidRPr="00E62854">
        <w:rPr>
          <w:noProof/>
          <w:szCs w:val="24"/>
        </w:rPr>
        <w:t>: E</w:t>
      </w:r>
      <w:r w:rsidRPr="00E62854">
        <w:rPr>
          <w:noProof/>
          <w:szCs w:val="24"/>
        </w:rPr>
        <w:t>pidemiology and therapeutic options</w:t>
      </w:r>
      <w:r w:rsidR="007D473C" w:rsidRPr="00E62854">
        <w:rPr>
          <w:noProof/>
          <w:szCs w:val="24"/>
        </w:rPr>
        <w:t xml:space="preserve">. </w:t>
      </w:r>
      <w:r w:rsidR="007D473C" w:rsidRPr="00E62854">
        <w:rPr>
          <w:i/>
          <w:szCs w:val="24"/>
        </w:rPr>
        <w:t>Clinical Epidemiology,</w:t>
      </w:r>
      <w:r w:rsidRPr="00E62854">
        <w:rPr>
          <w:noProof/>
          <w:szCs w:val="24"/>
        </w:rPr>
        <w:t xml:space="preserve"> 169–182.</w:t>
      </w:r>
    </w:p>
    <w:p w14:paraId="473C899B" w14:textId="6BBA1FEA"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Dhana, A. (2013). Diagnosis of cryptococcosis and prevention of cryptococcal meningitis </w:t>
      </w:r>
      <w:r w:rsidRPr="00E62854">
        <w:rPr>
          <w:noProof/>
          <w:szCs w:val="24"/>
        </w:rPr>
        <w:lastRenderedPageBreak/>
        <w:t xml:space="preserve">using a novel point-of-care lateral flow assay. </w:t>
      </w:r>
      <w:r w:rsidRPr="00E62854">
        <w:rPr>
          <w:i/>
          <w:iCs/>
          <w:noProof/>
          <w:szCs w:val="24"/>
        </w:rPr>
        <w:t>Case Reports in Medicine</w:t>
      </w:r>
      <w:r w:rsidRPr="00E62854">
        <w:rPr>
          <w:noProof/>
          <w:szCs w:val="24"/>
        </w:rPr>
        <w:t xml:space="preserve">, </w:t>
      </w:r>
      <w:r w:rsidRPr="00E62854">
        <w:rPr>
          <w:i/>
          <w:iCs/>
          <w:noProof/>
          <w:szCs w:val="24"/>
        </w:rPr>
        <w:t>2013</w:t>
      </w:r>
      <w:r w:rsidRPr="00E62854">
        <w:rPr>
          <w:noProof/>
          <w:szCs w:val="24"/>
        </w:rPr>
        <w:t>, 1–5. https://doi.org/10.1155/2013/640216</w:t>
      </w:r>
    </w:p>
    <w:p w14:paraId="7877CE0E" w14:textId="5E6746B9"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Dominic RMS, Prashanth HV, Shenoy S,  and B. S. (2009). Diagnostic Value of Latex Agglutination in Cryptococcal. </w:t>
      </w:r>
      <w:r w:rsidRPr="00E62854">
        <w:rPr>
          <w:i/>
          <w:iCs/>
          <w:noProof/>
          <w:szCs w:val="24"/>
        </w:rPr>
        <w:t>J</w:t>
      </w:r>
      <w:r w:rsidR="007D473C" w:rsidRPr="00E62854">
        <w:rPr>
          <w:i/>
          <w:iCs/>
          <w:noProof/>
          <w:szCs w:val="24"/>
        </w:rPr>
        <w:t>ournal of</w:t>
      </w:r>
      <w:r w:rsidRPr="00E62854">
        <w:rPr>
          <w:i/>
          <w:iCs/>
          <w:noProof/>
          <w:szCs w:val="24"/>
        </w:rPr>
        <w:t xml:space="preserve"> Lab Physicians.</w:t>
      </w:r>
      <w:r w:rsidRPr="00E62854">
        <w:rPr>
          <w:noProof/>
          <w:szCs w:val="24"/>
        </w:rPr>
        <w:t xml:space="preserve">, </w:t>
      </w:r>
      <w:r w:rsidRPr="00E62854">
        <w:rPr>
          <w:i/>
          <w:iCs/>
          <w:noProof/>
          <w:szCs w:val="24"/>
        </w:rPr>
        <w:t>1(2)</w:t>
      </w:r>
      <w:r w:rsidRPr="00E62854">
        <w:rPr>
          <w:noProof/>
          <w:szCs w:val="24"/>
        </w:rPr>
        <w:t>(Jul-Dec;), 67–68.</w:t>
      </w:r>
    </w:p>
    <w:p w14:paraId="2728EB9E" w14:textId="4F35A344"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Fletcher, J. (2018). Fletcher, J. (2018, February 26). “Cryptococcal meningitis: Symptoms, risk factors, and complications.” Medical News Today. Retrieved from https://www.medicalnewstoday.com/articles/321031.php. </w:t>
      </w:r>
      <w:r w:rsidRPr="00E62854">
        <w:rPr>
          <w:i/>
          <w:iCs/>
          <w:noProof/>
          <w:szCs w:val="24"/>
        </w:rPr>
        <w:t>Current Tropical Medicine Reports</w:t>
      </w:r>
      <w:r w:rsidRPr="00E62854">
        <w:rPr>
          <w:noProof/>
          <w:szCs w:val="24"/>
        </w:rPr>
        <w:t>. https://doi.org/10.1007/s40475-015-0046-y</w:t>
      </w:r>
    </w:p>
    <w:p w14:paraId="67E3E20A" w14:textId="57C54E6E"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French, N., Gray, K., Watera, C., Nakiyi</w:t>
      </w:r>
      <w:r w:rsidR="00314937" w:rsidRPr="00E62854">
        <w:rPr>
          <w:noProof/>
          <w:szCs w:val="24"/>
        </w:rPr>
        <w:t>ngi, J., Lugada, E., Moore, M.,</w:t>
      </w:r>
      <w:r w:rsidRPr="00E62854">
        <w:rPr>
          <w:noProof/>
          <w:szCs w:val="24"/>
        </w:rPr>
        <w:t xml:space="preserve"> Gilks, C. F. (2002). Cryptococcal infection in a cohort of HIV-1-infected Ugandan adults. </w:t>
      </w:r>
      <w:r w:rsidRPr="00E62854">
        <w:rPr>
          <w:i/>
          <w:iCs/>
          <w:noProof/>
          <w:szCs w:val="24"/>
        </w:rPr>
        <w:t>Aids</w:t>
      </w:r>
      <w:r w:rsidR="007D473C" w:rsidRPr="00E62854">
        <w:rPr>
          <w:i/>
          <w:iCs/>
          <w:noProof/>
          <w:szCs w:val="24"/>
        </w:rPr>
        <w:t xml:space="preserve"> journal</w:t>
      </w:r>
      <w:r w:rsidRPr="00E62854">
        <w:rPr>
          <w:noProof/>
          <w:szCs w:val="24"/>
        </w:rPr>
        <w:t xml:space="preserve">, </w:t>
      </w:r>
      <w:r w:rsidRPr="00E62854">
        <w:rPr>
          <w:i/>
          <w:iCs/>
          <w:noProof/>
          <w:szCs w:val="24"/>
        </w:rPr>
        <w:t>16</w:t>
      </w:r>
      <w:r w:rsidRPr="00E62854">
        <w:rPr>
          <w:noProof/>
          <w:szCs w:val="24"/>
        </w:rPr>
        <w:t>(January), 1031–1038. https://doi.org/doi: 10.1097/00002030-200205030-00009</w:t>
      </w:r>
    </w:p>
    <w:p w14:paraId="2C638B13" w14:textId="475EACEC"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Gade, W., Hinnefeld, S. W., Babcock, L. S., Gil</w:t>
      </w:r>
      <w:r w:rsidR="00314937" w:rsidRPr="00E62854">
        <w:rPr>
          <w:noProof/>
          <w:szCs w:val="24"/>
        </w:rPr>
        <w:t>ligan, P., Kelly, W., Wait, K.,</w:t>
      </w:r>
      <w:r w:rsidRPr="00E62854">
        <w:rPr>
          <w:noProof/>
          <w:szCs w:val="24"/>
        </w:rPr>
        <w:t xml:space="preserve"> Carolina, N. (1991). Comparison of the PREMIER Cryptococcal Antigen Enzyme Immunoassay and the Latex Agglutination Assay for Det</w:t>
      </w:r>
      <w:r w:rsidR="00314937" w:rsidRPr="00E62854">
        <w:rPr>
          <w:noProof/>
          <w:szCs w:val="24"/>
        </w:rPr>
        <w:t>ection of Cryptococcal Antigens.</w:t>
      </w:r>
      <w:r w:rsidR="00314937" w:rsidRPr="00E62854">
        <w:rPr>
          <w:noProof/>
          <w:color w:val="auto"/>
          <w:szCs w:val="24"/>
        </w:rPr>
        <w:t xml:space="preserve"> </w:t>
      </w:r>
      <w:hyperlink r:id="rId23" w:tooltip="Journal of clinical microbiology." w:history="1">
        <w:r w:rsidR="00314937" w:rsidRPr="00E62854">
          <w:rPr>
            <w:rStyle w:val="Hyperlink"/>
            <w:i/>
            <w:color w:val="auto"/>
            <w:szCs w:val="24"/>
            <w:u w:val="none"/>
          </w:rPr>
          <w:t>Journal of Clinical</w:t>
        </w:r>
        <w:r w:rsidR="00314937" w:rsidRPr="00E62854">
          <w:rPr>
            <w:rStyle w:val="Hyperlink"/>
            <w:color w:val="auto"/>
            <w:szCs w:val="24"/>
            <w:u w:val="none"/>
          </w:rPr>
          <w:t xml:space="preserve"> </w:t>
        </w:r>
        <w:r w:rsidR="00314937" w:rsidRPr="00E62854">
          <w:rPr>
            <w:rStyle w:val="Hyperlink"/>
            <w:i/>
            <w:color w:val="auto"/>
            <w:szCs w:val="24"/>
            <w:u w:val="none"/>
          </w:rPr>
          <w:t>Microbiology.</w:t>
        </w:r>
      </w:hyperlink>
      <w:r w:rsidRPr="00E62854">
        <w:rPr>
          <w:noProof/>
          <w:szCs w:val="24"/>
        </w:rPr>
        <w:t xml:space="preserve"> (11), 1616–1619.</w:t>
      </w:r>
    </w:p>
    <w:p w14:paraId="01DB31E5" w14:textId="161CC735"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Hansen, J., Slechta, E. S., Gates-Hollingsworth, M. A., Neary, B., Barker, A. P., Bauman, S.,  Hanson, K. E. (2013). Large-scale evaluation of the immuno-mycologics lateral flow and enzyme-linked immunoassays for detection of cryptococcal antigen in serum and cerebrospinal fluid. </w:t>
      </w:r>
      <w:r w:rsidRPr="00E62854">
        <w:rPr>
          <w:i/>
          <w:iCs/>
          <w:noProof/>
          <w:szCs w:val="24"/>
        </w:rPr>
        <w:t>Clinical and Vaccine Immunology</w:t>
      </w:r>
      <w:r w:rsidRPr="00E62854">
        <w:rPr>
          <w:noProof/>
          <w:szCs w:val="24"/>
        </w:rPr>
        <w:t xml:space="preserve">, </w:t>
      </w:r>
      <w:r w:rsidRPr="00E62854">
        <w:rPr>
          <w:i/>
          <w:iCs/>
          <w:noProof/>
          <w:szCs w:val="24"/>
        </w:rPr>
        <w:t>20</w:t>
      </w:r>
      <w:r w:rsidRPr="00E62854">
        <w:rPr>
          <w:noProof/>
          <w:szCs w:val="24"/>
        </w:rPr>
        <w:t>(1), 52–55. https://doi.org/10.1128/CVI.00536-12</w:t>
      </w:r>
    </w:p>
    <w:p w14:paraId="5115D770" w14:textId="6912FE30"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Huang, H., Fan, L., Rajbanshi, B., &amp; Xu, J. (2015). Evaluation of a New Cryptococcal Antigen Lateral Flow Immunoassay in Serum , Cerebrospinal Fluid and Urine for the Diagnosis of Cryptococcosis : </w:t>
      </w:r>
      <w:r w:rsidRPr="00E62854">
        <w:rPr>
          <w:i/>
          <w:noProof/>
          <w:szCs w:val="24"/>
        </w:rPr>
        <w:t>A Meta-Analysis and Systematic Review</w:t>
      </w:r>
      <w:r w:rsidRPr="00E62854">
        <w:rPr>
          <w:noProof/>
          <w:szCs w:val="24"/>
        </w:rPr>
        <w:t xml:space="preserve">, </w:t>
      </w:r>
      <w:r w:rsidRPr="00E62854">
        <w:rPr>
          <w:i/>
          <w:iCs/>
          <w:noProof/>
          <w:szCs w:val="24"/>
        </w:rPr>
        <w:t>787</w:t>
      </w:r>
      <w:r w:rsidRPr="00E62854">
        <w:rPr>
          <w:noProof/>
          <w:szCs w:val="24"/>
        </w:rPr>
        <w:t xml:space="preserve">, 1–10. </w:t>
      </w:r>
      <w:r w:rsidRPr="00E62854">
        <w:rPr>
          <w:noProof/>
          <w:szCs w:val="24"/>
        </w:rPr>
        <w:lastRenderedPageBreak/>
        <w:t>https://doi.org/10.1371/journal.pone.0127117</w:t>
      </w:r>
    </w:p>
    <w:p w14:paraId="4DF6B4D6" w14:textId="18AE71A6"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Jarvis, J. N., Percival, A., Bauman, S., Pelfrey, J., Meintjes, G., Williams, G. N., Kozel, T. R. (2011). Evaluation of a novel point-of-care cryptococcal antigen test on serum, plasma, and urine from patients with HIV-associated cryptococcal meningitis. </w:t>
      </w:r>
      <w:r w:rsidRPr="00E62854">
        <w:rPr>
          <w:i/>
          <w:iCs/>
          <w:noProof/>
          <w:szCs w:val="24"/>
        </w:rPr>
        <w:t>Clinical Infectious Diseases</w:t>
      </w:r>
      <w:r w:rsidRPr="00E62854">
        <w:rPr>
          <w:noProof/>
          <w:szCs w:val="24"/>
        </w:rPr>
        <w:t xml:space="preserve">, </w:t>
      </w:r>
      <w:r w:rsidRPr="00E62854">
        <w:rPr>
          <w:i/>
          <w:iCs/>
          <w:noProof/>
          <w:szCs w:val="24"/>
        </w:rPr>
        <w:t>53</w:t>
      </w:r>
      <w:r w:rsidRPr="00E62854">
        <w:rPr>
          <w:noProof/>
          <w:szCs w:val="24"/>
        </w:rPr>
        <w:t>(10), 1019–1023. https://doi.org/10.1093/cid/cir613</w:t>
      </w:r>
    </w:p>
    <w:p w14:paraId="0C845BB9" w14:textId="774AAA98"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R</w:t>
      </w:r>
      <w:r w:rsidR="00314937" w:rsidRPr="00E62854">
        <w:rPr>
          <w:noProof/>
          <w:szCs w:val="24"/>
        </w:rPr>
        <w:t>ioki, J.N.,</w:t>
      </w:r>
      <w:r w:rsidRPr="00E62854">
        <w:rPr>
          <w:noProof/>
          <w:szCs w:val="24"/>
        </w:rPr>
        <w:t xml:space="preserve"> Wamachi, </w:t>
      </w:r>
      <w:r w:rsidR="00314937" w:rsidRPr="00E62854">
        <w:rPr>
          <w:noProof/>
          <w:szCs w:val="24"/>
        </w:rPr>
        <w:t xml:space="preserve">A., </w:t>
      </w:r>
      <w:r w:rsidRPr="00E62854">
        <w:rPr>
          <w:noProof/>
          <w:szCs w:val="24"/>
        </w:rPr>
        <w:t>C</w:t>
      </w:r>
      <w:r w:rsidR="00314937" w:rsidRPr="00E62854">
        <w:rPr>
          <w:noProof/>
          <w:szCs w:val="24"/>
        </w:rPr>
        <w:t>hristine</w:t>
      </w:r>
      <w:r w:rsidRPr="00E62854">
        <w:rPr>
          <w:noProof/>
          <w:szCs w:val="24"/>
        </w:rPr>
        <w:t xml:space="preserve"> B</w:t>
      </w:r>
      <w:r w:rsidR="00314937" w:rsidRPr="00E62854">
        <w:rPr>
          <w:noProof/>
          <w:szCs w:val="24"/>
        </w:rPr>
        <w:t>ii</w:t>
      </w:r>
      <w:r w:rsidRPr="00E62854">
        <w:rPr>
          <w:noProof/>
          <w:szCs w:val="24"/>
        </w:rPr>
        <w:t xml:space="preserve">. (2015). Evaluation of rapid diagnostic methods for the diagnosis of cryptococcal meningitis in HIV positive patients in a </w:t>
      </w:r>
      <w:r w:rsidR="00F5252A" w:rsidRPr="00E62854">
        <w:rPr>
          <w:noProof/>
          <w:szCs w:val="24"/>
        </w:rPr>
        <w:t>health facility , Nairobi-Kenya.</w:t>
      </w:r>
      <w:r w:rsidR="00F5252A" w:rsidRPr="00E62854">
        <w:rPr>
          <w:szCs w:val="24"/>
        </w:rPr>
        <w:t xml:space="preserve"> </w:t>
      </w:r>
      <w:r w:rsidR="00F5252A" w:rsidRPr="00E62854">
        <w:rPr>
          <w:i/>
          <w:szCs w:val="24"/>
        </w:rPr>
        <w:t>East African Journal of Pathology,</w:t>
      </w:r>
      <w:r w:rsidRPr="00E62854">
        <w:rPr>
          <w:noProof/>
          <w:szCs w:val="24"/>
        </w:rPr>
        <w:t xml:space="preserve"> </w:t>
      </w:r>
      <w:r w:rsidRPr="00E62854">
        <w:rPr>
          <w:i/>
          <w:iCs/>
          <w:noProof/>
          <w:szCs w:val="24"/>
        </w:rPr>
        <w:t>2</w:t>
      </w:r>
      <w:r w:rsidRPr="00E62854">
        <w:rPr>
          <w:noProof/>
          <w:szCs w:val="24"/>
        </w:rPr>
        <w:t>, 18–22.</w:t>
      </w:r>
    </w:p>
    <w:p w14:paraId="4CBF83D9" w14:textId="067F7964"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Kanji, S. S., Kakai, R., &amp; Onyango, R. O. (2011). Cryptococcal meningitis among human immunodeficiency virus patients attending major hospitals in Kisumu, Western Kenya. </w:t>
      </w:r>
      <w:r w:rsidRPr="00E62854">
        <w:rPr>
          <w:i/>
          <w:iCs/>
          <w:noProof/>
          <w:szCs w:val="24"/>
        </w:rPr>
        <w:t>Archives of Clinical Microbiology</w:t>
      </w:r>
      <w:r w:rsidRPr="00E62854">
        <w:rPr>
          <w:noProof/>
          <w:szCs w:val="24"/>
        </w:rPr>
        <w:t xml:space="preserve">, </w:t>
      </w:r>
      <w:r w:rsidRPr="00E62854">
        <w:rPr>
          <w:i/>
          <w:iCs/>
          <w:noProof/>
          <w:szCs w:val="24"/>
        </w:rPr>
        <w:t>2</w:t>
      </w:r>
      <w:r w:rsidRPr="00E62854">
        <w:rPr>
          <w:noProof/>
          <w:szCs w:val="24"/>
        </w:rPr>
        <w:t>(1), 1–6. https://doi.org/10:3823/220</w:t>
      </w:r>
    </w:p>
    <w:p w14:paraId="5402A1D7" w14:textId="6360A1A8" w:rsidR="008A3CCC" w:rsidRDefault="008A3CCC" w:rsidP="00981937">
      <w:pPr>
        <w:widowControl w:val="0"/>
        <w:autoSpaceDE w:val="0"/>
        <w:autoSpaceDN w:val="0"/>
        <w:adjustRightInd w:val="0"/>
        <w:spacing w:after="0" w:line="480" w:lineRule="auto"/>
        <w:ind w:left="480" w:hanging="480"/>
        <w:rPr>
          <w:i/>
          <w:iCs/>
          <w:noProof/>
          <w:szCs w:val="24"/>
        </w:rPr>
      </w:pPr>
      <w:r w:rsidRPr="00E62854">
        <w:rPr>
          <w:noProof/>
          <w:szCs w:val="24"/>
        </w:rPr>
        <w:t xml:space="preserve">Kendi C., J. Penner, J. Koech, M. Nyonda, E. Bukusi, C. Cohen, H. Mutai, A. M. (2010). Case fatality due to cryptococcal meningitis in a retrospective cohort in Kenya. In </w:t>
      </w:r>
      <w:r w:rsidRPr="00E62854">
        <w:rPr>
          <w:i/>
          <w:iCs/>
          <w:noProof/>
          <w:szCs w:val="24"/>
        </w:rPr>
        <w:t>In AIDS 2010 - XVIII International AIDS Conference: Abstract no. MOPE0115.</w:t>
      </w:r>
    </w:p>
    <w:p w14:paraId="7433BB0D" w14:textId="6080CD29" w:rsidR="007B0316" w:rsidRPr="00E62854" w:rsidRDefault="007B0316" w:rsidP="00981937">
      <w:pPr>
        <w:widowControl w:val="0"/>
        <w:autoSpaceDE w:val="0"/>
        <w:autoSpaceDN w:val="0"/>
        <w:adjustRightInd w:val="0"/>
        <w:spacing w:after="0" w:line="480" w:lineRule="auto"/>
        <w:ind w:left="480" w:hanging="480"/>
        <w:rPr>
          <w:i/>
          <w:iCs/>
          <w:noProof/>
          <w:szCs w:val="24"/>
        </w:rPr>
      </w:pPr>
      <w:r w:rsidRPr="00E62854">
        <w:rPr>
          <w:szCs w:val="24"/>
        </w:rPr>
        <w:t>Kenya National Bureau of Statistics</w:t>
      </w:r>
      <w:r>
        <w:rPr>
          <w:szCs w:val="24"/>
        </w:rPr>
        <w:t xml:space="preserve">, </w:t>
      </w:r>
      <w:r w:rsidR="00912763">
        <w:rPr>
          <w:szCs w:val="24"/>
        </w:rPr>
        <w:t>(</w:t>
      </w:r>
      <w:r>
        <w:rPr>
          <w:szCs w:val="24"/>
        </w:rPr>
        <w:t>2014</w:t>
      </w:r>
      <w:r w:rsidR="00912763">
        <w:rPr>
          <w:szCs w:val="24"/>
        </w:rPr>
        <w:t>)</w:t>
      </w:r>
      <w:r w:rsidRPr="00E62854">
        <w:rPr>
          <w:szCs w:val="24"/>
        </w:rPr>
        <w:t>.</w:t>
      </w:r>
      <w:r w:rsidR="00912763">
        <w:rPr>
          <w:szCs w:val="24"/>
        </w:rPr>
        <w:t xml:space="preserve"> </w:t>
      </w:r>
      <w:r w:rsidR="00912763" w:rsidRPr="00912763">
        <w:rPr>
          <w:i/>
          <w:szCs w:val="24"/>
        </w:rPr>
        <w:t>Nairobi County population statistics</w:t>
      </w:r>
      <w:r w:rsidR="00315A21">
        <w:rPr>
          <w:i/>
          <w:szCs w:val="24"/>
        </w:rPr>
        <w:t>.</w:t>
      </w:r>
      <w:r w:rsidR="00912763" w:rsidRPr="00912763">
        <w:t xml:space="preserve"> </w:t>
      </w:r>
      <w:r w:rsidR="00912763" w:rsidRPr="00912763">
        <w:rPr>
          <w:i/>
          <w:color w:val="auto"/>
        </w:rPr>
        <w:t>https://www.knbs.or.ke/county-statistics</w:t>
      </w:r>
      <w:r w:rsidR="00912763">
        <w:rPr>
          <w:szCs w:val="24"/>
        </w:rPr>
        <w:t xml:space="preserve"> </w:t>
      </w:r>
    </w:p>
    <w:p w14:paraId="6A320C26" w14:textId="5EE66761"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Lindsley, M. D., Mekha, N., Baggett, H. C., Surinthong, Y., Autt</w:t>
      </w:r>
      <w:r w:rsidR="00C36CC3" w:rsidRPr="00E62854">
        <w:rPr>
          <w:noProof/>
          <w:szCs w:val="24"/>
        </w:rPr>
        <w:t>hateinchai, R., Sawatwong, P.,</w:t>
      </w:r>
      <w:r w:rsidRPr="00E62854">
        <w:rPr>
          <w:noProof/>
          <w:szCs w:val="24"/>
        </w:rPr>
        <w:t xml:space="preserve"> Poonwan, N. (2011). Evaluation of a newly developed lateral flow immunoassay for the diagnosis of cryptococcosis. </w:t>
      </w:r>
      <w:r w:rsidRPr="00E62854">
        <w:rPr>
          <w:i/>
          <w:iCs/>
          <w:noProof/>
          <w:szCs w:val="24"/>
        </w:rPr>
        <w:t>Clinical Infectious Diseases</w:t>
      </w:r>
      <w:r w:rsidRPr="00E62854">
        <w:rPr>
          <w:noProof/>
          <w:szCs w:val="24"/>
        </w:rPr>
        <w:t xml:space="preserve">, </w:t>
      </w:r>
      <w:r w:rsidRPr="00E62854">
        <w:rPr>
          <w:i/>
          <w:iCs/>
          <w:noProof/>
          <w:szCs w:val="24"/>
        </w:rPr>
        <w:t>53</w:t>
      </w:r>
      <w:r w:rsidRPr="00E62854">
        <w:rPr>
          <w:noProof/>
          <w:szCs w:val="24"/>
        </w:rPr>
        <w:t>(4), 321–325. https://doi.org/10.1093/cid/cir379</w:t>
      </w:r>
    </w:p>
    <w:p w14:paraId="1D08F25C" w14:textId="7BC8F9DF"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Maziarz, E. K., Perfect, J. R., &amp; Health, I. (2016). Cryptococcosis. </w:t>
      </w:r>
      <w:r w:rsidR="00F5252A" w:rsidRPr="00E62854">
        <w:rPr>
          <w:i/>
          <w:iCs/>
          <w:noProof/>
          <w:szCs w:val="24"/>
        </w:rPr>
        <w:t>Infectious Disease Clinics of North</w:t>
      </w:r>
      <w:r w:rsidRPr="00E62854">
        <w:rPr>
          <w:i/>
          <w:iCs/>
          <w:noProof/>
          <w:szCs w:val="24"/>
        </w:rPr>
        <w:t>America</w:t>
      </w:r>
      <w:r w:rsidR="00F5252A" w:rsidRPr="00E62854">
        <w:rPr>
          <w:noProof/>
          <w:szCs w:val="24"/>
        </w:rPr>
        <w:t xml:space="preserve">, </w:t>
      </w:r>
      <w:r w:rsidRPr="00E62854">
        <w:rPr>
          <w:i/>
          <w:iCs/>
          <w:noProof/>
          <w:szCs w:val="24"/>
        </w:rPr>
        <w:t>30</w:t>
      </w:r>
      <w:r w:rsidRPr="00E62854">
        <w:rPr>
          <w:noProof/>
          <w:szCs w:val="24"/>
        </w:rPr>
        <w:t>(1), 179–206. https://doi.org/10.1016/j.idc.2015.10.006.</w:t>
      </w:r>
      <w:r w:rsidR="00863B15">
        <w:rPr>
          <w:noProof/>
          <w:szCs w:val="24"/>
        </w:rPr>
        <w:t xml:space="preserve"> </w:t>
      </w:r>
      <w:r w:rsidRPr="00863B15">
        <w:rPr>
          <w:i/>
          <w:noProof/>
          <w:szCs w:val="24"/>
        </w:rPr>
        <w:t>Cryptococcosis</w:t>
      </w:r>
    </w:p>
    <w:p w14:paraId="7B46841E" w14:textId="3A8C47FF"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lastRenderedPageBreak/>
        <w:t>Mdodo.R</w:t>
      </w:r>
      <w:r w:rsidR="00F5327E">
        <w:rPr>
          <w:noProof/>
          <w:szCs w:val="24"/>
        </w:rPr>
        <w:t xml:space="preserve">., </w:t>
      </w:r>
      <w:r w:rsidR="00F5327E" w:rsidRPr="00662386">
        <w:rPr>
          <w:noProof/>
          <w:szCs w:val="24"/>
        </w:rPr>
        <w:t>Brown, K., Omonge, E., Jaoko, W., Badddley, J.</w:t>
      </w:r>
      <w:r w:rsidRPr="00E62854">
        <w:rPr>
          <w:noProof/>
          <w:szCs w:val="24"/>
        </w:rPr>
        <w:t xml:space="preserve"> (2013). O</w:t>
      </w:r>
      <w:r w:rsidR="00F5252A" w:rsidRPr="00E62854">
        <w:rPr>
          <w:noProof/>
          <w:szCs w:val="24"/>
        </w:rPr>
        <w:t>utcome Associated with Cryptococcal meningitis.</w:t>
      </w:r>
      <w:r w:rsidR="00F5252A" w:rsidRPr="00E62854">
        <w:rPr>
          <w:szCs w:val="24"/>
        </w:rPr>
        <w:t xml:space="preserve"> </w:t>
      </w:r>
      <w:r w:rsidR="00F5252A" w:rsidRPr="00863B15">
        <w:rPr>
          <w:i/>
          <w:szCs w:val="24"/>
        </w:rPr>
        <w:t>East Africa Medical Journal.</w:t>
      </w:r>
      <w:r w:rsidRPr="00E62854">
        <w:rPr>
          <w:noProof/>
          <w:szCs w:val="24"/>
        </w:rPr>
        <w:t xml:space="preserve"> </w:t>
      </w:r>
      <w:r w:rsidRPr="00E62854">
        <w:rPr>
          <w:i/>
          <w:iCs/>
          <w:noProof/>
          <w:szCs w:val="24"/>
        </w:rPr>
        <w:t>87</w:t>
      </w:r>
      <w:r w:rsidRPr="00E62854">
        <w:rPr>
          <w:noProof/>
          <w:szCs w:val="24"/>
        </w:rPr>
        <w:t>(12), 481–487.</w:t>
      </w:r>
    </w:p>
    <w:p w14:paraId="5B4764CA" w14:textId="1656E0A4"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Mwaba, P., Mwansa, J., Chintu, C., Pobee, J., Scarborough, M., Portsmouth, S., &amp; Zumla,  a. (2001). Clinical presentation, natural history, and cumulative death rates of 230 adults with primary cryptococcal meningitis in Zambian AIDS patients treated under local conditions. </w:t>
      </w:r>
      <w:r w:rsidRPr="00E62854">
        <w:rPr>
          <w:i/>
          <w:iCs/>
          <w:noProof/>
          <w:szCs w:val="24"/>
        </w:rPr>
        <w:t>Postgraduate Medical Journal</w:t>
      </w:r>
      <w:r w:rsidRPr="00E62854">
        <w:rPr>
          <w:noProof/>
          <w:szCs w:val="24"/>
        </w:rPr>
        <w:t xml:space="preserve">, </w:t>
      </w:r>
      <w:r w:rsidRPr="00E62854">
        <w:rPr>
          <w:i/>
          <w:iCs/>
          <w:noProof/>
          <w:szCs w:val="24"/>
        </w:rPr>
        <w:t>77</w:t>
      </w:r>
      <w:r w:rsidRPr="00E62854">
        <w:rPr>
          <w:noProof/>
          <w:szCs w:val="24"/>
        </w:rPr>
        <w:t>(914), 769–773. https://doi.org/10.1136/pmj.77.914.769</w:t>
      </w:r>
    </w:p>
    <w:p w14:paraId="5CF276D1" w14:textId="1DF4AE8D"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Park, B. J., Wannemuehler, K. A., Marston, B. J., Govender, N., Pappas, P. G., &amp; Chiller, T. M. (2009). Estimation of the current global burden of cryptococcal meningitis among persons living with HIV/AIDS. </w:t>
      </w:r>
      <w:r w:rsidRPr="00E62854">
        <w:rPr>
          <w:i/>
          <w:iCs/>
          <w:noProof/>
          <w:szCs w:val="24"/>
        </w:rPr>
        <w:t>Aids</w:t>
      </w:r>
      <w:r w:rsidRPr="00E62854">
        <w:rPr>
          <w:noProof/>
          <w:szCs w:val="24"/>
        </w:rPr>
        <w:t xml:space="preserve">, </w:t>
      </w:r>
      <w:r w:rsidRPr="00E62854">
        <w:rPr>
          <w:i/>
          <w:iCs/>
          <w:noProof/>
          <w:szCs w:val="24"/>
        </w:rPr>
        <w:t>23</w:t>
      </w:r>
      <w:r w:rsidRPr="00E62854">
        <w:rPr>
          <w:noProof/>
          <w:szCs w:val="24"/>
        </w:rPr>
        <w:t>(4), 525–530. https://doi.org/10.1097/QAD.0b013e328322ffac</w:t>
      </w:r>
    </w:p>
    <w:p w14:paraId="5CC51D2B" w14:textId="4ED908D3"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Paulo, S. (2015). </w:t>
      </w:r>
      <w:r w:rsidR="00F5252A" w:rsidRPr="00E62854">
        <w:rPr>
          <w:noProof/>
          <w:szCs w:val="24"/>
        </w:rPr>
        <w:t>Lateral Flow Assay for Cryptococcal antigen : An Important Advance to Improve the Continuum of HIV care and reduce cryptococcal meningitis-related mortality</w:t>
      </w:r>
      <w:r w:rsidR="004717F9" w:rsidRPr="00E62854">
        <w:rPr>
          <w:noProof/>
          <w:szCs w:val="24"/>
        </w:rPr>
        <w:t xml:space="preserve">. </w:t>
      </w:r>
      <w:r w:rsidR="004717F9" w:rsidRPr="00E62854">
        <w:rPr>
          <w:rStyle w:val="st"/>
          <w:i/>
          <w:szCs w:val="24"/>
        </w:rPr>
        <w:t xml:space="preserve">Journal of the </w:t>
      </w:r>
      <w:r w:rsidR="004717F9" w:rsidRPr="00E62854">
        <w:rPr>
          <w:rStyle w:val="Emphasis"/>
          <w:szCs w:val="24"/>
        </w:rPr>
        <w:t>São Paulo</w:t>
      </w:r>
      <w:r w:rsidR="004717F9" w:rsidRPr="00E62854">
        <w:rPr>
          <w:rStyle w:val="st"/>
          <w:i/>
          <w:szCs w:val="24"/>
        </w:rPr>
        <w:t xml:space="preserve"> Institute of Tropical Medicine</w:t>
      </w:r>
      <w:r w:rsidR="004717F9" w:rsidRPr="00E62854">
        <w:rPr>
          <w:rStyle w:val="st"/>
          <w:szCs w:val="24"/>
        </w:rPr>
        <w:t>,</w:t>
      </w:r>
      <w:r w:rsidRPr="00E62854">
        <w:rPr>
          <w:noProof/>
          <w:szCs w:val="24"/>
        </w:rPr>
        <w:t xml:space="preserve"> </w:t>
      </w:r>
      <w:r w:rsidRPr="00E62854">
        <w:rPr>
          <w:i/>
          <w:iCs/>
          <w:noProof/>
          <w:szCs w:val="24"/>
        </w:rPr>
        <w:t>57</w:t>
      </w:r>
      <w:r w:rsidRPr="00E62854">
        <w:rPr>
          <w:noProof/>
          <w:szCs w:val="24"/>
        </w:rPr>
        <w:t>(1), 38–45.</w:t>
      </w:r>
    </w:p>
    <w:p w14:paraId="10FCF462" w14:textId="773469EE"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Sekhon</w:t>
      </w:r>
      <w:r w:rsidR="004717F9" w:rsidRPr="00E62854">
        <w:rPr>
          <w:noProof/>
          <w:szCs w:val="24"/>
        </w:rPr>
        <w:t>, S.</w:t>
      </w:r>
      <w:r w:rsidRPr="00E62854">
        <w:rPr>
          <w:noProof/>
          <w:szCs w:val="24"/>
        </w:rPr>
        <w:t xml:space="preserve"> A., K Garg, A., Kaufman, L., S Kobayashi, G., Hamir, Z., Jalbert, M., &amp; Moledina, N. (1993). </w:t>
      </w:r>
      <w:r w:rsidRPr="00E62854">
        <w:rPr>
          <w:iCs/>
          <w:noProof/>
          <w:szCs w:val="24"/>
        </w:rPr>
        <w:t>Evaluation of a commercial enzyme immunoassay for the detection of cryptococcal antigen</w:t>
      </w:r>
      <w:r w:rsidRPr="00E62854">
        <w:rPr>
          <w:noProof/>
          <w:szCs w:val="24"/>
        </w:rPr>
        <w:t xml:space="preserve">. </w:t>
      </w:r>
      <w:r w:rsidRPr="00E62854">
        <w:rPr>
          <w:i/>
          <w:iCs/>
          <w:noProof/>
          <w:szCs w:val="24"/>
        </w:rPr>
        <w:t>Mycoses</w:t>
      </w:r>
      <w:r w:rsidRPr="00E62854">
        <w:rPr>
          <w:noProof/>
          <w:szCs w:val="24"/>
        </w:rPr>
        <w:t xml:space="preserve"> (Vol. 36). https://doi.org/10.1111/j.1439-0507.1993.tb00684.x</w:t>
      </w:r>
    </w:p>
    <w:p w14:paraId="53380D72" w14:textId="30D0C327"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Saha, D. C., Xess, I., &amp; Jain, N. (2008). Evaluation of conventional &amp; serological methods for rapid diagnosis of cryptococcosis. </w:t>
      </w:r>
      <w:r w:rsidRPr="00E62854">
        <w:rPr>
          <w:i/>
          <w:iCs/>
          <w:noProof/>
          <w:szCs w:val="24"/>
        </w:rPr>
        <w:t>Indian Journal of Medical Research</w:t>
      </w:r>
      <w:r w:rsidRPr="00E62854">
        <w:rPr>
          <w:noProof/>
          <w:szCs w:val="24"/>
        </w:rPr>
        <w:t xml:space="preserve">, </w:t>
      </w:r>
      <w:r w:rsidRPr="00E62854">
        <w:rPr>
          <w:i/>
          <w:iCs/>
          <w:noProof/>
          <w:szCs w:val="24"/>
        </w:rPr>
        <w:t>127</w:t>
      </w:r>
      <w:r w:rsidRPr="00E62854">
        <w:rPr>
          <w:noProof/>
          <w:szCs w:val="24"/>
        </w:rPr>
        <w:t>(5), 483–488.</w:t>
      </w:r>
    </w:p>
    <w:p w14:paraId="2868B0F2" w14:textId="1D0A6766"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Sloan, D. J., Dedicoat, M. J., &amp; Lalloo, D. G. (2014). Europe PMC Funders Group Treatment of Cryptococcal Meningitis in Resource Limited Settings Disease Burden </w:t>
      </w:r>
      <w:r w:rsidR="00F5327E">
        <w:rPr>
          <w:noProof/>
          <w:szCs w:val="24"/>
        </w:rPr>
        <w:lastRenderedPageBreak/>
        <w:t xml:space="preserve">in Resource Limited Settings. </w:t>
      </w:r>
      <w:r w:rsidR="00F5327E" w:rsidRPr="00F5327E">
        <w:rPr>
          <w:i/>
          <w:noProof/>
          <w:szCs w:val="24"/>
        </w:rPr>
        <w:t>Current Opinion in Infectious Diseases</w:t>
      </w:r>
      <w:r w:rsidR="00F5327E">
        <w:rPr>
          <w:noProof/>
          <w:szCs w:val="24"/>
        </w:rPr>
        <w:t xml:space="preserve">, </w:t>
      </w:r>
      <w:r w:rsidRPr="00E62854">
        <w:rPr>
          <w:noProof/>
          <w:szCs w:val="24"/>
        </w:rPr>
        <w:t xml:space="preserve"> </w:t>
      </w:r>
      <w:r w:rsidRPr="00E62854">
        <w:rPr>
          <w:i/>
          <w:iCs/>
          <w:noProof/>
          <w:szCs w:val="24"/>
        </w:rPr>
        <w:t>22</w:t>
      </w:r>
      <w:r w:rsidRPr="00E62854">
        <w:rPr>
          <w:noProof/>
          <w:szCs w:val="24"/>
        </w:rPr>
        <w:t>(5), 455–463. https://doi.org/10.1097/QCO.0b013e32832fa214.Treatment</w:t>
      </w:r>
    </w:p>
    <w:p w14:paraId="53590848" w14:textId="24FF079D"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Kozel </w:t>
      </w:r>
      <w:r w:rsidR="004717F9" w:rsidRPr="00E62854">
        <w:rPr>
          <w:noProof/>
          <w:szCs w:val="24"/>
        </w:rPr>
        <w:t xml:space="preserve">Thomas </w:t>
      </w:r>
      <w:r w:rsidRPr="00E62854">
        <w:rPr>
          <w:noProof/>
          <w:szCs w:val="24"/>
        </w:rPr>
        <w:t>and S, B</w:t>
      </w:r>
      <w:r w:rsidR="004717F9" w:rsidRPr="00E62854">
        <w:rPr>
          <w:noProof/>
          <w:szCs w:val="24"/>
        </w:rPr>
        <w:t>auman</w:t>
      </w:r>
      <w:r w:rsidRPr="00E62854">
        <w:rPr>
          <w:noProof/>
          <w:szCs w:val="24"/>
        </w:rPr>
        <w:t>. (2013). CrAg Latera</w:t>
      </w:r>
      <w:r w:rsidR="004717F9" w:rsidRPr="00E62854">
        <w:rPr>
          <w:noProof/>
          <w:szCs w:val="24"/>
        </w:rPr>
        <w:t xml:space="preserve">l Flow Assay for Cryptococcosis. </w:t>
      </w:r>
      <w:r w:rsidR="004717F9" w:rsidRPr="00E62854">
        <w:rPr>
          <w:i/>
          <w:szCs w:val="24"/>
        </w:rPr>
        <w:t>Expert Opinion on Medical Diagnostics</w:t>
      </w:r>
      <w:r w:rsidR="004717F9" w:rsidRPr="00E62854">
        <w:rPr>
          <w:noProof/>
          <w:szCs w:val="24"/>
        </w:rPr>
        <w:t>,</w:t>
      </w:r>
      <w:r w:rsidRPr="00E62854">
        <w:rPr>
          <w:noProof/>
          <w:szCs w:val="24"/>
        </w:rPr>
        <w:t xml:space="preserve"> </w:t>
      </w:r>
      <w:r w:rsidRPr="00E62854">
        <w:rPr>
          <w:i/>
          <w:iCs/>
          <w:noProof/>
          <w:szCs w:val="24"/>
        </w:rPr>
        <w:t>6</w:t>
      </w:r>
      <w:r w:rsidRPr="00E62854">
        <w:rPr>
          <w:noProof/>
          <w:szCs w:val="24"/>
        </w:rPr>
        <w:t>(3), 775–784. https://doi.org/10.1517/17530059.2012.681300.CrAg</w:t>
      </w:r>
    </w:p>
    <w:p w14:paraId="199FA03B" w14:textId="66D3C80E"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Temstet, A., Roux, P., Poirot, J., Ronin, O., &amp; Dromer, F. (1992). Evaluation of a Monoclonal Antibody-Based Latex Agglutination Test for Diagnosis of Cryptococcosis : Comparison with Two Te</w:t>
      </w:r>
      <w:r w:rsidR="004717F9" w:rsidRPr="00E62854">
        <w:rPr>
          <w:noProof/>
          <w:szCs w:val="24"/>
        </w:rPr>
        <w:t>sts Using Polyclonal Antibodies.</w:t>
      </w:r>
      <w:r w:rsidR="004717F9" w:rsidRPr="00E62854">
        <w:rPr>
          <w:i/>
          <w:noProof/>
          <w:szCs w:val="24"/>
        </w:rPr>
        <w:t xml:space="preserve"> Journal of </w:t>
      </w:r>
      <w:r w:rsidR="004717F9" w:rsidRPr="00E62854">
        <w:rPr>
          <w:i/>
          <w:szCs w:val="24"/>
        </w:rPr>
        <w:t>Clinical Microbiology,</w:t>
      </w:r>
      <w:r w:rsidRPr="00E62854">
        <w:rPr>
          <w:noProof/>
          <w:szCs w:val="24"/>
        </w:rPr>
        <w:t xml:space="preserve"> </w:t>
      </w:r>
      <w:r w:rsidRPr="00E62854">
        <w:rPr>
          <w:i/>
          <w:iCs/>
          <w:noProof/>
          <w:szCs w:val="24"/>
        </w:rPr>
        <w:t>30</w:t>
      </w:r>
      <w:r w:rsidRPr="00E62854">
        <w:rPr>
          <w:noProof/>
          <w:szCs w:val="24"/>
        </w:rPr>
        <w:t>(10), 2544–2550.</w:t>
      </w:r>
    </w:p>
    <w:p w14:paraId="1BD2A465" w14:textId="62ECDE57"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Tenforde, M. W., Wake, R., Leeme, T., &amp; Jarvis, J. N. (2016). HIV-Associated Cryptococcal Meningitis: Bridging the Gap Between Developed and Resource-Limited Settings. </w:t>
      </w:r>
      <w:r w:rsidRPr="00E62854">
        <w:rPr>
          <w:i/>
          <w:iCs/>
          <w:noProof/>
          <w:szCs w:val="24"/>
        </w:rPr>
        <w:t>Current Clinical Microbiology Reports</w:t>
      </w:r>
      <w:r w:rsidRPr="00E62854">
        <w:rPr>
          <w:noProof/>
          <w:szCs w:val="24"/>
        </w:rPr>
        <w:t xml:space="preserve">, </w:t>
      </w:r>
      <w:r w:rsidRPr="00E62854">
        <w:rPr>
          <w:i/>
          <w:iCs/>
          <w:noProof/>
          <w:szCs w:val="24"/>
        </w:rPr>
        <w:t>3</w:t>
      </w:r>
      <w:r w:rsidRPr="00E62854">
        <w:rPr>
          <w:noProof/>
          <w:szCs w:val="24"/>
        </w:rPr>
        <w:t>(2), 92–102. https://doi.org/10.1007/s40588-016-0035-5</w:t>
      </w:r>
    </w:p>
    <w:p w14:paraId="7AF96990" w14:textId="29BA160E"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Vanselow, M., E.E. Brandt,  and B. J. P. (2012). Diagnosis and management of cryptococcal disease in resourse-limited settings. </w:t>
      </w:r>
      <w:hyperlink r:id="rId24" w:tooltip="Current Fungal Infection Reports" w:history="1">
        <w:r w:rsidR="00EF097A" w:rsidRPr="00E62854">
          <w:rPr>
            <w:rStyle w:val="journaltitle"/>
            <w:i/>
            <w:color w:val="auto"/>
            <w:szCs w:val="24"/>
          </w:rPr>
          <w:t>Current Fungal Infection Reports</w:t>
        </w:r>
      </w:hyperlink>
      <w:r w:rsidRPr="00E62854">
        <w:rPr>
          <w:i/>
          <w:iCs/>
          <w:noProof/>
          <w:szCs w:val="24"/>
        </w:rPr>
        <w:t>.</w:t>
      </w:r>
      <w:r w:rsidRPr="00E62854">
        <w:rPr>
          <w:noProof/>
          <w:szCs w:val="24"/>
        </w:rPr>
        <w:t>, 6:35-40.</w:t>
      </w:r>
    </w:p>
    <w:p w14:paraId="4D53C654" w14:textId="7C036802"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Williams, D. A., Kiiza, T., Kwizera, R., Kiggundu, R., Velamakanni, S., Meya, D. B., Boulware, D. R. (2015). Evaluation of Fingerstick Cryptococcal Antigen Lateral Flow Assay in HIV-Infected Persons: A Diagnostic Accuracy Study. </w:t>
      </w:r>
      <w:r w:rsidRPr="00E62854">
        <w:rPr>
          <w:i/>
          <w:iCs/>
          <w:noProof/>
          <w:szCs w:val="24"/>
        </w:rPr>
        <w:t>Clinical Infectious Diseases</w:t>
      </w:r>
      <w:r w:rsidRPr="00E62854">
        <w:rPr>
          <w:noProof/>
          <w:szCs w:val="24"/>
        </w:rPr>
        <w:t xml:space="preserve">, </w:t>
      </w:r>
      <w:r w:rsidRPr="00E62854">
        <w:rPr>
          <w:i/>
          <w:iCs/>
          <w:noProof/>
          <w:szCs w:val="24"/>
        </w:rPr>
        <w:t>61</w:t>
      </w:r>
      <w:r w:rsidRPr="00E62854">
        <w:rPr>
          <w:noProof/>
          <w:szCs w:val="24"/>
        </w:rPr>
        <w:t>(3), 464–467. https://doi.org/10.1093/cid/civ263</w:t>
      </w:r>
    </w:p>
    <w:p w14:paraId="21EC58AA" w14:textId="3302591D" w:rsidR="00981937" w:rsidRPr="00E62854" w:rsidRDefault="00981937" w:rsidP="00981937">
      <w:pPr>
        <w:widowControl w:val="0"/>
        <w:autoSpaceDE w:val="0"/>
        <w:autoSpaceDN w:val="0"/>
        <w:adjustRightInd w:val="0"/>
        <w:spacing w:after="0" w:line="480" w:lineRule="auto"/>
        <w:ind w:left="480" w:hanging="480"/>
        <w:rPr>
          <w:noProof/>
          <w:szCs w:val="24"/>
        </w:rPr>
      </w:pPr>
      <w:r w:rsidRPr="00E62854">
        <w:rPr>
          <w:noProof/>
          <w:szCs w:val="24"/>
        </w:rPr>
        <w:t xml:space="preserve">World Health Organization (WHO). (2011). </w:t>
      </w:r>
      <w:r w:rsidRPr="00E62854">
        <w:rPr>
          <w:i/>
          <w:iCs/>
          <w:noProof/>
          <w:szCs w:val="24"/>
        </w:rPr>
        <w:t>Rapid Advice: Diagnosis , Prevention and Management of Cryptococcal disease in HIV- infected adults, adolescent and children</w:t>
      </w:r>
      <w:r w:rsidRPr="00E62854">
        <w:rPr>
          <w:noProof/>
          <w:szCs w:val="24"/>
        </w:rPr>
        <w:t>.</w:t>
      </w:r>
      <w:r w:rsidR="00DB7C84">
        <w:rPr>
          <w:noProof/>
          <w:szCs w:val="24"/>
        </w:rPr>
        <w:t xml:space="preserve"> Geneva</w:t>
      </w:r>
      <w:r w:rsidR="00B75FDA">
        <w:rPr>
          <w:noProof/>
          <w:szCs w:val="24"/>
        </w:rPr>
        <w:t>: WHO.</w:t>
      </w:r>
    </w:p>
    <w:p w14:paraId="4F043DF1" w14:textId="69527691" w:rsidR="001F462E" w:rsidRPr="00E62854" w:rsidRDefault="00B004B6" w:rsidP="00440F66">
      <w:pPr>
        <w:spacing w:line="480" w:lineRule="auto"/>
        <w:rPr>
          <w:szCs w:val="24"/>
        </w:rPr>
      </w:pPr>
      <w:r w:rsidRPr="00E62854">
        <w:rPr>
          <w:szCs w:val="24"/>
        </w:rPr>
        <w:lastRenderedPageBreak/>
        <w:fldChar w:fldCharType="end"/>
      </w:r>
      <w:bookmarkStart w:id="59" w:name="_Toc526863059"/>
      <w:r w:rsidR="00D07D1D" w:rsidRPr="00E62854">
        <w:rPr>
          <w:szCs w:val="24"/>
        </w:rPr>
        <w:t>APPENDICES</w:t>
      </w:r>
      <w:bookmarkEnd w:id="59"/>
    </w:p>
    <w:p w14:paraId="70C932E5" w14:textId="2930EF1D" w:rsidR="001F462E" w:rsidRPr="00E62854" w:rsidRDefault="00D07D1D" w:rsidP="00765636">
      <w:pPr>
        <w:rPr>
          <w:b/>
          <w:szCs w:val="24"/>
        </w:rPr>
      </w:pPr>
      <w:r w:rsidRPr="00E62854">
        <w:rPr>
          <w:b/>
          <w:szCs w:val="24"/>
        </w:rPr>
        <w:t>Appendix I:</w:t>
      </w:r>
      <w:r w:rsidR="007A0B2E" w:rsidRPr="00E62854">
        <w:rPr>
          <w:b/>
          <w:szCs w:val="24"/>
        </w:rPr>
        <w:tab/>
      </w:r>
      <w:r w:rsidRPr="00E62854">
        <w:rPr>
          <w:b/>
          <w:szCs w:val="24"/>
        </w:rPr>
        <w:t xml:space="preserve"> Adult Consent Form  </w:t>
      </w:r>
    </w:p>
    <w:p w14:paraId="71B26E0E" w14:textId="77777777" w:rsidR="001F462E" w:rsidRPr="00E62854" w:rsidRDefault="00D07D1D" w:rsidP="003C0EAF">
      <w:pPr>
        <w:spacing w:after="207" w:line="480" w:lineRule="auto"/>
        <w:ind w:left="-5" w:right="56"/>
        <w:rPr>
          <w:szCs w:val="24"/>
        </w:rPr>
      </w:pPr>
      <w:r w:rsidRPr="00E62854">
        <w:rPr>
          <w:szCs w:val="24"/>
        </w:rPr>
        <w:t xml:space="preserve">Consent to participate in the Cryptococcal Lateral Flow Assay Evaluation   </w:t>
      </w:r>
      <w:r w:rsidRPr="00E62854">
        <w:rPr>
          <w:i/>
          <w:szCs w:val="24"/>
        </w:rPr>
        <w:t xml:space="preserve"> </w:t>
      </w:r>
    </w:p>
    <w:p w14:paraId="6534FA75" w14:textId="77777777" w:rsidR="001F462E" w:rsidRPr="00E62854" w:rsidRDefault="00D07D1D" w:rsidP="003C0EAF">
      <w:pPr>
        <w:spacing w:after="207" w:line="480" w:lineRule="auto"/>
        <w:ind w:left="-5" w:right="56"/>
        <w:rPr>
          <w:szCs w:val="24"/>
        </w:rPr>
      </w:pPr>
      <w:r w:rsidRPr="00E62854">
        <w:rPr>
          <w:szCs w:val="24"/>
        </w:rPr>
        <w:t xml:space="preserve">INTRODUCTION AND PURPOSE </w:t>
      </w:r>
    </w:p>
    <w:p w14:paraId="3C793F95" w14:textId="4941EA85" w:rsidR="001F462E" w:rsidRPr="00E62854" w:rsidRDefault="001E6ABD" w:rsidP="003C0EAF">
      <w:pPr>
        <w:spacing w:after="197" w:line="480" w:lineRule="auto"/>
        <w:ind w:left="-5" w:right="58"/>
        <w:rPr>
          <w:szCs w:val="24"/>
        </w:rPr>
      </w:pPr>
      <w:r w:rsidRPr="00E62854">
        <w:rPr>
          <w:szCs w:val="24"/>
        </w:rPr>
        <w:t xml:space="preserve">We hereby request your participation </w:t>
      </w:r>
      <w:r w:rsidR="00D07D1D" w:rsidRPr="00E62854">
        <w:rPr>
          <w:szCs w:val="24"/>
        </w:rPr>
        <w:t xml:space="preserve">in an evaluation of a new method to diagnose cryptoccoal meningitis. </w:t>
      </w:r>
      <w:r w:rsidR="00DE0641" w:rsidRPr="00E62854">
        <w:rPr>
          <w:szCs w:val="24"/>
        </w:rPr>
        <w:t>Cryptococca</w:t>
      </w:r>
      <w:r w:rsidR="005807D0" w:rsidRPr="00E62854">
        <w:rPr>
          <w:szCs w:val="24"/>
        </w:rPr>
        <w:t>l meningitis</w:t>
      </w:r>
      <w:r w:rsidR="00D07D1D" w:rsidRPr="00E62854">
        <w:rPr>
          <w:szCs w:val="24"/>
        </w:rPr>
        <w:t xml:space="preserve"> is an organism that causes meningitis, a disease that affects the brain. People who are infected with HIV have a high chance of suffering from </w:t>
      </w:r>
      <w:r w:rsidR="00DE0641" w:rsidRPr="00E62854">
        <w:rPr>
          <w:szCs w:val="24"/>
        </w:rPr>
        <w:t>Cryptococcal meningitis</w:t>
      </w:r>
      <w:r w:rsidR="00D07D1D" w:rsidRPr="00E62854">
        <w:rPr>
          <w:szCs w:val="24"/>
        </w:rPr>
        <w:t xml:space="preserve">. Once infected, the person has to be on long-term treatment. There is a new method that detects the organism even before you start feeling sick. This helps your doctor to give you medicine before the disease affects your body. The government of Kenya may start using the new method in some health facilities after the study is completed.  </w:t>
      </w:r>
    </w:p>
    <w:p w14:paraId="1289123F" w14:textId="77777777" w:rsidR="001F462E" w:rsidRPr="00E62854" w:rsidRDefault="00D07D1D" w:rsidP="003C0EAF">
      <w:pPr>
        <w:spacing w:after="205" w:line="480" w:lineRule="auto"/>
        <w:ind w:left="-5" w:right="56"/>
        <w:rPr>
          <w:szCs w:val="24"/>
        </w:rPr>
      </w:pPr>
      <w:r w:rsidRPr="00E62854">
        <w:rPr>
          <w:szCs w:val="24"/>
        </w:rPr>
        <w:t xml:space="preserve">PROCEDURES </w:t>
      </w:r>
    </w:p>
    <w:p w14:paraId="2F8DA992" w14:textId="77777777" w:rsidR="001F462E" w:rsidRPr="00E62854" w:rsidRDefault="00D07D1D" w:rsidP="003C0EAF">
      <w:pPr>
        <w:spacing w:after="197" w:line="480" w:lineRule="auto"/>
        <w:ind w:left="-5" w:right="58"/>
        <w:rPr>
          <w:szCs w:val="24"/>
        </w:rPr>
      </w:pPr>
      <w:r w:rsidRPr="00E62854">
        <w:rPr>
          <w:szCs w:val="24"/>
        </w:rPr>
        <w:t xml:space="preserve">The normal process for your clinic visit is to have about one teaspoon of blood drawn from the vein in your arm and the same amount of fluid from your spinal cord.   Your health provider usually sends these samples to the laboratory that your health facility uses now.  The lab will then return the results to your health care provider. Your health care provider will return them to you.  Nobody from the study will change the usual process of your health care. Any leftover blood and spinal fluid from the usual tests will be used to test the new method.  </w:t>
      </w:r>
    </w:p>
    <w:p w14:paraId="68AEFFBB" w14:textId="00CED998" w:rsidR="001F462E" w:rsidRPr="00E62854" w:rsidRDefault="00D07D1D" w:rsidP="003C0EAF">
      <w:pPr>
        <w:spacing w:after="197" w:line="480" w:lineRule="auto"/>
        <w:ind w:left="-5" w:right="58"/>
        <w:rPr>
          <w:szCs w:val="24"/>
        </w:rPr>
      </w:pPr>
      <w:r w:rsidRPr="00E62854">
        <w:rPr>
          <w:szCs w:val="24"/>
        </w:rPr>
        <w:t xml:space="preserve">If you choose to participate, you will be asked to give additional drops of blood from a prick of the finger. This is optional and you may choose to give or not to give. The drops </w:t>
      </w:r>
      <w:r w:rsidRPr="00E62854">
        <w:rPr>
          <w:szCs w:val="24"/>
        </w:rPr>
        <w:lastRenderedPageBreak/>
        <w:t xml:space="preserve">of blood will be used to test a faster way of diagnosing the disease. However, your leftover samples will still be used to test the new method.  The finger prick will only take a few minutes.   We will collect 2-3 drops of blood from your finger prick using a thin tube and place directly into a small tube. The laboratory will test the blood for </w:t>
      </w:r>
      <w:r w:rsidR="00DE0641" w:rsidRPr="00E62854">
        <w:rPr>
          <w:szCs w:val="24"/>
        </w:rPr>
        <w:t>Cryptococcal meningitis</w:t>
      </w:r>
      <w:r w:rsidR="00DE0641" w:rsidRPr="00E62854">
        <w:rPr>
          <w:i/>
          <w:szCs w:val="24"/>
        </w:rPr>
        <w:t xml:space="preserve"> </w:t>
      </w:r>
      <w:r w:rsidRPr="00E62854">
        <w:rPr>
          <w:szCs w:val="24"/>
        </w:rPr>
        <w:t>using the new method. We will not write your name or anything else that identifies you on this sample. Any extra sample will not be stored and will be discarded by the MOH staff.</w:t>
      </w:r>
      <w:r w:rsidRPr="00E62854">
        <w:rPr>
          <w:color w:val="FF0101"/>
          <w:szCs w:val="24"/>
        </w:rPr>
        <w:t xml:space="preserve"> </w:t>
      </w:r>
    </w:p>
    <w:p w14:paraId="1C95A3E5" w14:textId="77777777" w:rsidR="001F462E" w:rsidRPr="00E62854" w:rsidRDefault="00D07D1D" w:rsidP="003C0EAF">
      <w:pPr>
        <w:spacing w:after="218" w:line="480" w:lineRule="auto"/>
        <w:ind w:left="0" w:firstLine="0"/>
        <w:rPr>
          <w:szCs w:val="24"/>
        </w:rPr>
      </w:pPr>
      <w:r w:rsidRPr="00E62854">
        <w:rPr>
          <w:szCs w:val="24"/>
        </w:rPr>
        <w:t xml:space="preserve"> RISKS OR DISCOMFORTS </w:t>
      </w:r>
    </w:p>
    <w:p w14:paraId="33BD3E71" w14:textId="77777777" w:rsidR="001F462E" w:rsidRPr="00E62854" w:rsidRDefault="00D07D1D" w:rsidP="003C0EAF">
      <w:pPr>
        <w:spacing w:after="197" w:line="480" w:lineRule="auto"/>
        <w:ind w:left="-5" w:right="58"/>
        <w:rPr>
          <w:szCs w:val="24"/>
        </w:rPr>
      </w:pPr>
      <w:r w:rsidRPr="00E62854">
        <w:rPr>
          <w:szCs w:val="24"/>
        </w:rPr>
        <w:t xml:space="preserve">You are already having spinal fluid and blood taken from </w:t>
      </w:r>
      <w:r w:rsidR="009640CB" w:rsidRPr="00E62854">
        <w:rPr>
          <w:szCs w:val="24"/>
        </w:rPr>
        <w:t>you as</w:t>
      </w:r>
      <w:r w:rsidRPr="00E62854">
        <w:rPr>
          <w:szCs w:val="24"/>
        </w:rPr>
        <w:t xml:space="preserve"> requested by your health care provider.  A small extra amount of blood will be taken from your finger.  </w:t>
      </w:r>
    </w:p>
    <w:p w14:paraId="7E113C01" w14:textId="77777777" w:rsidR="001F462E" w:rsidRPr="00E62854" w:rsidRDefault="009640CB" w:rsidP="003C0EAF">
      <w:pPr>
        <w:spacing w:after="197" w:line="480" w:lineRule="auto"/>
        <w:ind w:left="-5" w:right="58"/>
        <w:rPr>
          <w:szCs w:val="24"/>
        </w:rPr>
      </w:pPr>
      <w:r w:rsidRPr="00E62854">
        <w:rPr>
          <w:szCs w:val="24"/>
        </w:rPr>
        <w:t>You</w:t>
      </w:r>
      <w:r w:rsidR="00D07D1D" w:rsidRPr="00E62854">
        <w:rPr>
          <w:szCs w:val="24"/>
        </w:rPr>
        <w:t xml:space="preserve"> might feel brief pain</w:t>
      </w:r>
      <w:r w:rsidRPr="00E62854">
        <w:rPr>
          <w:szCs w:val="24"/>
        </w:rPr>
        <w:t xml:space="preserve"> while taking blood from a vein in the arm or a prick in the finger,</w:t>
      </w:r>
      <w:r w:rsidR="00D07D1D" w:rsidRPr="00E62854">
        <w:rPr>
          <w:szCs w:val="24"/>
        </w:rPr>
        <w:t xml:space="preserve"> bruising, or dizziness.  It is possible but not likely </w:t>
      </w:r>
      <w:r w:rsidRPr="00E62854">
        <w:rPr>
          <w:szCs w:val="24"/>
        </w:rPr>
        <w:t>for infections</w:t>
      </w:r>
      <w:r w:rsidR="00D07D1D" w:rsidRPr="00E62854">
        <w:rPr>
          <w:szCs w:val="24"/>
        </w:rPr>
        <w:t xml:space="preserve"> to occur where the needle enters the arm or the finger, but this is not likely to happen.   No more than three attempts will be taken to draw blood from the finger.  You may interrupt the blood collection at any time.    </w:t>
      </w:r>
    </w:p>
    <w:p w14:paraId="7637F316" w14:textId="77777777" w:rsidR="001F462E" w:rsidRPr="00E62854" w:rsidRDefault="00D07D1D" w:rsidP="003C0EAF">
      <w:pPr>
        <w:spacing w:after="205" w:line="480" w:lineRule="auto"/>
        <w:ind w:left="-5" w:right="56"/>
        <w:rPr>
          <w:szCs w:val="24"/>
        </w:rPr>
      </w:pPr>
      <w:r w:rsidRPr="00E62854">
        <w:rPr>
          <w:szCs w:val="24"/>
        </w:rPr>
        <w:t xml:space="preserve">BENEFITS </w:t>
      </w:r>
    </w:p>
    <w:p w14:paraId="5B759597" w14:textId="1A7E5791" w:rsidR="001F462E" w:rsidRPr="00E62854" w:rsidRDefault="00D07D1D" w:rsidP="003C0EAF">
      <w:pPr>
        <w:spacing w:after="197" w:line="480" w:lineRule="auto"/>
        <w:ind w:left="-5" w:right="58"/>
        <w:rPr>
          <w:szCs w:val="24"/>
        </w:rPr>
      </w:pPr>
      <w:r w:rsidRPr="00E62854">
        <w:rPr>
          <w:szCs w:val="24"/>
        </w:rPr>
        <w:t xml:space="preserve">There is no immediate benefit or compensation to you for participating in this evaluation.  You may benefit in the future if the new method is approved for use in Kenya.  The benefit would be having another way to diagnosing </w:t>
      </w:r>
      <w:r w:rsidR="00DE0641" w:rsidRPr="00E62854">
        <w:rPr>
          <w:szCs w:val="24"/>
        </w:rPr>
        <w:t>Cryptococcal meningitis</w:t>
      </w:r>
      <w:r w:rsidRPr="00E62854">
        <w:rPr>
          <w:szCs w:val="24"/>
        </w:rPr>
        <w:t xml:space="preserve"> at an early stage before sickness sets in.  The new method is easier and faster than the one your health provider uses now.   </w:t>
      </w:r>
    </w:p>
    <w:p w14:paraId="48F8B2C6" w14:textId="77777777" w:rsidR="001F462E" w:rsidRPr="00E62854" w:rsidRDefault="00D07D1D" w:rsidP="003C0EAF">
      <w:pPr>
        <w:spacing w:after="205" w:line="480" w:lineRule="auto"/>
        <w:ind w:left="-5" w:right="56"/>
        <w:rPr>
          <w:szCs w:val="24"/>
        </w:rPr>
      </w:pPr>
      <w:r w:rsidRPr="00E62854">
        <w:rPr>
          <w:szCs w:val="24"/>
        </w:rPr>
        <w:lastRenderedPageBreak/>
        <w:t xml:space="preserve">CONFIDENTIALITY </w:t>
      </w:r>
    </w:p>
    <w:p w14:paraId="07EF2582" w14:textId="77777777" w:rsidR="009640CB" w:rsidRPr="00E62854" w:rsidRDefault="00D07D1D" w:rsidP="003C0EAF">
      <w:pPr>
        <w:spacing w:line="480" w:lineRule="auto"/>
        <w:ind w:left="10"/>
        <w:rPr>
          <w:szCs w:val="24"/>
        </w:rPr>
      </w:pPr>
      <w:r w:rsidRPr="00E62854">
        <w:rPr>
          <w:szCs w:val="24"/>
        </w:rPr>
        <w:t xml:space="preserve">Your name will not be written on any form for this study or on your samples. We will identify you by a number assigned by this study. </w:t>
      </w:r>
      <w:r w:rsidR="009640CB" w:rsidRPr="00E62854">
        <w:rPr>
          <w:szCs w:val="24"/>
        </w:rPr>
        <w:t>Your name and other identifying information will not be kept with this study. The study</w:t>
      </w:r>
      <w:r w:rsidR="00CA2BE5" w:rsidRPr="00E62854">
        <w:rPr>
          <w:szCs w:val="24"/>
        </w:rPr>
        <w:t xml:space="preserve"> details</w:t>
      </w:r>
      <w:r w:rsidR="009640CB" w:rsidRPr="00E62854">
        <w:rPr>
          <w:szCs w:val="24"/>
        </w:rPr>
        <w:t xml:space="preserve"> will be kept in a locked file; only the researchers for this study will have access to the records. </w:t>
      </w:r>
    </w:p>
    <w:p w14:paraId="7C7E9BF4" w14:textId="77777777" w:rsidR="001F462E" w:rsidRPr="00E62854" w:rsidRDefault="00D07D1D" w:rsidP="003C0EAF">
      <w:pPr>
        <w:spacing w:after="207" w:line="480" w:lineRule="auto"/>
        <w:ind w:left="-5" w:right="56"/>
        <w:rPr>
          <w:szCs w:val="24"/>
        </w:rPr>
      </w:pPr>
      <w:r w:rsidRPr="00E62854">
        <w:rPr>
          <w:szCs w:val="24"/>
        </w:rPr>
        <w:t xml:space="preserve">COSTS TO PARTICIPANT </w:t>
      </w:r>
    </w:p>
    <w:p w14:paraId="2031D488" w14:textId="77777777" w:rsidR="001F462E" w:rsidRPr="00E62854" w:rsidRDefault="00D07D1D" w:rsidP="003C0EAF">
      <w:pPr>
        <w:spacing w:after="205" w:line="480" w:lineRule="auto"/>
        <w:ind w:left="-5" w:right="56"/>
        <w:rPr>
          <w:szCs w:val="24"/>
        </w:rPr>
      </w:pPr>
      <w:r w:rsidRPr="00E62854">
        <w:rPr>
          <w:szCs w:val="24"/>
        </w:rPr>
        <w:t xml:space="preserve">There is no cost to you if you participate in this study.   </w:t>
      </w:r>
    </w:p>
    <w:p w14:paraId="32B326AC" w14:textId="77777777" w:rsidR="001F462E" w:rsidRPr="00E62854" w:rsidRDefault="00D07D1D" w:rsidP="003C0EAF">
      <w:pPr>
        <w:spacing w:after="207" w:line="480" w:lineRule="auto"/>
        <w:ind w:left="-5" w:right="56"/>
        <w:rPr>
          <w:szCs w:val="24"/>
        </w:rPr>
      </w:pPr>
      <w:r w:rsidRPr="00E62854">
        <w:rPr>
          <w:szCs w:val="24"/>
        </w:rPr>
        <w:t xml:space="preserve">RIGHT TO REFUSE OR WITHDRAW </w:t>
      </w:r>
    </w:p>
    <w:p w14:paraId="1DDF4FFB" w14:textId="77777777" w:rsidR="001F462E" w:rsidRPr="00E62854" w:rsidRDefault="00D07D1D" w:rsidP="003C0EAF">
      <w:pPr>
        <w:spacing w:after="197" w:line="480" w:lineRule="auto"/>
        <w:ind w:left="-5" w:right="58"/>
        <w:rPr>
          <w:szCs w:val="24"/>
        </w:rPr>
      </w:pPr>
      <w:r w:rsidRPr="00E62854">
        <w:rPr>
          <w:szCs w:val="24"/>
        </w:rPr>
        <w:t xml:space="preserve">Participation in this study is voluntary. It is your choice to be in this study. You can stop participating in the study at any time without giving a reason. You will receive the same health care if you participate or if you do not participate in the study.  </w:t>
      </w:r>
    </w:p>
    <w:p w14:paraId="1B0C0C34" w14:textId="77777777" w:rsidR="001F462E" w:rsidRPr="00E62854" w:rsidRDefault="00D07D1D" w:rsidP="003C0EAF">
      <w:pPr>
        <w:spacing w:after="205" w:line="480" w:lineRule="auto"/>
        <w:ind w:left="-5" w:right="56"/>
        <w:rPr>
          <w:szCs w:val="24"/>
        </w:rPr>
      </w:pPr>
      <w:r w:rsidRPr="00E62854">
        <w:rPr>
          <w:szCs w:val="24"/>
        </w:rPr>
        <w:t xml:space="preserve">QUESTIONS </w:t>
      </w:r>
    </w:p>
    <w:p w14:paraId="383CED53" w14:textId="77777777" w:rsidR="001F462E" w:rsidRPr="00E62854" w:rsidRDefault="00D07D1D" w:rsidP="003C0EAF">
      <w:pPr>
        <w:spacing w:after="207" w:line="480" w:lineRule="auto"/>
        <w:ind w:left="-5" w:right="56"/>
        <w:rPr>
          <w:szCs w:val="24"/>
        </w:rPr>
      </w:pPr>
      <w:r w:rsidRPr="00E62854">
        <w:rPr>
          <w:szCs w:val="24"/>
        </w:rPr>
        <w:t xml:space="preserve">Do you have any questions? </w:t>
      </w:r>
    </w:p>
    <w:p w14:paraId="1469591B" w14:textId="77777777" w:rsidR="001F462E" w:rsidRPr="00E62854" w:rsidRDefault="00D07D1D" w:rsidP="003C0EAF">
      <w:pPr>
        <w:spacing w:line="480" w:lineRule="auto"/>
        <w:ind w:left="-5" w:right="56"/>
        <w:rPr>
          <w:szCs w:val="24"/>
        </w:rPr>
      </w:pPr>
      <w:r w:rsidRPr="00E62854">
        <w:rPr>
          <w:szCs w:val="24"/>
        </w:rPr>
        <w:t xml:space="preserve">PERSONS TO CONTACT </w:t>
      </w:r>
    </w:p>
    <w:p w14:paraId="288C0D05" w14:textId="77777777" w:rsidR="001F462E" w:rsidRPr="00E62854" w:rsidRDefault="00D07D1D" w:rsidP="003C0EAF">
      <w:pPr>
        <w:spacing w:after="197" w:line="480" w:lineRule="auto"/>
        <w:ind w:left="-5" w:right="271"/>
        <w:rPr>
          <w:szCs w:val="24"/>
        </w:rPr>
      </w:pPr>
      <w:r w:rsidRPr="00E62854">
        <w:rPr>
          <w:szCs w:val="24"/>
        </w:rPr>
        <w:t xml:space="preserve">You and/or your next of kin will be given a blank copy of this consent form.  If you have questions about the study or believe you have been harmed by being in the study, you may contact: </w:t>
      </w:r>
    </w:p>
    <w:p w14:paraId="1FDC32BD" w14:textId="77777777" w:rsidR="001F462E" w:rsidRPr="00E62854" w:rsidRDefault="00CA2BE5" w:rsidP="003C0EAF">
      <w:pPr>
        <w:tabs>
          <w:tab w:val="center" w:pos="4789"/>
        </w:tabs>
        <w:spacing w:line="480" w:lineRule="auto"/>
        <w:ind w:left="-15" w:firstLine="0"/>
        <w:rPr>
          <w:szCs w:val="24"/>
        </w:rPr>
      </w:pPr>
      <w:r w:rsidRPr="00E62854">
        <w:rPr>
          <w:szCs w:val="24"/>
        </w:rPr>
        <w:t>Lawrence Gitonga</w:t>
      </w:r>
      <w:r w:rsidR="00D07D1D" w:rsidRPr="00E62854">
        <w:rPr>
          <w:szCs w:val="24"/>
        </w:rPr>
        <w:t xml:space="preserve">, </w:t>
      </w:r>
      <w:r w:rsidR="00D07D1D" w:rsidRPr="00E62854">
        <w:rPr>
          <w:szCs w:val="24"/>
        </w:rPr>
        <w:tab/>
        <w:t xml:space="preserve"> </w:t>
      </w:r>
    </w:p>
    <w:p w14:paraId="5D933FCB" w14:textId="77777777" w:rsidR="001F462E" w:rsidRPr="00E62854" w:rsidRDefault="00CA2BE5" w:rsidP="003C0EAF">
      <w:pPr>
        <w:spacing w:line="480" w:lineRule="auto"/>
        <w:ind w:left="-5" w:right="56"/>
        <w:rPr>
          <w:szCs w:val="24"/>
        </w:rPr>
      </w:pPr>
      <w:r w:rsidRPr="00E62854">
        <w:rPr>
          <w:szCs w:val="24"/>
        </w:rPr>
        <w:t>Field Laboratory and Training Program</w:t>
      </w:r>
      <w:r w:rsidR="00D07D1D" w:rsidRPr="00E62854">
        <w:rPr>
          <w:szCs w:val="24"/>
        </w:rPr>
        <w:t xml:space="preserve"> </w:t>
      </w:r>
    </w:p>
    <w:p w14:paraId="7503455B" w14:textId="77777777" w:rsidR="001F462E" w:rsidRPr="00E62854" w:rsidRDefault="00D07D1D" w:rsidP="003C0EAF">
      <w:pPr>
        <w:spacing w:line="480" w:lineRule="auto"/>
        <w:ind w:left="-5" w:right="56"/>
        <w:rPr>
          <w:szCs w:val="24"/>
        </w:rPr>
      </w:pPr>
      <w:r w:rsidRPr="00E62854">
        <w:rPr>
          <w:szCs w:val="24"/>
        </w:rPr>
        <w:t xml:space="preserve">Tel: </w:t>
      </w:r>
      <w:r w:rsidR="00CA2BE5" w:rsidRPr="00E62854">
        <w:rPr>
          <w:szCs w:val="24"/>
        </w:rPr>
        <w:t>0721479241</w:t>
      </w:r>
      <w:r w:rsidRPr="00E62854">
        <w:rPr>
          <w:szCs w:val="24"/>
        </w:rPr>
        <w:t xml:space="preserve"> </w:t>
      </w:r>
    </w:p>
    <w:p w14:paraId="1988A281" w14:textId="77777777" w:rsidR="001F462E" w:rsidRPr="00E62854" w:rsidRDefault="00D07D1D" w:rsidP="003C0EAF">
      <w:pPr>
        <w:spacing w:after="218" w:line="480" w:lineRule="auto"/>
        <w:ind w:left="0" w:firstLine="0"/>
        <w:rPr>
          <w:szCs w:val="24"/>
        </w:rPr>
      </w:pPr>
      <w:r w:rsidRPr="00E62854">
        <w:rPr>
          <w:szCs w:val="24"/>
        </w:rPr>
        <w:lastRenderedPageBreak/>
        <w:t xml:space="preserve"> For questions about your rights as a participant in this evaluation, please contact</w:t>
      </w:r>
      <w:r w:rsidR="00CA2BE5" w:rsidRPr="00E62854">
        <w:rPr>
          <w:szCs w:val="24"/>
        </w:rPr>
        <w:t xml:space="preserve"> ethical review committee (Moi University</w:t>
      </w:r>
      <w:r w:rsidRPr="00E62854">
        <w:rPr>
          <w:szCs w:val="24"/>
        </w:rPr>
        <w:t>):</w:t>
      </w:r>
      <w:r w:rsidRPr="00E62854">
        <w:rPr>
          <w:b/>
          <w:szCs w:val="24"/>
        </w:rPr>
        <w:t xml:space="preserve"> </w:t>
      </w:r>
      <w:r w:rsidRPr="00E62854">
        <w:rPr>
          <w:szCs w:val="24"/>
        </w:rPr>
        <w:t xml:space="preserve"> </w:t>
      </w:r>
    </w:p>
    <w:p w14:paraId="29CEFED0" w14:textId="77777777" w:rsidR="00571025" w:rsidRPr="00E62854" w:rsidRDefault="00D07D1D" w:rsidP="007A29D9">
      <w:pPr>
        <w:spacing w:line="480" w:lineRule="auto"/>
        <w:ind w:left="10"/>
        <w:rPr>
          <w:szCs w:val="24"/>
        </w:rPr>
      </w:pPr>
      <w:r w:rsidRPr="00E62854">
        <w:rPr>
          <w:szCs w:val="24"/>
        </w:rPr>
        <w:t xml:space="preserve">Secretary or Chairman of </w:t>
      </w:r>
      <w:r w:rsidR="00CA2BE5" w:rsidRPr="00E62854">
        <w:rPr>
          <w:szCs w:val="24"/>
        </w:rPr>
        <w:t>Moi</w:t>
      </w:r>
      <w:r w:rsidR="00765636" w:rsidRPr="00E62854">
        <w:rPr>
          <w:szCs w:val="24"/>
        </w:rPr>
        <w:t xml:space="preserve">   </w:t>
      </w:r>
      <w:r w:rsidR="00CA2BE5" w:rsidRPr="00E62854">
        <w:rPr>
          <w:szCs w:val="24"/>
        </w:rPr>
        <w:t>University ERB</w:t>
      </w:r>
    </w:p>
    <w:p w14:paraId="05124423" w14:textId="77777777" w:rsidR="00571025" w:rsidRPr="00E62854" w:rsidRDefault="00571025" w:rsidP="007A29D9">
      <w:pPr>
        <w:spacing w:line="480" w:lineRule="auto"/>
        <w:ind w:left="10"/>
        <w:rPr>
          <w:szCs w:val="24"/>
        </w:rPr>
      </w:pPr>
      <w:r w:rsidRPr="00E62854">
        <w:rPr>
          <w:szCs w:val="24"/>
        </w:rPr>
        <w:t xml:space="preserve">Moi University, Main Campus, </w:t>
      </w:r>
    </w:p>
    <w:p w14:paraId="28CCACA3" w14:textId="77777777" w:rsidR="00571025" w:rsidRPr="00E62854" w:rsidRDefault="00571025" w:rsidP="007A29D9">
      <w:pPr>
        <w:spacing w:line="480" w:lineRule="auto"/>
        <w:ind w:left="10"/>
        <w:rPr>
          <w:szCs w:val="24"/>
        </w:rPr>
      </w:pPr>
      <w:r w:rsidRPr="00E62854">
        <w:rPr>
          <w:szCs w:val="24"/>
        </w:rPr>
        <w:t xml:space="preserve">P.O Box 3900-30100 </w:t>
      </w:r>
    </w:p>
    <w:p w14:paraId="4F07AC5A" w14:textId="77777777" w:rsidR="001F462E" w:rsidRPr="00E62854" w:rsidRDefault="00571025" w:rsidP="007A29D9">
      <w:pPr>
        <w:spacing w:line="480" w:lineRule="auto"/>
        <w:ind w:left="10"/>
        <w:rPr>
          <w:szCs w:val="24"/>
        </w:rPr>
      </w:pPr>
      <w:r w:rsidRPr="00E62854">
        <w:rPr>
          <w:szCs w:val="24"/>
        </w:rPr>
        <w:t>Eldoret, Kenya</w:t>
      </w:r>
    </w:p>
    <w:p w14:paraId="746BC8F1" w14:textId="77777777" w:rsidR="00571025" w:rsidRPr="00E62854" w:rsidRDefault="007A29D9" w:rsidP="007A29D9">
      <w:pPr>
        <w:spacing w:line="480" w:lineRule="auto"/>
        <w:ind w:left="10"/>
        <w:rPr>
          <w:szCs w:val="24"/>
        </w:rPr>
      </w:pPr>
      <w:r w:rsidRPr="00E62854">
        <w:rPr>
          <w:szCs w:val="24"/>
        </w:rPr>
        <w:t xml:space="preserve">CONSENT STATEMENT </w:t>
      </w:r>
      <w:r w:rsidR="00D07D1D" w:rsidRPr="00E62854">
        <w:rPr>
          <w:szCs w:val="24"/>
        </w:rPr>
        <w:t xml:space="preserve">(Interviewer: choose one statement) </w:t>
      </w:r>
    </w:p>
    <w:p w14:paraId="6608B3FE" w14:textId="77777777" w:rsidR="001F462E" w:rsidRPr="00E62854" w:rsidRDefault="00D07D1D" w:rsidP="003C0EAF">
      <w:pPr>
        <w:spacing w:after="127" w:line="480" w:lineRule="auto"/>
        <w:ind w:left="-5" w:right="3342"/>
        <w:rPr>
          <w:szCs w:val="24"/>
        </w:rPr>
      </w:pPr>
      <w:r w:rsidRPr="00E62854">
        <w:rPr>
          <w:szCs w:val="24"/>
        </w:rPr>
        <w:t xml:space="preserve"> □ I have read the information in this form. OR  </w:t>
      </w:r>
    </w:p>
    <w:p w14:paraId="76EE0D95" w14:textId="77777777" w:rsidR="001F462E" w:rsidRPr="00E62854" w:rsidRDefault="00D07D1D" w:rsidP="003C0EAF">
      <w:pPr>
        <w:spacing w:after="307" w:line="480" w:lineRule="auto"/>
        <w:ind w:left="-5" w:right="56"/>
        <w:rPr>
          <w:szCs w:val="24"/>
        </w:rPr>
      </w:pPr>
      <w:r w:rsidRPr="00E62854">
        <w:rPr>
          <w:szCs w:val="24"/>
        </w:rPr>
        <w:t xml:space="preserve">□ The information in this form was read to me in the presence of a </w:t>
      </w:r>
      <w:r w:rsidR="007A29D9" w:rsidRPr="00E62854">
        <w:rPr>
          <w:szCs w:val="24"/>
        </w:rPr>
        <w:t>witness. OR</w:t>
      </w:r>
      <w:r w:rsidRPr="00E62854">
        <w:rPr>
          <w:szCs w:val="24"/>
        </w:rPr>
        <w:t xml:space="preserve"> </w:t>
      </w:r>
    </w:p>
    <w:p w14:paraId="258C0611" w14:textId="77777777" w:rsidR="001F462E" w:rsidRPr="00E62854" w:rsidRDefault="00D07D1D" w:rsidP="003C0EAF">
      <w:pPr>
        <w:spacing w:after="93" w:line="480" w:lineRule="auto"/>
        <w:ind w:left="0" w:firstLine="0"/>
        <w:rPr>
          <w:szCs w:val="24"/>
        </w:rPr>
      </w:pPr>
      <w:r w:rsidRPr="00E62854">
        <w:rPr>
          <w:szCs w:val="24"/>
        </w:rPr>
        <w:t xml:space="preserve">□ I am the next of kin to the participant and I have read / been read to the information on this form </w:t>
      </w:r>
    </w:p>
    <w:p w14:paraId="07D17440" w14:textId="77777777" w:rsidR="001F462E" w:rsidRPr="00E62854" w:rsidRDefault="00D07D1D" w:rsidP="003C0EAF">
      <w:pPr>
        <w:spacing w:line="480" w:lineRule="auto"/>
        <w:ind w:left="-5" w:right="56"/>
        <w:rPr>
          <w:szCs w:val="24"/>
        </w:rPr>
      </w:pPr>
      <w:r w:rsidRPr="00E62854">
        <w:rPr>
          <w:szCs w:val="24"/>
        </w:rPr>
        <w:t xml:space="preserve">I have talked about what this form says with the interviewer. I had a chance to ask questions and my questions were answered.  I understand the information in this form. </w:t>
      </w:r>
    </w:p>
    <w:p w14:paraId="096565F6" w14:textId="77777777" w:rsidR="001F462E" w:rsidRPr="00E62854" w:rsidRDefault="00D07D1D" w:rsidP="003C0EAF">
      <w:pPr>
        <w:tabs>
          <w:tab w:val="center" w:pos="5908"/>
        </w:tabs>
        <w:spacing w:after="108" w:line="480" w:lineRule="auto"/>
        <w:ind w:left="-15" w:firstLine="0"/>
        <w:rPr>
          <w:szCs w:val="24"/>
        </w:rPr>
      </w:pPr>
      <w:r w:rsidRPr="00E62854">
        <w:rPr>
          <w:szCs w:val="24"/>
        </w:rPr>
        <w:t xml:space="preserve">I agree to participate in the study (circle one):  Yes    </w:t>
      </w:r>
      <w:r w:rsidRPr="00E62854">
        <w:rPr>
          <w:szCs w:val="24"/>
        </w:rPr>
        <w:tab/>
        <w:t xml:space="preserve">No </w:t>
      </w:r>
    </w:p>
    <w:p w14:paraId="12055660" w14:textId="77777777" w:rsidR="001F462E" w:rsidRPr="00E62854" w:rsidRDefault="00D07D1D" w:rsidP="003C0EAF">
      <w:pPr>
        <w:tabs>
          <w:tab w:val="center" w:pos="8642"/>
          <w:tab w:val="right" w:pos="9782"/>
        </w:tabs>
        <w:spacing w:after="110" w:line="480" w:lineRule="auto"/>
        <w:ind w:left="-15" w:firstLine="0"/>
        <w:rPr>
          <w:szCs w:val="24"/>
        </w:rPr>
      </w:pPr>
      <w:r w:rsidRPr="00E62854">
        <w:rPr>
          <w:szCs w:val="24"/>
        </w:rPr>
        <w:t xml:space="preserve">I agree to give blood from my arm vein for </w:t>
      </w:r>
      <w:r w:rsidR="007A29D9" w:rsidRPr="00E62854">
        <w:rPr>
          <w:szCs w:val="24"/>
        </w:rPr>
        <w:t>Cryptococcal testing</w:t>
      </w:r>
      <w:r w:rsidRPr="00E62854">
        <w:rPr>
          <w:szCs w:val="24"/>
        </w:rPr>
        <w:t xml:space="preserve"> (circle one):  Yes   </w:t>
      </w:r>
      <w:r w:rsidRPr="00E62854">
        <w:rPr>
          <w:szCs w:val="24"/>
        </w:rPr>
        <w:tab/>
        <w:t xml:space="preserve"> </w:t>
      </w:r>
      <w:r w:rsidRPr="00E62854">
        <w:rPr>
          <w:szCs w:val="24"/>
        </w:rPr>
        <w:tab/>
        <w:t xml:space="preserve">No </w:t>
      </w:r>
    </w:p>
    <w:p w14:paraId="71CF69B4" w14:textId="77777777" w:rsidR="001F462E" w:rsidRPr="00E62854" w:rsidRDefault="00D07D1D" w:rsidP="003C0EAF">
      <w:pPr>
        <w:tabs>
          <w:tab w:val="center" w:pos="8642"/>
          <w:tab w:val="right" w:pos="9782"/>
        </w:tabs>
        <w:spacing w:after="108" w:line="480" w:lineRule="auto"/>
        <w:ind w:left="-15" w:firstLine="0"/>
        <w:rPr>
          <w:szCs w:val="24"/>
        </w:rPr>
      </w:pPr>
      <w:r w:rsidRPr="00E62854">
        <w:rPr>
          <w:szCs w:val="24"/>
        </w:rPr>
        <w:t xml:space="preserve">I agree to give blood from my finger for Cryptococcal testing (circle one):      Yes   </w:t>
      </w:r>
      <w:r w:rsidRPr="00E62854">
        <w:rPr>
          <w:szCs w:val="24"/>
        </w:rPr>
        <w:tab/>
        <w:t xml:space="preserve"> </w:t>
      </w:r>
      <w:r w:rsidRPr="00E62854">
        <w:rPr>
          <w:szCs w:val="24"/>
        </w:rPr>
        <w:tab/>
        <w:t xml:space="preserve">No </w:t>
      </w:r>
    </w:p>
    <w:p w14:paraId="3D170D83" w14:textId="77777777" w:rsidR="001F462E" w:rsidRPr="00E62854" w:rsidRDefault="00D07D1D" w:rsidP="003C0EAF">
      <w:pPr>
        <w:spacing w:after="104" w:line="480" w:lineRule="auto"/>
        <w:ind w:left="-5" w:right="56"/>
        <w:rPr>
          <w:szCs w:val="24"/>
        </w:rPr>
      </w:pPr>
      <w:r w:rsidRPr="00E62854">
        <w:rPr>
          <w:szCs w:val="24"/>
        </w:rPr>
        <w:t xml:space="preserve">Participant name: ____________________________________ </w:t>
      </w:r>
    </w:p>
    <w:p w14:paraId="386E1C74" w14:textId="77777777" w:rsidR="001F462E" w:rsidRPr="00E62854" w:rsidRDefault="00D07D1D" w:rsidP="003C0EAF">
      <w:pPr>
        <w:spacing w:after="102" w:line="480" w:lineRule="auto"/>
        <w:ind w:left="-5" w:right="56"/>
        <w:rPr>
          <w:szCs w:val="24"/>
        </w:rPr>
      </w:pPr>
      <w:r w:rsidRPr="00E62854">
        <w:rPr>
          <w:szCs w:val="24"/>
        </w:rPr>
        <w:lastRenderedPageBreak/>
        <w:t xml:space="preserve">Participant </w:t>
      </w:r>
      <w:r w:rsidR="005C214D" w:rsidRPr="00E62854">
        <w:rPr>
          <w:szCs w:val="24"/>
        </w:rPr>
        <w:t>signature: ____________________</w:t>
      </w:r>
      <w:r w:rsidRPr="00E62854">
        <w:rPr>
          <w:szCs w:val="24"/>
        </w:rPr>
        <w:t xml:space="preserve">or Mark: _____________ Date: ___/____/____ </w:t>
      </w:r>
    </w:p>
    <w:p w14:paraId="73465B04" w14:textId="77777777" w:rsidR="001F462E" w:rsidRPr="00E62854" w:rsidRDefault="00D07D1D" w:rsidP="003C0EAF">
      <w:pPr>
        <w:spacing w:after="102" w:line="480" w:lineRule="auto"/>
        <w:ind w:left="-5" w:right="56"/>
        <w:rPr>
          <w:szCs w:val="24"/>
        </w:rPr>
      </w:pPr>
      <w:r w:rsidRPr="00E62854">
        <w:rPr>
          <w:szCs w:val="24"/>
        </w:rPr>
        <w:t xml:space="preserve">Participant next of kin name: ____________________________________ </w:t>
      </w:r>
    </w:p>
    <w:p w14:paraId="6D1E903A" w14:textId="77777777" w:rsidR="001F462E" w:rsidRPr="00E62854" w:rsidRDefault="00D07D1D" w:rsidP="003C0EAF">
      <w:pPr>
        <w:spacing w:after="104" w:line="480" w:lineRule="auto"/>
        <w:ind w:left="-5" w:right="56"/>
        <w:rPr>
          <w:szCs w:val="24"/>
        </w:rPr>
      </w:pPr>
      <w:r w:rsidRPr="00E62854">
        <w:rPr>
          <w:szCs w:val="24"/>
        </w:rPr>
        <w:t xml:space="preserve">Relation to participant: ________________________ </w:t>
      </w:r>
    </w:p>
    <w:p w14:paraId="488FF0F0" w14:textId="77777777" w:rsidR="001F462E" w:rsidRPr="00E62854" w:rsidRDefault="00D07D1D" w:rsidP="003C0EAF">
      <w:pPr>
        <w:spacing w:after="102" w:line="480" w:lineRule="auto"/>
        <w:ind w:left="-5" w:right="56"/>
        <w:rPr>
          <w:szCs w:val="24"/>
        </w:rPr>
      </w:pPr>
      <w:r w:rsidRPr="00E62854">
        <w:rPr>
          <w:szCs w:val="24"/>
        </w:rPr>
        <w:t>Participant next</w:t>
      </w:r>
      <w:r w:rsidR="005C214D" w:rsidRPr="00E62854">
        <w:rPr>
          <w:szCs w:val="24"/>
        </w:rPr>
        <w:t xml:space="preserve"> of kin signature: ___________</w:t>
      </w:r>
      <w:r w:rsidRPr="00E62854">
        <w:rPr>
          <w:szCs w:val="24"/>
        </w:rPr>
        <w:t xml:space="preserve">or Mark: _____________ Date: ___/____/____ </w:t>
      </w:r>
    </w:p>
    <w:p w14:paraId="551B085E" w14:textId="77777777" w:rsidR="001F462E" w:rsidRPr="00E62854" w:rsidRDefault="00D07D1D" w:rsidP="005C214D">
      <w:pPr>
        <w:spacing w:after="115" w:line="480" w:lineRule="auto"/>
        <w:ind w:left="0" w:firstLine="0"/>
        <w:rPr>
          <w:szCs w:val="24"/>
        </w:rPr>
      </w:pPr>
      <w:r w:rsidRPr="00E62854">
        <w:rPr>
          <w:szCs w:val="24"/>
        </w:rPr>
        <w:t xml:space="preserve"> Witness name:_________________________________________  </w:t>
      </w:r>
    </w:p>
    <w:p w14:paraId="091CEE8B" w14:textId="77777777" w:rsidR="001F462E" w:rsidRPr="00E62854" w:rsidRDefault="00D07D1D" w:rsidP="003C0EAF">
      <w:pPr>
        <w:spacing w:after="104" w:line="480" w:lineRule="auto"/>
        <w:ind w:left="-5" w:right="56"/>
        <w:rPr>
          <w:szCs w:val="24"/>
        </w:rPr>
      </w:pPr>
      <w:r w:rsidRPr="00E62854">
        <w:rPr>
          <w:szCs w:val="24"/>
        </w:rPr>
        <w:t xml:space="preserve">Witness Signature: ______________________________________ Date: ___/____/____ </w:t>
      </w:r>
    </w:p>
    <w:p w14:paraId="35F80FA8" w14:textId="1C5D6558" w:rsidR="00C164F8" w:rsidRPr="00E62854" w:rsidRDefault="00D07D1D" w:rsidP="003C0EAF">
      <w:pPr>
        <w:spacing w:after="104" w:line="480" w:lineRule="auto"/>
        <w:ind w:left="-5" w:right="56"/>
        <w:rPr>
          <w:szCs w:val="24"/>
        </w:rPr>
      </w:pPr>
      <w:r w:rsidRPr="00E62854">
        <w:rPr>
          <w:szCs w:val="24"/>
        </w:rPr>
        <w:t xml:space="preserve">Name of clinician/laboratorian/HCW taking consent: </w:t>
      </w:r>
      <w:r w:rsidR="004816DE">
        <w:rPr>
          <w:szCs w:val="24"/>
        </w:rPr>
        <w:t>___________________________</w:t>
      </w:r>
    </w:p>
    <w:p w14:paraId="087D6C9D" w14:textId="77777777" w:rsidR="001F462E" w:rsidRPr="00E62854" w:rsidRDefault="00D07D1D" w:rsidP="003C0EAF">
      <w:pPr>
        <w:spacing w:after="104" w:line="480" w:lineRule="auto"/>
        <w:ind w:left="-5" w:right="56"/>
        <w:rPr>
          <w:szCs w:val="24"/>
        </w:rPr>
      </w:pPr>
      <w:r w:rsidRPr="00E62854">
        <w:rPr>
          <w:szCs w:val="24"/>
        </w:rPr>
        <w:t>Signature of the clinician/laboratorian/HCW</w:t>
      </w:r>
      <w:r w:rsidR="005C214D" w:rsidRPr="00E62854">
        <w:rPr>
          <w:szCs w:val="24"/>
        </w:rPr>
        <w:t xml:space="preserve"> taking consent: _________</w:t>
      </w:r>
      <w:r w:rsidR="005C214D" w:rsidRPr="00E62854">
        <w:rPr>
          <w:szCs w:val="24"/>
        </w:rPr>
        <w:softHyphen/>
      </w:r>
      <w:r w:rsidR="005C214D" w:rsidRPr="00E62854">
        <w:rPr>
          <w:szCs w:val="24"/>
        </w:rPr>
        <w:softHyphen/>
        <w:t>_</w:t>
      </w:r>
      <w:r w:rsidRPr="00E62854">
        <w:rPr>
          <w:szCs w:val="24"/>
        </w:rPr>
        <w:t xml:space="preserve">Date: ___/____/____ </w:t>
      </w:r>
    </w:p>
    <w:p w14:paraId="4EBC6893" w14:textId="77777777" w:rsidR="001F462E" w:rsidRPr="00E62854" w:rsidRDefault="00D07D1D" w:rsidP="003C0EAF">
      <w:pPr>
        <w:spacing w:after="0" w:line="480" w:lineRule="auto"/>
        <w:ind w:left="0" w:firstLine="0"/>
        <w:rPr>
          <w:szCs w:val="24"/>
        </w:rPr>
      </w:pPr>
      <w:r w:rsidRPr="00E62854">
        <w:rPr>
          <w:b/>
          <w:szCs w:val="24"/>
        </w:rPr>
        <w:t xml:space="preserve"> </w:t>
      </w:r>
    </w:p>
    <w:p w14:paraId="2D04A951" w14:textId="77777777" w:rsidR="00061839" w:rsidRPr="00E62854" w:rsidRDefault="00061839" w:rsidP="003C0EAF">
      <w:pPr>
        <w:spacing w:after="0" w:line="480" w:lineRule="auto"/>
        <w:ind w:left="0" w:firstLine="0"/>
        <w:rPr>
          <w:b/>
          <w:szCs w:val="24"/>
        </w:rPr>
      </w:pPr>
    </w:p>
    <w:p w14:paraId="0B8A0F08" w14:textId="77777777" w:rsidR="00666A7D" w:rsidRDefault="00666A7D" w:rsidP="003C0EAF">
      <w:pPr>
        <w:spacing w:after="0" w:line="480" w:lineRule="auto"/>
        <w:ind w:left="0" w:firstLine="0"/>
        <w:rPr>
          <w:b/>
          <w:szCs w:val="24"/>
        </w:rPr>
      </w:pPr>
    </w:p>
    <w:p w14:paraId="1B8C3EAF" w14:textId="77777777" w:rsidR="00E06B8F" w:rsidRDefault="00E06B8F" w:rsidP="003C0EAF">
      <w:pPr>
        <w:spacing w:after="0" w:line="480" w:lineRule="auto"/>
        <w:ind w:left="0" w:firstLine="0"/>
        <w:rPr>
          <w:b/>
          <w:szCs w:val="24"/>
        </w:rPr>
      </w:pPr>
    </w:p>
    <w:p w14:paraId="6E4D74D9" w14:textId="77777777" w:rsidR="00E06B8F" w:rsidRDefault="00E06B8F" w:rsidP="003C0EAF">
      <w:pPr>
        <w:spacing w:after="0" w:line="480" w:lineRule="auto"/>
        <w:ind w:left="0" w:firstLine="0"/>
        <w:rPr>
          <w:b/>
          <w:szCs w:val="24"/>
        </w:rPr>
      </w:pPr>
    </w:p>
    <w:p w14:paraId="2C88884B" w14:textId="77777777" w:rsidR="00E06B8F" w:rsidRDefault="00E06B8F" w:rsidP="003C0EAF">
      <w:pPr>
        <w:spacing w:after="0" w:line="480" w:lineRule="auto"/>
        <w:ind w:left="0" w:firstLine="0"/>
        <w:rPr>
          <w:b/>
          <w:szCs w:val="24"/>
        </w:rPr>
      </w:pPr>
    </w:p>
    <w:p w14:paraId="0CE1689C" w14:textId="77777777" w:rsidR="00E06B8F" w:rsidRPr="00E62854" w:rsidRDefault="00E06B8F" w:rsidP="003C0EAF">
      <w:pPr>
        <w:spacing w:after="0" w:line="480" w:lineRule="auto"/>
        <w:ind w:left="0" w:firstLine="0"/>
        <w:rPr>
          <w:b/>
          <w:szCs w:val="24"/>
        </w:rPr>
      </w:pPr>
    </w:p>
    <w:p w14:paraId="3E76E776" w14:textId="77777777" w:rsidR="00E06B8F" w:rsidRDefault="00E06B8F" w:rsidP="003C0EAF">
      <w:pPr>
        <w:spacing w:after="0" w:line="480" w:lineRule="auto"/>
        <w:ind w:left="0" w:firstLine="0"/>
        <w:rPr>
          <w:b/>
          <w:szCs w:val="24"/>
        </w:rPr>
      </w:pPr>
    </w:p>
    <w:p w14:paraId="729A7BF2" w14:textId="77777777" w:rsidR="00E06B8F" w:rsidRDefault="00E06B8F" w:rsidP="003C0EAF">
      <w:pPr>
        <w:spacing w:after="0" w:line="480" w:lineRule="auto"/>
        <w:ind w:left="0" w:firstLine="0"/>
        <w:rPr>
          <w:b/>
          <w:szCs w:val="24"/>
        </w:rPr>
      </w:pPr>
    </w:p>
    <w:p w14:paraId="4605A6CD" w14:textId="77777777" w:rsidR="004816DE" w:rsidRDefault="004816DE" w:rsidP="003C0EAF">
      <w:pPr>
        <w:spacing w:after="0" w:line="480" w:lineRule="auto"/>
        <w:ind w:left="0" w:firstLine="0"/>
        <w:rPr>
          <w:b/>
          <w:szCs w:val="24"/>
        </w:rPr>
      </w:pPr>
    </w:p>
    <w:p w14:paraId="2B91EA34" w14:textId="77777777" w:rsidR="00E06B8F" w:rsidRDefault="00E06B8F" w:rsidP="003C0EAF">
      <w:pPr>
        <w:spacing w:after="0" w:line="480" w:lineRule="auto"/>
        <w:ind w:left="0" w:firstLine="0"/>
        <w:rPr>
          <w:b/>
          <w:szCs w:val="24"/>
        </w:rPr>
      </w:pPr>
    </w:p>
    <w:p w14:paraId="08F89E73" w14:textId="77777777" w:rsidR="004A5119" w:rsidRPr="00E62854" w:rsidRDefault="00D07D1D" w:rsidP="003C0EAF">
      <w:pPr>
        <w:spacing w:after="0" w:line="480" w:lineRule="auto"/>
        <w:ind w:left="0" w:firstLine="0"/>
        <w:rPr>
          <w:rFonts w:eastAsiaTheme="minorHAnsi"/>
          <w:b/>
          <w:bCs/>
          <w:szCs w:val="24"/>
        </w:rPr>
      </w:pPr>
      <w:r w:rsidRPr="00E62854">
        <w:rPr>
          <w:b/>
          <w:szCs w:val="24"/>
        </w:rPr>
        <w:lastRenderedPageBreak/>
        <w:t xml:space="preserve"> </w:t>
      </w:r>
      <w:r w:rsidR="004A5119" w:rsidRPr="00E62854">
        <w:rPr>
          <w:rFonts w:eastAsiaTheme="minorHAnsi"/>
          <w:b/>
          <w:bCs/>
          <w:szCs w:val="24"/>
        </w:rPr>
        <w:t>Kiambatisho I: Fomu ya Idhini kwa watu wazima</w:t>
      </w:r>
    </w:p>
    <w:p w14:paraId="44E34A04" w14:textId="77777777" w:rsidR="004A5119" w:rsidRPr="00E62854" w:rsidRDefault="004A5119" w:rsidP="003C0EAF">
      <w:pPr>
        <w:autoSpaceDE w:val="0"/>
        <w:autoSpaceDN w:val="0"/>
        <w:adjustRightInd w:val="0"/>
        <w:spacing w:after="0" w:line="480" w:lineRule="auto"/>
        <w:ind w:left="0" w:firstLine="0"/>
        <w:rPr>
          <w:rFonts w:eastAsiaTheme="minorHAnsi"/>
          <w:szCs w:val="24"/>
        </w:rPr>
      </w:pPr>
      <w:r w:rsidRPr="00E62854">
        <w:rPr>
          <w:rFonts w:eastAsiaTheme="minorHAnsi"/>
          <w:b/>
          <w:bCs/>
          <w:szCs w:val="24"/>
        </w:rPr>
        <w:t xml:space="preserve">Ridhaa ya kushiriki katika Tathmini na uchanganuzi wa Cryptococcal Lateral Flow </w:t>
      </w:r>
    </w:p>
    <w:p w14:paraId="5E9B43AF" w14:textId="77777777" w:rsidR="004A5119" w:rsidRPr="00E62854" w:rsidRDefault="004A5119" w:rsidP="003C0EAF">
      <w:pPr>
        <w:autoSpaceDE w:val="0"/>
        <w:autoSpaceDN w:val="0"/>
        <w:adjustRightInd w:val="0"/>
        <w:spacing w:after="0" w:line="480" w:lineRule="auto"/>
        <w:ind w:left="0" w:firstLine="0"/>
        <w:rPr>
          <w:rFonts w:eastAsiaTheme="minorHAnsi"/>
          <w:szCs w:val="24"/>
        </w:rPr>
      </w:pPr>
      <w:r w:rsidRPr="00E62854">
        <w:rPr>
          <w:rFonts w:eastAsiaTheme="minorHAnsi"/>
          <w:b/>
          <w:bCs/>
          <w:szCs w:val="24"/>
        </w:rPr>
        <w:t xml:space="preserve">UTANGULIZI NA KUSUDI </w:t>
      </w:r>
    </w:p>
    <w:p w14:paraId="05806E50" w14:textId="77777777" w:rsidR="004A5119" w:rsidRPr="00E62854" w:rsidRDefault="004A5119" w:rsidP="003C0EAF">
      <w:pPr>
        <w:autoSpaceDE w:val="0"/>
        <w:autoSpaceDN w:val="0"/>
        <w:adjustRightInd w:val="0"/>
        <w:spacing w:after="0" w:line="480" w:lineRule="auto"/>
        <w:ind w:left="0" w:firstLine="0"/>
        <w:rPr>
          <w:rFonts w:eastAsiaTheme="minorHAnsi"/>
          <w:szCs w:val="24"/>
        </w:rPr>
      </w:pPr>
      <w:r w:rsidRPr="00E62854">
        <w:rPr>
          <w:rFonts w:eastAsiaTheme="minorHAnsi"/>
          <w:szCs w:val="24"/>
        </w:rPr>
        <w:t xml:space="preserve">Unaombwa kushiriki katika tathmini ya mbinu mpya ya kutambua Cryptococcal ya uti wa mgongo. Cryptococcal ya uti wa mgongo ni ugonjwa ambao huathiri ubongo. Watu ambao wameambukizwa virusi vya ukimwi wana nafasi ya juu ya kuipata shida hii. Kila anayeambukizwa hulazimishwa kupata matibabu ya muda mrefu. Hata hivyo, kuna mbinu mpya ya kutambua kinachosababisha hali hii hata kabla ya mja kuanza kuhisi ugonjwa. Hii husaidia daktari wako ili kukupa dawa kabla ya ugonjwa kuathiri mwili wako. </w:t>
      </w:r>
    </w:p>
    <w:p w14:paraId="2B14AF75" w14:textId="77777777" w:rsidR="004A5119" w:rsidRPr="00E62854" w:rsidRDefault="004A5119" w:rsidP="003C0EAF">
      <w:pPr>
        <w:autoSpaceDE w:val="0"/>
        <w:autoSpaceDN w:val="0"/>
        <w:adjustRightInd w:val="0"/>
        <w:spacing w:after="0" w:line="480" w:lineRule="auto"/>
        <w:ind w:left="0" w:firstLine="0"/>
        <w:rPr>
          <w:rFonts w:eastAsiaTheme="minorHAnsi"/>
          <w:szCs w:val="24"/>
        </w:rPr>
      </w:pPr>
      <w:r w:rsidRPr="00E62854">
        <w:rPr>
          <w:rFonts w:eastAsiaTheme="minorHAnsi"/>
          <w:szCs w:val="24"/>
        </w:rPr>
        <w:t xml:space="preserve">Serikali ya Kenya inaweza kuanza kutumia mbinu mpya katika baadhi ya vituo vya afya baada ya kukamilisha uchunguzi huo. </w:t>
      </w:r>
    </w:p>
    <w:p w14:paraId="539BDE6A" w14:textId="77777777" w:rsidR="004A5119" w:rsidRPr="00E62854" w:rsidRDefault="004A5119" w:rsidP="003C0EAF">
      <w:pPr>
        <w:autoSpaceDE w:val="0"/>
        <w:autoSpaceDN w:val="0"/>
        <w:adjustRightInd w:val="0"/>
        <w:spacing w:after="0" w:line="480" w:lineRule="auto"/>
        <w:ind w:left="0" w:firstLine="0"/>
        <w:rPr>
          <w:rFonts w:eastAsiaTheme="minorHAnsi"/>
          <w:szCs w:val="24"/>
        </w:rPr>
      </w:pPr>
      <w:r w:rsidRPr="00E62854">
        <w:rPr>
          <w:rFonts w:eastAsiaTheme="minorHAnsi"/>
          <w:b/>
          <w:bCs/>
          <w:szCs w:val="24"/>
        </w:rPr>
        <w:t xml:space="preserve">TARATIBU </w:t>
      </w:r>
    </w:p>
    <w:p w14:paraId="1DB06A37" w14:textId="77777777" w:rsidR="004A5119" w:rsidRPr="00E62854" w:rsidRDefault="004A5119" w:rsidP="003C0EAF">
      <w:pPr>
        <w:autoSpaceDE w:val="0"/>
        <w:autoSpaceDN w:val="0"/>
        <w:adjustRightInd w:val="0"/>
        <w:spacing w:after="0" w:line="480" w:lineRule="auto"/>
        <w:ind w:left="0" w:firstLine="0"/>
        <w:rPr>
          <w:rFonts w:eastAsiaTheme="minorHAnsi"/>
          <w:szCs w:val="24"/>
        </w:rPr>
      </w:pPr>
      <w:r w:rsidRPr="00E62854">
        <w:rPr>
          <w:rFonts w:eastAsiaTheme="minorHAnsi"/>
          <w:szCs w:val="24"/>
        </w:rPr>
        <w:t xml:space="preserve">Kwa kawaida, unapotembelea kliniki/ kituo chako cha afya, kijiko kimoja cha damu hutolewa kutoka kwa mshipa ya mkono wako na kiasi hicho cha maji kutoka kwa uti wa mgongo. Mhudumu wako wa afya atapeleka hizo sampuli kwenye maabara. Matokeo kutoka maabara yatapewa mhudumu huyo wa afya atakayeikabidhi kwako. Mchakato wa kutunzwa kwa afya yako haitabadilishwa na yeyote . Damu yoyote na maji ya uti wa mgongo itakayobakia baada ya mchakato huo utatumika kutahini mbinu hii mpya. </w:t>
      </w:r>
    </w:p>
    <w:p w14:paraId="13E7946D" w14:textId="77777777" w:rsidR="004A5119" w:rsidRPr="00E62854" w:rsidRDefault="004A5119" w:rsidP="003C0EAF">
      <w:pPr>
        <w:autoSpaceDE w:val="0"/>
        <w:autoSpaceDN w:val="0"/>
        <w:adjustRightInd w:val="0"/>
        <w:spacing w:after="0" w:line="480" w:lineRule="auto"/>
        <w:ind w:left="0" w:firstLine="0"/>
        <w:rPr>
          <w:rFonts w:eastAsiaTheme="minorHAnsi"/>
          <w:szCs w:val="24"/>
        </w:rPr>
      </w:pPr>
      <w:r w:rsidRPr="00E62854">
        <w:rPr>
          <w:rFonts w:eastAsiaTheme="minorHAnsi"/>
          <w:szCs w:val="24"/>
        </w:rPr>
        <w:t xml:space="preserve">Iwapo utashiriki , unaombwa kutoa matone ziada ya damu kutoka chomo ya kidole chako Hii ni hiari na unaweza kuchagua kutoa au kukataa. Matone ya damu zitatumika kutambua ugonjwa huu katika njia ya haraka. Hata hivyo, sampuli zako zilizobaki bado zitatumika na hii mbinu mpya. Sindano ya kidole huchukua dakika chache tu. Matone 2-3 ya damu kutoka kwa chomo chako cha kidole itakusanywa kwa kutumia mpira nyembamba na </w:t>
      </w:r>
      <w:r w:rsidRPr="00E62854">
        <w:rPr>
          <w:rFonts w:eastAsiaTheme="minorHAnsi"/>
          <w:szCs w:val="24"/>
        </w:rPr>
        <w:lastRenderedPageBreak/>
        <w:t xml:space="preserve">kuiweka moja kwa moja kwenye bomba dogo. Damu hiyo itapelekwa maabarani ili kubainisha iwapo kuna ugonjwa wa uti wa mgongo. Uchunguzi huu utafanywa kwa kutumia njia hii mpya. Hatutaandikisha jina lako au chochote kitakacho kuhusisha kuwa mwenyeji wa sampuli hii. Sampuli yoyote ya ziada haitahifadhiwa na itatupwa na wafanyakazi wa wizara ya afya. </w:t>
      </w:r>
    </w:p>
    <w:p w14:paraId="3635E846"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b/>
          <w:bCs/>
          <w:color w:val="auto"/>
          <w:szCs w:val="24"/>
        </w:rPr>
        <w:t xml:space="preserve">HATARI </w:t>
      </w:r>
    </w:p>
    <w:p w14:paraId="4D1C94A1"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Maji ya uti wa mgongo na damu yako inachukuliwa kama ilivyoagizwa na mhudumu wako wa afya. Kiasi kidogo cha damu ya ziada itachukuliwa kutoka kwa ncha ya kidole chako. Mchakato huu inaweza sababisha, maumivu, au majeraha kwenye kidole kilichochomwa -ambayo inapaswa kutatuliwa bila matibabu yoyote. Hatari ya kuchukua damu kutoka mshipa katika mkono au chomo la kidole ni kwamba unaweza kuhisi maumivu ya muda mfupi kutoka chomo , kupata alama kwenye ngozi au kizunguzungu. Ingawaje ni vigumu kupata maambukizi katika sehemu ambayo sindano huingilia mkono au kidole, mara nyingine watu huambukizwa. Hata hivyo, kesi kama hizi ni chache sana. Majaribio ya kutoa damu kutoka kwenye kidole haipaswi kuzidi mara tatu. Unaweza kupinga ukusanyaji wa damu wakati wowote. </w:t>
      </w:r>
    </w:p>
    <w:p w14:paraId="5C7EBE1A"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b/>
          <w:bCs/>
          <w:color w:val="auto"/>
          <w:szCs w:val="24"/>
        </w:rPr>
        <w:t xml:space="preserve">FAIDA </w:t>
      </w:r>
    </w:p>
    <w:p w14:paraId="054FCE94"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Hakuna faida ya mara moja au fidia utakayopata kwa kujiunga na tathmini hii. Unaweza kufaidika katika siku zijazo iwapo mbinu hii mpya itapitishwa kwa ajili ya matumizi nchini Kenya. Faida ni kuwa kutakuwa na njia nyingine ya kupima Cryptococcal ya uti wa mgongo itakayotumika kugundua hatua za awali kabla ya ugonjwa kuanza.Vile vile, mbinu hii mpya ni rahisi kutumia zaidi ya inayotumika na mhudumu wako kwa sasa. </w:t>
      </w:r>
    </w:p>
    <w:p w14:paraId="61B4C327"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b/>
          <w:bCs/>
          <w:color w:val="auto"/>
          <w:szCs w:val="24"/>
        </w:rPr>
        <w:t xml:space="preserve">USIRI </w:t>
      </w:r>
    </w:p>
    <w:p w14:paraId="6EAFA2A1"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lastRenderedPageBreak/>
        <w:t xml:space="preserve">Jina lako halitoandikwa kwenye fomu yoyote ya utafiti au hata kwenye sampuli zako. Tutakutambua kupitia nambari utakayopewa kwa ajili ya utafiti huu. </w:t>
      </w:r>
    </w:p>
    <w:p w14:paraId="62FEF72B"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b/>
          <w:bCs/>
          <w:color w:val="auto"/>
          <w:szCs w:val="24"/>
        </w:rPr>
        <w:t xml:space="preserve">GHARAMA YA WASHIRIKI </w:t>
      </w:r>
    </w:p>
    <w:p w14:paraId="6A5D100C"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Hakuna gharama kwa mshiriki yeyote wa utafiti huu. </w:t>
      </w:r>
    </w:p>
    <w:p w14:paraId="0F3D9DFD" w14:textId="77777777" w:rsidR="004A5119" w:rsidRPr="00E62854" w:rsidRDefault="004A5119" w:rsidP="003C0EAF">
      <w:pPr>
        <w:autoSpaceDE w:val="0"/>
        <w:autoSpaceDN w:val="0"/>
        <w:adjustRightInd w:val="0"/>
        <w:spacing w:after="0" w:line="480" w:lineRule="auto"/>
        <w:ind w:left="0" w:firstLine="0"/>
        <w:rPr>
          <w:rFonts w:eastAsiaTheme="minorHAnsi"/>
          <w:b/>
          <w:bCs/>
          <w:color w:val="auto"/>
          <w:szCs w:val="24"/>
        </w:rPr>
      </w:pPr>
      <w:r w:rsidRPr="00E62854">
        <w:rPr>
          <w:rFonts w:eastAsiaTheme="minorHAnsi"/>
          <w:b/>
          <w:bCs/>
          <w:color w:val="auto"/>
          <w:szCs w:val="24"/>
        </w:rPr>
        <w:t xml:space="preserve">HAKI YA KUKATAA AU KUJIONDOA </w:t>
      </w:r>
    </w:p>
    <w:p w14:paraId="49E2AF87"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Kushiriki katika utafiti huu ni kwa hiari. Ni uchaguzi wako kuwa katika utafiti huu. Unaweza kuacha kushiriki wakati wowote bila ya kutoa sababu. Utapokea huduma za afya ikiwa utashiriki au ukose kushiriki.  </w:t>
      </w:r>
    </w:p>
    <w:p w14:paraId="1874A5DD"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b/>
          <w:bCs/>
          <w:color w:val="auto"/>
          <w:szCs w:val="24"/>
        </w:rPr>
        <w:t xml:space="preserve">MASWALI </w:t>
      </w:r>
    </w:p>
    <w:p w14:paraId="4E0BBE44"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Je una maswali yoyote? </w:t>
      </w:r>
    </w:p>
    <w:p w14:paraId="338F0C46" w14:textId="77777777" w:rsidR="004A5119" w:rsidRPr="00E62854" w:rsidRDefault="004A5119" w:rsidP="003C0EAF">
      <w:pPr>
        <w:autoSpaceDE w:val="0"/>
        <w:autoSpaceDN w:val="0"/>
        <w:adjustRightInd w:val="0"/>
        <w:spacing w:after="0" w:line="480" w:lineRule="auto"/>
        <w:ind w:left="0" w:firstLine="0"/>
        <w:rPr>
          <w:rFonts w:eastAsiaTheme="minorHAnsi"/>
          <w:b/>
          <w:bCs/>
          <w:color w:val="auto"/>
          <w:szCs w:val="24"/>
        </w:rPr>
      </w:pPr>
      <w:r w:rsidRPr="00E62854">
        <w:rPr>
          <w:rFonts w:eastAsiaTheme="minorHAnsi"/>
          <w:b/>
          <w:bCs/>
          <w:color w:val="auto"/>
          <w:szCs w:val="24"/>
        </w:rPr>
        <w:t xml:space="preserve">MTU WA KUWASILIANA NAYE </w:t>
      </w:r>
    </w:p>
    <w:p w14:paraId="11D69D8B"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Wewe na jamaa yako wa karibu mtapewa nakala ya fomu hii ya idhini ambayo haijajazwa. Kama una maswali /shauku kuhusu utafiti huu , unaweza kuwasiliana na : Lawrence Gitonga, </w:t>
      </w:r>
    </w:p>
    <w:p w14:paraId="7166953D"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Field Epidemiology and Laboratory training Program</w:t>
      </w:r>
    </w:p>
    <w:p w14:paraId="07784AC3"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Nambari ya simu : 0721479241</w:t>
      </w:r>
    </w:p>
    <w:p w14:paraId="2CD8C939"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Kwa maswali kuhusu haki zako kama mshiriki katika utafiti huu, tafadhali wasiliana na kamati ya kudhibiti maadili (Chuo kikuu cha Moi):</w:t>
      </w:r>
    </w:p>
    <w:p w14:paraId="13AC53E5"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Katibu au Mwenyekiti wa chuo kikuu cha Moi IREC</w:t>
      </w:r>
    </w:p>
    <w:p w14:paraId="551B36E8" w14:textId="77777777" w:rsidR="004A5119" w:rsidRPr="00E62854" w:rsidRDefault="004A5119" w:rsidP="003C0EAF">
      <w:pPr>
        <w:autoSpaceDE w:val="0"/>
        <w:autoSpaceDN w:val="0"/>
        <w:adjustRightInd w:val="0"/>
        <w:spacing w:after="0" w:line="480" w:lineRule="auto"/>
        <w:ind w:left="0" w:firstLine="0"/>
        <w:rPr>
          <w:rFonts w:eastAsiaTheme="minorHAnsi"/>
          <w:b/>
          <w:bCs/>
          <w:color w:val="auto"/>
          <w:szCs w:val="24"/>
        </w:rPr>
      </w:pPr>
      <w:r w:rsidRPr="00E62854">
        <w:rPr>
          <w:rFonts w:eastAsiaTheme="minorHAnsi"/>
          <w:b/>
          <w:bCs/>
          <w:color w:val="auto"/>
          <w:szCs w:val="24"/>
        </w:rPr>
        <w:t xml:space="preserve">KAULI YA IDHINI ( anayehoji kuchagua kauli moja ) </w:t>
      </w:r>
    </w:p>
    <w:p w14:paraId="10163D66"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sym w:font="Symbol" w:char="F0F0"/>
      </w:r>
      <w:r w:rsidRPr="00E62854">
        <w:rPr>
          <w:rFonts w:eastAsiaTheme="minorHAnsi"/>
          <w:color w:val="auto"/>
          <w:szCs w:val="24"/>
        </w:rPr>
        <w:t xml:space="preserve"> Nimesoma habari katika fomu hii AU </w:t>
      </w:r>
    </w:p>
    <w:p w14:paraId="403E20BC"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sym w:font="Symbol" w:char="F0F0"/>
      </w:r>
      <w:r w:rsidRPr="00E62854">
        <w:rPr>
          <w:rFonts w:eastAsiaTheme="minorHAnsi"/>
          <w:color w:val="auto"/>
          <w:szCs w:val="24"/>
        </w:rPr>
        <w:t xml:space="preserve"> Nimesomewa habari katika fomu hii mbele ya shahidi AU </w:t>
      </w:r>
    </w:p>
    <w:p w14:paraId="2A7AAC5B"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sym w:font="Symbol" w:char="F0F0"/>
      </w:r>
      <w:r w:rsidRPr="00E62854">
        <w:rPr>
          <w:rFonts w:eastAsiaTheme="minorHAnsi"/>
          <w:color w:val="auto"/>
          <w:szCs w:val="24"/>
        </w:rPr>
        <w:t xml:space="preserve"> Mimi ni jamaa wa karibu wa mshiriki na nimesoma/somewa habari katika fomu hii </w:t>
      </w:r>
    </w:p>
    <w:p w14:paraId="3F32F3A7" w14:textId="77777777" w:rsidR="00493F66"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lastRenderedPageBreak/>
        <w:t xml:space="preserve">Nimeongelea yaliyomo katika fomu hii na mhojaji . Nilikuwa na nafasi ya kuuliza maswali na maswali yangu kujibiwa. Nimeelewa habari katika fomu hii. </w:t>
      </w:r>
    </w:p>
    <w:p w14:paraId="20BA2A48"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Nimekubali kushiriki katika utafiti ( chagua moja ): </w:t>
      </w:r>
      <w:r w:rsidRPr="00E62854">
        <w:rPr>
          <w:rFonts w:eastAsiaTheme="minorHAnsi"/>
          <w:color w:val="auto"/>
          <w:szCs w:val="24"/>
        </w:rPr>
        <w:tab/>
        <w:t>Ndiyo</w:t>
      </w:r>
      <w:r w:rsidRPr="00E62854">
        <w:rPr>
          <w:rFonts w:eastAsiaTheme="minorHAnsi"/>
          <w:color w:val="auto"/>
          <w:szCs w:val="24"/>
        </w:rPr>
        <w:tab/>
      </w:r>
      <w:r w:rsidRPr="00E62854">
        <w:rPr>
          <w:rFonts w:eastAsiaTheme="minorHAnsi"/>
          <w:color w:val="auto"/>
          <w:szCs w:val="24"/>
        </w:rPr>
        <w:tab/>
        <w:t xml:space="preserve"> Hapana </w:t>
      </w:r>
    </w:p>
    <w:p w14:paraId="20F4D31E"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Nakubali kutoa damu kwa mshipa ya mkono wangu kwa ajili ya upimaji wa Cryptococcal </w:t>
      </w:r>
    </w:p>
    <w:p w14:paraId="6B53D9E5"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(chagua moja ):</w:t>
      </w:r>
      <w:r w:rsidRPr="00E62854">
        <w:rPr>
          <w:rFonts w:eastAsiaTheme="minorHAnsi"/>
          <w:color w:val="auto"/>
          <w:szCs w:val="24"/>
        </w:rPr>
        <w:tab/>
        <w:t xml:space="preserve"> Ndiyo </w:t>
      </w:r>
      <w:r w:rsidRPr="00E62854">
        <w:rPr>
          <w:rFonts w:eastAsiaTheme="minorHAnsi"/>
          <w:color w:val="auto"/>
          <w:szCs w:val="24"/>
        </w:rPr>
        <w:tab/>
        <w:t xml:space="preserve">Hapana </w:t>
      </w:r>
    </w:p>
    <w:p w14:paraId="0ADB28A5"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Nakubali kutoa damu kutoka kidole changu kwa ajili ya upimaji wa Cryptococcal” </w:t>
      </w:r>
    </w:p>
    <w:p w14:paraId="14B2FE90"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(chagua moja ): </w:t>
      </w:r>
      <w:r w:rsidRPr="00E62854">
        <w:rPr>
          <w:rFonts w:eastAsiaTheme="minorHAnsi"/>
          <w:color w:val="auto"/>
          <w:szCs w:val="24"/>
        </w:rPr>
        <w:tab/>
        <w:t xml:space="preserve">Ndiyo </w:t>
      </w:r>
      <w:r w:rsidRPr="00E62854">
        <w:rPr>
          <w:rFonts w:eastAsiaTheme="minorHAnsi"/>
          <w:color w:val="auto"/>
          <w:szCs w:val="24"/>
        </w:rPr>
        <w:tab/>
      </w:r>
      <w:r w:rsidRPr="00E62854">
        <w:rPr>
          <w:rFonts w:eastAsiaTheme="minorHAnsi"/>
          <w:color w:val="auto"/>
          <w:szCs w:val="24"/>
        </w:rPr>
        <w:tab/>
        <w:t xml:space="preserve">Hapana </w:t>
      </w:r>
    </w:p>
    <w:p w14:paraId="31DC8BC4"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Jina la mshiriki: ____________________________________ </w:t>
      </w:r>
    </w:p>
    <w:p w14:paraId="74EAB38B" w14:textId="733F9B9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Sahihi la</w:t>
      </w:r>
      <w:r w:rsidR="004816DE">
        <w:rPr>
          <w:rFonts w:eastAsiaTheme="minorHAnsi"/>
          <w:color w:val="auto"/>
          <w:szCs w:val="24"/>
        </w:rPr>
        <w:t xml:space="preserve"> mshiriki: _________________</w:t>
      </w:r>
      <w:r w:rsidRPr="00E62854">
        <w:rPr>
          <w:rFonts w:eastAsiaTheme="minorHAnsi"/>
          <w:color w:val="auto"/>
          <w:szCs w:val="24"/>
        </w:rPr>
        <w:t xml:space="preserve"> au alama: _____________ Tarehe: ___ / ___ / ___ </w:t>
      </w:r>
    </w:p>
    <w:p w14:paraId="6AF6D76D" w14:textId="6AE7027D"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Jina la jamaa wa karibu wa mshiriki: ________________</w:t>
      </w:r>
      <w:r w:rsidR="004816DE">
        <w:rPr>
          <w:rFonts w:eastAsiaTheme="minorHAnsi"/>
          <w:color w:val="auto"/>
          <w:szCs w:val="24"/>
        </w:rPr>
        <w:t>_________________________</w:t>
      </w:r>
    </w:p>
    <w:p w14:paraId="1AB35B39" w14:textId="77777777"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 xml:space="preserve">Uhusiano na Mshiriki: _________________________________ </w:t>
      </w:r>
    </w:p>
    <w:p w14:paraId="6DBF5F76" w14:textId="6DFAF3D3" w:rsidR="004A5119" w:rsidRPr="00E62854" w:rsidRDefault="004A5119" w:rsidP="003C0EAF">
      <w:pPr>
        <w:autoSpaceDE w:val="0"/>
        <w:autoSpaceDN w:val="0"/>
        <w:adjustRightInd w:val="0"/>
        <w:spacing w:after="0" w:line="480" w:lineRule="auto"/>
        <w:ind w:left="0" w:firstLine="0"/>
        <w:rPr>
          <w:rFonts w:eastAsiaTheme="minorHAnsi"/>
          <w:color w:val="auto"/>
          <w:szCs w:val="24"/>
        </w:rPr>
      </w:pPr>
      <w:r w:rsidRPr="00E62854">
        <w:rPr>
          <w:rFonts w:eastAsiaTheme="minorHAnsi"/>
          <w:color w:val="auto"/>
          <w:szCs w:val="24"/>
        </w:rPr>
        <w:t>Sahihi</w:t>
      </w:r>
      <w:r w:rsidR="004816DE">
        <w:rPr>
          <w:rFonts w:eastAsiaTheme="minorHAnsi"/>
          <w:color w:val="auto"/>
          <w:szCs w:val="24"/>
        </w:rPr>
        <w:t xml:space="preserve"> la jamaa: ________________ </w:t>
      </w:r>
      <w:r w:rsidRPr="00E62854">
        <w:rPr>
          <w:rFonts w:eastAsiaTheme="minorHAnsi"/>
          <w:color w:val="auto"/>
          <w:szCs w:val="24"/>
        </w:rPr>
        <w:t xml:space="preserve">au alama: _____________ Tarehe: ___ / ____ / ____ </w:t>
      </w:r>
    </w:p>
    <w:p w14:paraId="61BE3630" w14:textId="77777777" w:rsidR="004A5119" w:rsidRPr="00E62854" w:rsidRDefault="004A5119" w:rsidP="003C0EAF">
      <w:pPr>
        <w:tabs>
          <w:tab w:val="left" w:pos="1125"/>
        </w:tabs>
        <w:spacing w:after="160" w:line="480" w:lineRule="auto"/>
        <w:ind w:left="0" w:firstLine="0"/>
        <w:rPr>
          <w:rFonts w:eastAsiaTheme="minorHAnsi"/>
          <w:color w:val="auto"/>
          <w:szCs w:val="24"/>
        </w:rPr>
      </w:pPr>
      <w:r w:rsidRPr="00E62854">
        <w:rPr>
          <w:rFonts w:eastAsiaTheme="minorHAnsi"/>
          <w:color w:val="auto"/>
          <w:szCs w:val="24"/>
        </w:rPr>
        <w:t xml:space="preserve">Jina la Shahidi: ______________________ </w:t>
      </w:r>
    </w:p>
    <w:p w14:paraId="5931C73F" w14:textId="77777777" w:rsidR="004A5119" w:rsidRPr="00E62854" w:rsidRDefault="004A5119" w:rsidP="003C0EAF">
      <w:pPr>
        <w:spacing w:after="160" w:line="480" w:lineRule="auto"/>
        <w:ind w:left="0" w:firstLine="0"/>
        <w:rPr>
          <w:rFonts w:eastAsiaTheme="minorHAnsi"/>
          <w:color w:val="auto"/>
          <w:szCs w:val="24"/>
        </w:rPr>
      </w:pPr>
      <w:r w:rsidRPr="00E62854">
        <w:rPr>
          <w:rFonts w:eastAsiaTheme="minorHAnsi"/>
          <w:color w:val="auto"/>
          <w:szCs w:val="24"/>
        </w:rPr>
        <w:t xml:space="preserve">Sahihi la Shahidi: _________________________________ Tarehe: ___ / ____ / ____ </w:t>
      </w:r>
    </w:p>
    <w:p w14:paraId="65B5A6BC" w14:textId="77777777" w:rsidR="004A5119" w:rsidRPr="00E62854" w:rsidRDefault="004A5119" w:rsidP="003C0EAF">
      <w:pPr>
        <w:spacing w:after="160" w:line="480" w:lineRule="auto"/>
        <w:ind w:left="0" w:firstLine="0"/>
        <w:rPr>
          <w:rFonts w:eastAsiaTheme="minorHAnsi"/>
          <w:color w:val="auto"/>
          <w:szCs w:val="24"/>
        </w:rPr>
      </w:pPr>
      <w:r w:rsidRPr="00E62854">
        <w:rPr>
          <w:rFonts w:eastAsiaTheme="minorHAnsi"/>
          <w:color w:val="auto"/>
          <w:szCs w:val="24"/>
        </w:rPr>
        <w:t xml:space="preserve">Jina la msaidizi wa utafiti anayechukua ridhaa: _______________________________ </w:t>
      </w:r>
    </w:p>
    <w:p w14:paraId="04CA54E4" w14:textId="050AA289" w:rsidR="004A5119" w:rsidRPr="00E62854" w:rsidRDefault="004A5119" w:rsidP="003C0EAF">
      <w:pPr>
        <w:spacing w:after="160" w:line="480" w:lineRule="auto"/>
        <w:ind w:left="0" w:firstLine="0"/>
        <w:rPr>
          <w:rFonts w:eastAsiaTheme="minorHAnsi"/>
          <w:color w:val="auto"/>
          <w:szCs w:val="24"/>
        </w:rPr>
      </w:pPr>
      <w:r w:rsidRPr="00E62854">
        <w:rPr>
          <w:rFonts w:eastAsiaTheme="minorHAnsi"/>
          <w:color w:val="auto"/>
          <w:szCs w:val="24"/>
        </w:rPr>
        <w:t>Sahihi ya msaidizi wa utafiti anay</w:t>
      </w:r>
      <w:r w:rsidR="004816DE">
        <w:rPr>
          <w:rFonts w:eastAsiaTheme="minorHAnsi"/>
          <w:color w:val="auto"/>
          <w:szCs w:val="24"/>
        </w:rPr>
        <w:t>echukua ridhaa: _____________</w:t>
      </w:r>
      <w:r w:rsidRPr="00E62854">
        <w:rPr>
          <w:rFonts w:eastAsiaTheme="minorHAnsi"/>
          <w:color w:val="auto"/>
          <w:szCs w:val="24"/>
        </w:rPr>
        <w:t>Tarehe: ___ / ____ / __</w:t>
      </w:r>
    </w:p>
    <w:p w14:paraId="61275317" w14:textId="77777777" w:rsidR="004A5119" w:rsidRPr="00E62854" w:rsidRDefault="004A5119" w:rsidP="003C0EAF">
      <w:pPr>
        <w:spacing w:after="160" w:line="480" w:lineRule="auto"/>
        <w:ind w:left="0" w:firstLine="0"/>
        <w:rPr>
          <w:rFonts w:eastAsiaTheme="minorHAnsi"/>
          <w:color w:val="auto"/>
          <w:szCs w:val="24"/>
        </w:rPr>
      </w:pPr>
    </w:p>
    <w:p w14:paraId="3CAB9643" w14:textId="77777777" w:rsidR="004A5119" w:rsidRDefault="004A5119" w:rsidP="003C0EAF">
      <w:pPr>
        <w:spacing w:after="160" w:line="480" w:lineRule="auto"/>
        <w:ind w:left="0" w:firstLine="0"/>
        <w:rPr>
          <w:rFonts w:eastAsiaTheme="minorHAnsi"/>
          <w:color w:val="auto"/>
          <w:szCs w:val="24"/>
        </w:rPr>
      </w:pPr>
    </w:p>
    <w:p w14:paraId="040A14BA" w14:textId="77777777" w:rsidR="004816DE" w:rsidRDefault="004816DE" w:rsidP="003C0EAF">
      <w:pPr>
        <w:spacing w:after="160" w:line="480" w:lineRule="auto"/>
        <w:ind w:left="0" w:firstLine="0"/>
        <w:rPr>
          <w:rFonts w:eastAsiaTheme="minorHAnsi"/>
          <w:color w:val="auto"/>
          <w:szCs w:val="24"/>
        </w:rPr>
      </w:pPr>
    </w:p>
    <w:p w14:paraId="11C9C478" w14:textId="77777777" w:rsidR="004816DE" w:rsidRDefault="004816DE" w:rsidP="003C0EAF">
      <w:pPr>
        <w:spacing w:after="160" w:line="480" w:lineRule="auto"/>
        <w:ind w:left="0" w:firstLine="0"/>
        <w:rPr>
          <w:rFonts w:eastAsiaTheme="minorHAnsi"/>
          <w:color w:val="auto"/>
          <w:szCs w:val="24"/>
        </w:rPr>
      </w:pPr>
    </w:p>
    <w:p w14:paraId="0482D91C" w14:textId="77777777" w:rsidR="004816DE" w:rsidRPr="00E62854" w:rsidRDefault="004816DE" w:rsidP="003C0EAF">
      <w:pPr>
        <w:spacing w:after="160" w:line="480" w:lineRule="auto"/>
        <w:ind w:left="0" w:firstLine="0"/>
        <w:rPr>
          <w:rFonts w:eastAsiaTheme="minorHAnsi"/>
          <w:color w:val="auto"/>
          <w:szCs w:val="24"/>
        </w:rPr>
      </w:pPr>
    </w:p>
    <w:p w14:paraId="581E65F5" w14:textId="2ACFAC6A" w:rsidR="001F462E" w:rsidRPr="00E62854" w:rsidRDefault="004816DE" w:rsidP="007A29D9">
      <w:pPr>
        <w:rPr>
          <w:b/>
          <w:szCs w:val="24"/>
        </w:rPr>
      </w:pPr>
      <w:r>
        <w:rPr>
          <w:b/>
          <w:szCs w:val="24"/>
        </w:rPr>
        <w:lastRenderedPageBreak/>
        <w:t>Ap</w:t>
      </w:r>
      <w:r w:rsidR="00963745" w:rsidRPr="00E62854">
        <w:rPr>
          <w:b/>
          <w:szCs w:val="24"/>
        </w:rPr>
        <w:t>pendix 2:</w:t>
      </w:r>
      <w:r w:rsidR="007A0B2E" w:rsidRPr="00E62854">
        <w:rPr>
          <w:b/>
          <w:szCs w:val="24"/>
        </w:rPr>
        <w:tab/>
      </w:r>
      <w:r w:rsidR="00D07D1D" w:rsidRPr="00E62854">
        <w:rPr>
          <w:b/>
          <w:szCs w:val="24"/>
        </w:rPr>
        <w:t xml:space="preserve"> Evaluation of LFA Algorithm </w:t>
      </w:r>
    </w:p>
    <w:p w14:paraId="213A3DE0" w14:textId="77777777" w:rsidR="001F462E" w:rsidRPr="00E62854" w:rsidRDefault="00D07D1D" w:rsidP="003C0EAF">
      <w:pPr>
        <w:spacing w:after="373" w:line="480" w:lineRule="auto"/>
        <w:ind w:left="0" w:firstLine="0"/>
        <w:rPr>
          <w:szCs w:val="24"/>
        </w:rPr>
      </w:pPr>
      <w:r w:rsidRPr="00E62854">
        <w:rPr>
          <w:szCs w:val="24"/>
        </w:rPr>
        <w:t xml:space="preserve"> </w:t>
      </w:r>
    </w:p>
    <w:p w14:paraId="526473FE" w14:textId="77777777" w:rsidR="001F462E" w:rsidRPr="00E62854" w:rsidRDefault="00D07D1D" w:rsidP="003C0EAF">
      <w:pPr>
        <w:pStyle w:val="Heading5"/>
        <w:tabs>
          <w:tab w:val="center" w:pos="4370"/>
        </w:tabs>
        <w:spacing w:after="0" w:line="480" w:lineRule="auto"/>
        <w:ind w:left="0" w:firstLine="0"/>
        <w:jc w:val="both"/>
        <w:rPr>
          <w:szCs w:val="24"/>
        </w:rPr>
      </w:pPr>
      <w:r w:rsidRPr="00E62854">
        <w:rPr>
          <w:b w:val="0"/>
          <w:szCs w:val="24"/>
          <w:vertAlign w:val="superscript"/>
        </w:rPr>
        <w:t xml:space="preserve"> </w:t>
      </w:r>
      <w:r w:rsidRPr="00E62854">
        <w:rPr>
          <w:b w:val="0"/>
          <w:szCs w:val="24"/>
          <w:vertAlign w:val="superscript"/>
        </w:rPr>
        <w:tab/>
      </w:r>
      <w:r w:rsidRPr="00E62854">
        <w:rPr>
          <w:szCs w:val="24"/>
        </w:rPr>
        <w:t xml:space="preserve"> </w:t>
      </w:r>
    </w:p>
    <w:p w14:paraId="72C2CB42" w14:textId="77777777" w:rsidR="001F462E" w:rsidRPr="00E62854" w:rsidRDefault="00D07D1D" w:rsidP="003C0EAF">
      <w:pPr>
        <w:spacing w:after="108" w:line="480" w:lineRule="auto"/>
        <w:ind w:left="-181" w:right="-122" w:firstLine="0"/>
        <w:rPr>
          <w:szCs w:val="24"/>
        </w:rPr>
      </w:pPr>
      <w:r w:rsidRPr="00E62854">
        <w:rPr>
          <w:rFonts w:eastAsia="Calibri"/>
          <w:noProof/>
          <w:szCs w:val="24"/>
          <w:lang/>
        </w:rPr>
        <mc:AlternateContent>
          <mc:Choice Requires="wpg">
            <w:drawing>
              <wp:inline distT="0" distB="0" distL="0" distR="0" wp14:anchorId="4B53ECC2" wp14:editId="74ADBC85">
                <wp:extent cx="6218576" cy="4407808"/>
                <wp:effectExtent l="0" t="0" r="0" b="0"/>
                <wp:docPr id="48945" name="Group 48945"/>
                <wp:cNvGraphicFramePr/>
                <a:graphic xmlns:a="http://schemas.openxmlformats.org/drawingml/2006/main">
                  <a:graphicData uri="http://schemas.microsoft.com/office/word/2010/wordprocessingGroup">
                    <wpg:wgp>
                      <wpg:cNvGrpSpPr/>
                      <wpg:grpSpPr>
                        <a:xfrm>
                          <a:off x="0" y="0"/>
                          <a:ext cx="6218576" cy="4407808"/>
                          <a:chOff x="0" y="0"/>
                          <a:chExt cx="6839782" cy="4415078"/>
                        </a:xfrm>
                      </wpg:grpSpPr>
                      <wps:wsp>
                        <wps:cNvPr id="4898" name="Shape 4898"/>
                        <wps:cNvSpPr/>
                        <wps:spPr>
                          <a:xfrm>
                            <a:off x="1472972" y="0"/>
                            <a:ext cx="3273310" cy="257677"/>
                          </a:xfrm>
                          <a:custGeom>
                            <a:avLst/>
                            <a:gdLst/>
                            <a:ahLst/>
                            <a:cxnLst/>
                            <a:rect l="0" t="0" r="0" b="0"/>
                            <a:pathLst>
                              <a:path w="3273310" h="257677">
                                <a:moveTo>
                                  <a:pt x="0" y="257677"/>
                                </a:moveTo>
                                <a:lnTo>
                                  <a:pt x="3273310" y="257677"/>
                                </a:lnTo>
                                <a:lnTo>
                                  <a:pt x="3273310" y="0"/>
                                </a:lnTo>
                                <a:lnTo>
                                  <a:pt x="0" y="0"/>
                                </a:lnTo>
                                <a:close/>
                              </a:path>
                            </a:pathLst>
                          </a:custGeom>
                          <a:ln w="9095" cap="flat">
                            <a:round/>
                          </a:ln>
                        </wps:spPr>
                        <wps:style>
                          <a:lnRef idx="1">
                            <a:srgbClr val="000000"/>
                          </a:lnRef>
                          <a:fillRef idx="0">
                            <a:srgbClr val="000000">
                              <a:alpha val="0"/>
                            </a:srgbClr>
                          </a:fillRef>
                          <a:effectRef idx="0">
                            <a:scrgbClr r="0" g="0" b="0"/>
                          </a:effectRef>
                          <a:fontRef idx="none"/>
                        </wps:style>
                        <wps:bodyPr/>
                      </wps:wsp>
                      <wps:wsp>
                        <wps:cNvPr id="4899" name="Rectangle 4899"/>
                        <wps:cNvSpPr/>
                        <wps:spPr>
                          <a:xfrm>
                            <a:off x="2617971" y="64608"/>
                            <a:ext cx="563885" cy="209441"/>
                          </a:xfrm>
                          <a:prstGeom prst="rect">
                            <a:avLst/>
                          </a:prstGeom>
                          <a:ln>
                            <a:noFill/>
                          </a:ln>
                        </wps:spPr>
                        <wps:txbx>
                          <w:txbxContent>
                            <w:p w14:paraId="4ECBB590" w14:textId="77777777" w:rsidR="00E06B8F" w:rsidRDefault="00E06B8F">
                              <w:pPr>
                                <w:spacing w:after="160" w:line="259" w:lineRule="auto"/>
                                <w:ind w:left="0" w:firstLine="0"/>
                                <w:jc w:val="left"/>
                              </w:pPr>
                              <w:r>
                                <w:rPr>
                                  <w:rFonts w:ascii="Calibri" w:eastAsia="Calibri" w:hAnsi="Calibri" w:cs="Calibri"/>
                                  <w:b/>
                                </w:rPr>
                                <w:t xml:space="preserve">Assess </w:t>
                              </w:r>
                            </w:p>
                          </w:txbxContent>
                        </wps:txbx>
                        <wps:bodyPr horzOverflow="overflow" vert="horz" lIns="0" tIns="0" rIns="0" bIns="0" rtlCol="0">
                          <a:noAutofit/>
                        </wps:bodyPr>
                      </wps:wsp>
                      <wps:wsp>
                        <wps:cNvPr id="4900" name="Rectangle 4900"/>
                        <wps:cNvSpPr/>
                        <wps:spPr>
                          <a:xfrm>
                            <a:off x="3044025" y="64608"/>
                            <a:ext cx="782191" cy="209441"/>
                          </a:xfrm>
                          <a:prstGeom prst="rect">
                            <a:avLst/>
                          </a:prstGeom>
                          <a:ln>
                            <a:noFill/>
                          </a:ln>
                        </wps:spPr>
                        <wps:txbx>
                          <w:txbxContent>
                            <w:p w14:paraId="612FEBB2" w14:textId="77777777" w:rsidR="00E06B8F" w:rsidRDefault="00E06B8F">
                              <w:pPr>
                                <w:spacing w:after="160" w:line="259" w:lineRule="auto"/>
                                <w:ind w:left="0" w:firstLine="0"/>
                                <w:jc w:val="left"/>
                              </w:pPr>
                              <w:r>
                                <w:rPr>
                                  <w:rFonts w:ascii="Calibri" w:eastAsia="Calibri" w:hAnsi="Calibri" w:cs="Calibri"/>
                                  <w:b/>
                                </w:rPr>
                                <w:t xml:space="preserve">eligibility </w:t>
                              </w:r>
                            </w:p>
                          </w:txbxContent>
                        </wps:txbx>
                        <wps:bodyPr horzOverflow="overflow" vert="horz" lIns="0" tIns="0" rIns="0" bIns="0" rtlCol="0">
                          <a:noAutofit/>
                        </wps:bodyPr>
                      </wps:wsp>
                      <wps:wsp>
                        <wps:cNvPr id="4901" name="Shape 4901"/>
                        <wps:cNvSpPr/>
                        <wps:spPr>
                          <a:xfrm>
                            <a:off x="3328002" y="405955"/>
                            <a:ext cx="1356493" cy="234259"/>
                          </a:xfrm>
                          <a:custGeom>
                            <a:avLst/>
                            <a:gdLst/>
                            <a:ahLst/>
                            <a:cxnLst/>
                            <a:rect l="0" t="0" r="0" b="0"/>
                            <a:pathLst>
                              <a:path w="1356493" h="234259">
                                <a:moveTo>
                                  <a:pt x="0" y="234259"/>
                                </a:moveTo>
                                <a:lnTo>
                                  <a:pt x="1356493" y="234259"/>
                                </a:lnTo>
                                <a:lnTo>
                                  <a:pt x="1356493"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02" name="Rectangle 4902"/>
                        <wps:cNvSpPr/>
                        <wps:spPr>
                          <a:xfrm>
                            <a:off x="3394495" y="466092"/>
                            <a:ext cx="692729" cy="184802"/>
                          </a:xfrm>
                          <a:prstGeom prst="rect">
                            <a:avLst/>
                          </a:prstGeom>
                          <a:ln>
                            <a:noFill/>
                          </a:ln>
                        </wps:spPr>
                        <wps:txbx>
                          <w:txbxContent>
                            <w:p w14:paraId="5A675892" w14:textId="77777777" w:rsidR="00E06B8F" w:rsidRDefault="00E06B8F">
                              <w:pPr>
                                <w:spacing w:after="160" w:line="259" w:lineRule="auto"/>
                                <w:ind w:left="0" w:firstLine="0"/>
                                <w:jc w:val="left"/>
                              </w:pPr>
                              <w:r>
                                <w:rPr>
                                  <w:rFonts w:ascii="Calibri" w:eastAsia="Calibri" w:hAnsi="Calibri" w:cs="Calibri"/>
                                  <w:b/>
                                  <w:sz w:val="21"/>
                                </w:rPr>
                                <w:t xml:space="preserve">Informed </w:t>
                              </w:r>
                            </w:p>
                          </w:txbxContent>
                        </wps:txbx>
                        <wps:bodyPr horzOverflow="overflow" vert="horz" lIns="0" tIns="0" rIns="0" bIns="0" rtlCol="0">
                          <a:noAutofit/>
                        </wps:bodyPr>
                      </wps:wsp>
                      <wps:wsp>
                        <wps:cNvPr id="4903" name="Rectangle 4903"/>
                        <wps:cNvSpPr/>
                        <wps:spPr>
                          <a:xfrm>
                            <a:off x="3912534" y="466092"/>
                            <a:ext cx="612497" cy="184802"/>
                          </a:xfrm>
                          <a:prstGeom prst="rect">
                            <a:avLst/>
                          </a:prstGeom>
                          <a:ln>
                            <a:noFill/>
                          </a:ln>
                        </wps:spPr>
                        <wps:txbx>
                          <w:txbxContent>
                            <w:p w14:paraId="0CA3FD80" w14:textId="77777777" w:rsidR="00E06B8F" w:rsidRDefault="00E06B8F">
                              <w:pPr>
                                <w:spacing w:after="160" w:line="259" w:lineRule="auto"/>
                                <w:ind w:left="0" w:firstLine="0"/>
                                <w:jc w:val="left"/>
                              </w:pPr>
                              <w:r>
                                <w:rPr>
                                  <w:rFonts w:ascii="Calibri" w:eastAsia="Calibri" w:hAnsi="Calibri" w:cs="Calibri"/>
                                  <w:b/>
                                  <w:sz w:val="21"/>
                                </w:rPr>
                                <w:t xml:space="preserve">Consent </w:t>
                              </w:r>
                            </w:p>
                          </w:txbxContent>
                        </wps:txbx>
                        <wps:bodyPr horzOverflow="overflow" vert="horz" lIns="0" tIns="0" rIns="0" bIns="0" rtlCol="0">
                          <a:noAutofit/>
                        </wps:bodyPr>
                      </wps:wsp>
                      <wps:wsp>
                        <wps:cNvPr id="4904" name="Rectangle 4904"/>
                        <wps:cNvSpPr/>
                        <wps:spPr>
                          <a:xfrm>
                            <a:off x="4370320" y="466092"/>
                            <a:ext cx="52236" cy="184802"/>
                          </a:xfrm>
                          <a:prstGeom prst="rect">
                            <a:avLst/>
                          </a:prstGeom>
                          <a:ln>
                            <a:noFill/>
                          </a:ln>
                        </wps:spPr>
                        <wps:txbx>
                          <w:txbxContent>
                            <w:p w14:paraId="74D4122D" w14:textId="77777777" w:rsidR="00E06B8F" w:rsidRDefault="00E06B8F">
                              <w:pPr>
                                <w:spacing w:after="160" w:line="259" w:lineRule="auto"/>
                                <w:ind w:left="0" w:firstLine="0"/>
                                <w:jc w:val="left"/>
                              </w:pPr>
                              <w:r>
                                <w:rPr>
                                  <w:rFonts w:ascii="Calibri" w:eastAsia="Calibri" w:hAnsi="Calibri" w:cs="Calibri"/>
                                  <w:b/>
                                  <w:sz w:val="21"/>
                                </w:rPr>
                                <w:t>-</w:t>
                              </w:r>
                            </w:p>
                          </w:txbxContent>
                        </wps:txbx>
                        <wps:bodyPr horzOverflow="overflow" vert="horz" lIns="0" tIns="0" rIns="0" bIns="0" rtlCol="0">
                          <a:noAutofit/>
                        </wps:bodyPr>
                      </wps:wsp>
                      <wps:wsp>
                        <wps:cNvPr id="4905" name="Rectangle 4905"/>
                        <wps:cNvSpPr/>
                        <wps:spPr>
                          <a:xfrm>
                            <a:off x="4436635" y="466092"/>
                            <a:ext cx="227382" cy="184802"/>
                          </a:xfrm>
                          <a:prstGeom prst="rect">
                            <a:avLst/>
                          </a:prstGeom>
                          <a:ln>
                            <a:noFill/>
                          </a:ln>
                        </wps:spPr>
                        <wps:txbx>
                          <w:txbxContent>
                            <w:p w14:paraId="181D68AE" w14:textId="77777777" w:rsidR="00E06B8F" w:rsidRDefault="00E06B8F">
                              <w:pPr>
                                <w:spacing w:after="160" w:line="259" w:lineRule="auto"/>
                                <w:ind w:left="0" w:firstLine="0"/>
                                <w:jc w:val="left"/>
                              </w:pPr>
                              <w:r>
                                <w:rPr>
                                  <w:rFonts w:ascii="Calibri" w:eastAsia="Calibri" w:hAnsi="Calibri" w:cs="Calibri"/>
                                  <w:b/>
                                  <w:sz w:val="21"/>
                                </w:rPr>
                                <w:t>Yes</w:t>
                              </w:r>
                            </w:p>
                          </w:txbxContent>
                        </wps:txbx>
                        <wps:bodyPr horzOverflow="overflow" vert="horz" lIns="0" tIns="0" rIns="0" bIns="0" rtlCol="0">
                          <a:noAutofit/>
                        </wps:bodyPr>
                      </wps:wsp>
                      <wps:wsp>
                        <wps:cNvPr id="4906" name="Shape 4906"/>
                        <wps:cNvSpPr/>
                        <wps:spPr>
                          <a:xfrm>
                            <a:off x="1418476" y="753875"/>
                            <a:ext cx="1527592" cy="304494"/>
                          </a:xfrm>
                          <a:custGeom>
                            <a:avLst/>
                            <a:gdLst/>
                            <a:ahLst/>
                            <a:cxnLst/>
                            <a:rect l="0" t="0" r="0" b="0"/>
                            <a:pathLst>
                              <a:path w="1527592" h="304494">
                                <a:moveTo>
                                  <a:pt x="0" y="304494"/>
                                </a:moveTo>
                                <a:lnTo>
                                  <a:pt x="1527592" y="304494"/>
                                </a:lnTo>
                                <a:lnTo>
                                  <a:pt x="1527592" y="0"/>
                                </a:lnTo>
                                <a:lnTo>
                                  <a:pt x="0" y="0"/>
                                </a:lnTo>
                                <a:close/>
                              </a:path>
                            </a:pathLst>
                          </a:custGeom>
                          <a:ln w="9095" cap="flat">
                            <a:round/>
                          </a:ln>
                        </wps:spPr>
                        <wps:style>
                          <a:lnRef idx="1">
                            <a:srgbClr val="000000"/>
                          </a:lnRef>
                          <a:fillRef idx="0">
                            <a:srgbClr val="000000">
                              <a:alpha val="0"/>
                            </a:srgbClr>
                          </a:fillRef>
                          <a:effectRef idx="0">
                            <a:scrgbClr r="0" g="0" b="0"/>
                          </a:effectRef>
                          <a:fontRef idx="none"/>
                        </wps:style>
                        <wps:bodyPr/>
                      </wps:wsp>
                      <wps:wsp>
                        <wps:cNvPr id="4907" name="Rectangle 4907"/>
                        <wps:cNvSpPr/>
                        <wps:spPr>
                          <a:xfrm>
                            <a:off x="1504168" y="850711"/>
                            <a:ext cx="1803178" cy="184802"/>
                          </a:xfrm>
                          <a:prstGeom prst="rect">
                            <a:avLst/>
                          </a:prstGeom>
                          <a:ln>
                            <a:noFill/>
                          </a:ln>
                        </wps:spPr>
                        <wps:txbx>
                          <w:txbxContent>
                            <w:p w14:paraId="79B302C0" w14:textId="77777777" w:rsidR="00E06B8F" w:rsidRDefault="00E06B8F">
                              <w:pPr>
                                <w:spacing w:after="160" w:line="259" w:lineRule="auto"/>
                                <w:ind w:left="0" w:firstLine="0"/>
                                <w:jc w:val="left"/>
                              </w:pPr>
                              <w:r>
                                <w:rPr>
                                  <w:rFonts w:ascii="Calibri" w:eastAsia="Calibri" w:hAnsi="Calibri" w:cs="Calibri"/>
                                  <w:b/>
                                  <w:sz w:val="21"/>
                                </w:rPr>
                                <w:t>Proceed with normal care</w:t>
                              </w:r>
                            </w:p>
                          </w:txbxContent>
                        </wps:txbx>
                        <wps:bodyPr horzOverflow="overflow" vert="horz" lIns="0" tIns="0" rIns="0" bIns="0" rtlCol="0">
                          <a:noAutofit/>
                        </wps:bodyPr>
                      </wps:wsp>
                      <wps:wsp>
                        <wps:cNvPr id="4908" name="Shape 4908"/>
                        <wps:cNvSpPr/>
                        <wps:spPr>
                          <a:xfrm>
                            <a:off x="3328002" y="754008"/>
                            <a:ext cx="1486502" cy="234259"/>
                          </a:xfrm>
                          <a:custGeom>
                            <a:avLst/>
                            <a:gdLst/>
                            <a:ahLst/>
                            <a:cxnLst/>
                            <a:rect l="0" t="0" r="0" b="0"/>
                            <a:pathLst>
                              <a:path w="1486502" h="234259">
                                <a:moveTo>
                                  <a:pt x="0" y="234259"/>
                                </a:moveTo>
                                <a:lnTo>
                                  <a:pt x="1486502" y="234259"/>
                                </a:lnTo>
                                <a:lnTo>
                                  <a:pt x="1486502"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09" name="Rectangle 4909"/>
                        <wps:cNvSpPr/>
                        <wps:spPr>
                          <a:xfrm>
                            <a:off x="3399130" y="814334"/>
                            <a:ext cx="1786790" cy="184802"/>
                          </a:xfrm>
                          <a:prstGeom prst="rect">
                            <a:avLst/>
                          </a:prstGeom>
                          <a:ln>
                            <a:noFill/>
                          </a:ln>
                        </wps:spPr>
                        <wps:txbx>
                          <w:txbxContent>
                            <w:p w14:paraId="5D07CEF9" w14:textId="77777777" w:rsidR="00E06B8F" w:rsidRDefault="00E06B8F">
                              <w:pPr>
                                <w:spacing w:after="160" w:line="259" w:lineRule="auto"/>
                                <w:ind w:left="0" w:firstLine="0"/>
                                <w:jc w:val="left"/>
                              </w:pPr>
                              <w:r>
                                <w:rPr>
                                  <w:rFonts w:ascii="Calibri" w:eastAsia="Calibri" w:hAnsi="Calibri" w:cs="Calibri"/>
                                  <w:b/>
                                  <w:sz w:val="21"/>
                                </w:rPr>
                                <w:t>Unique Study ID assigned</w:t>
                              </w:r>
                            </w:p>
                          </w:txbxContent>
                        </wps:txbx>
                        <wps:bodyPr horzOverflow="overflow" vert="horz" lIns="0" tIns="0" rIns="0" bIns="0" rtlCol="0">
                          <a:noAutofit/>
                        </wps:bodyPr>
                      </wps:wsp>
                      <wps:wsp>
                        <wps:cNvPr id="4910" name="Shape 4910"/>
                        <wps:cNvSpPr/>
                        <wps:spPr>
                          <a:xfrm>
                            <a:off x="3945692" y="637939"/>
                            <a:ext cx="73980" cy="139259"/>
                          </a:xfrm>
                          <a:custGeom>
                            <a:avLst/>
                            <a:gdLst/>
                            <a:ahLst/>
                            <a:cxnLst/>
                            <a:rect l="0" t="0" r="0" b="0"/>
                            <a:pathLst>
                              <a:path w="73980" h="139259">
                                <a:moveTo>
                                  <a:pt x="32445" y="0"/>
                                </a:moveTo>
                                <a:lnTo>
                                  <a:pt x="41536" y="0"/>
                                </a:lnTo>
                                <a:lnTo>
                                  <a:pt x="41536" y="111587"/>
                                </a:lnTo>
                                <a:lnTo>
                                  <a:pt x="64889" y="69156"/>
                                </a:lnTo>
                                <a:cubicBezTo>
                                  <a:pt x="66137" y="66882"/>
                                  <a:pt x="68811" y="66125"/>
                                  <a:pt x="71128" y="67451"/>
                                </a:cubicBezTo>
                                <a:cubicBezTo>
                                  <a:pt x="73267" y="68777"/>
                                  <a:pt x="73980" y="71809"/>
                                  <a:pt x="72732" y="74082"/>
                                </a:cubicBezTo>
                                <a:lnTo>
                                  <a:pt x="36901" y="139259"/>
                                </a:lnTo>
                                <a:lnTo>
                                  <a:pt x="1248" y="74082"/>
                                </a:lnTo>
                                <a:cubicBezTo>
                                  <a:pt x="0" y="71809"/>
                                  <a:pt x="713" y="68777"/>
                                  <a:pt x="2853" y="67451"/>
                                </a:cubicBezTo>
                                <a:cubicBezTo>
                                  <a:pt x="4992" y="66125"/>
                                  <a:pt x="7844" y="66882"/>
                                  <a:pt x="9092" y="69156"/>
                                </a:cubicBezTo>
                                <a:lnTo>
                                  <a:pt x="32445" y="111825"/>
                                </a:lnTo>
                                <a:lnTo>
                                  <a:pt x="32445"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11" name="Shape 4911"/>
                        <wps:cNvSpPr/>
                        <wps:spPr>
                          <a:xfrm>
                            <a:off x="927479" y="1217902"/>
                            <a:ext cx="4200291" cy="0"/>
                          </a:xfrm>
                          <a:custGeom>
                            <a:avLst/>
                            <a:gdLst/>
                            <a:ahLst/>
                            <a:cxnLst/>
                            <a:rect l="0" t="0" r="0" b="0"/>
                            <a:pathLst>
                              <a:path w="4200291">
                                <a:moveTo>
                                  <a:pt x="0" y="0"/>
                                </a:moveTo>
                                <a:lnTo>
                                  <a:pt x="4200291" y="0"/>
                                </a:lnTo>
                              </a:path>
                            </a:pathLst>
                          </a:custGeom>
                          <a:ln w="9095" cap="flat">
                            <a:round/>
                          </a:ln>
                        </wps:spPr>
                        <wps:style>
                          <a:lnRef idx="1">
                            <a:srgbClr val="000000"/>
                          </a:lnRef>
                          <a:fillRef idx="0">
                            <a:srgbClr val="000000">
                              <a:alpha val="0"/>
                            </a:srgbClr>
                          </a:fillRef>
                          <a:effectRef idx="0">
                            <a:scrgbClr r="0" g="0" b="0"/>
                          </a:effectRef>
                          <a:fontRef idx="none"/>
                        </wps:style>
                        <wps:bodyPr/>
                      </wps:wsp>
                      <wps:wsp>
                        <wps:cNvPr id="4912" name="Shape 4912"/>
                        <wps:cNvSpPr/>
                        <wps:spPr>
                          <a:xfrm>
                            <a:off x="890953" y="1217902"/>
                            <a:ext cx="74034" cy="298412"/>
                          </a:xfrm>
                          <a:custGeom>
                            <a:avLst/>
                            <a:gdLst/>
                            <a:ahLst/>
                            <a:cxnLst/>
                            <a:rect l="0" t="0" r="0" b="0"/>
                            <a:pathLst>
                              <a:path w="74034" h="298412">
                                <a:moveTo>
                                  <a:pt x="34209" y="0"/>
                                </a:moveTo>
                                <a:lnTo>
                                  <a:pt x="43300" y="0"/>
                                </a:lnTo>
                                <a:lnTo>
                                  <a:pt x="41277" y="271072"/>
                                </a:lnTo>
                                <a:lnTo>
                                  <a:pt x="64942" y="228688"/>
                                </a:lnTo>
                                <a:cubicBezTo>
                                  <a:pt x="66225" y="226414"/>
                                  <a:pt x="69006" y="225657"/>
                                  <a:pt x="71163" y="226983"/>
                                </a:cubicBezTo>
                                <a:cubicBezTo>
                                  <a:pt x="73321" y="228309"/>
                                  <a:pt x="74034" y="231341"/>
                                  <a:pt x="72750" y="233614"/>
                                </a:cubicBezTo>
                                <a:lnTo>
                                  <a:pt x="36526" y="298412"/>
                                </a:lnTo>
                                <a:lnTo>
                                  <a:pt x="1248" y="233046"/>
                                </a:lnTo>
                                <a:cubicBezTo>
                                  <a:pt x="0" y="230772"/>
                                  <a:pt x="766" y="227741"/>
                                  <a:pt x="2941" y="226414"/>
                                </a:cubicBezTo>
                                <a:cubicBezTo>
                                  <a:pt x="5116" y="225089"/>
                                  <a:pt x="7897" y="225846"/>
                                  <a:pt x="9145" y="228309"/>
                                </a:cubicBezTo>
                                <a:lnTo>
                                  <a:pt x="32186" y="271002"/>
                                </a:lnTo>
                                <a:lnTo>
                                  <a:pt x="3420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913" name="Shape 4913"/>
                        <wps:cNvSpPr/>
                        <wps:spPr>
                          <a:xfrm>
                            <a:off x="5091226" y="1217902"/>
                            <a:ext cx="74158" cy="298412"/>
                          </a:xfrm>
                          <a:custGeom>
                            <a:avLst/>
                            <a:gdLst/>
                            <a:ahLst/>
                            <a:cxnLst/>
                            <a:rect l="0" t="0" r="0" b="0"/>
                            <a:pathLst>
                              <a:path w="74158" h="298412">
                                <a:moveTo>
                                  <a:pt x="34227" y="0"/>
                                </a:moveTo>
                                <a:lnTo>
                                  <a:pt x="43319" y="0"/>
                                </a:lnTo>
                                <a:lnTo>
                                  <a:pt x="41310" y="271236"/>
                                </a:lnTo>
                                <a:lnTo>
                                  <a:pt x="65067" y="228688"/>
                                </a:lnTo>
                                <a:cubicBezTo>
                                  <a:pt x="66315" y="226414"/>
                                  <a:pt x="69167" y="225657"/>
                                  <a:pt x="71306" y="226983"/>
                                </a:cubicBezTo>
                                <a:cubicBezTo>
                                  <a:pt x="73445" y="228309"/>
                                  <a:pt x="74158" y="231341"/>
                                  <a:pt x="72910" y="233614"/>
                                </a:cubicBezTo>
                                <a:lnTo>
                                  <a:pt x="36545" y="298412"/>
                                </a:lnTo>
                                <a:lnTo>
                                  <a:pt x="1248" y="233046"/>
                                </a:lnTo>
                                <a:cubicBezTo>
                                  <a:pt x="0" y="230772"/>
                                  <a:pt x="891" y="227741"/>
                                  <a:pt x="3031" y="226414"/>
                                </a:cubicBezTo>
                                <a:cubicBezTo>
                                  <a:pt x="5170" y="225089"/>
                                  <a:pt x="8022" y="225846"/>
                                  <a:pt x="9270" y="228309"/>
                                </a:cubicBezTo>
                                <a:lnTo>
                                  <a:pt x="32222" y="270861"/>
                                </a:lnTo>
                                <a:lnTo>
                                  <a:pt x="3422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914" name="Shape 4914"/>
                        <wps:cNvSpPr/>
                        <wps:spPr>
                          <a:xfrm>
                            <a:off x="1527521" y="405955"/>
                            <a:ext cx="1348400" cy="234259"/>
                          </a:xfrm>
                          <a:custGeom>
                            <a:avLst/>
                            <a:gdLst/>
                            <a:ahLst/>
                            <a:cxnLst/>
                            <a:rect l="0" t="0" r="0" b="0"/>
                            <a:pathLst>
                              <a:path w="1348400" h="234259">
                                <a:moveTo>
                                  <a:pt x="0" y="234259"/>
                                </a:moveTo>
                                <a:lnTo>
                                  <a:pt x="1348400" y="234259"/>
                                </a:lnTo>
                                <a:lnTo>
                                  <a:pt x="1348400"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15" name="Rectangle 4915"/>
                        <wps:cNvSpPr/>
                        <wps:spPr>
                          <a:xfrm>
                            <a:off x="1593658" y="466092"/>
                            <a:ext cx="1262208" cy="184802"/>
                          </a:xfrm>
                          <a:prstGeom prst="rect">
                            <a:avLst/>
                          </a:prstGeom>
                          <a:ln>
                            <a:noFill/>
                          </a:ln>
                        </wps:spPr>
                        <wps:txbx>
                          <w:txbxContent>
                            <w:p w14:paraId="738F9E0E" w14:textId="77777777" w:rsidR="00E06B8F" w:rsidRDefault="00E06B8F">
                              <w:pPr>
                                <w:spacing w:after="160" w:line="259" w:lineRule="auto"/>
                                <w:ind w:left="0" w:firstLine="0"/>
                                <w:jc w:val="left"/>
                              </w:pPr>
                              <w:r>
                                <w:rPr>
                                  <w:rFonts w:ascii="Calibri" w:eastAsia="Calibri" w:hAnsi="Calibri" w:cs="Calibri"/>
                                  <w:b/>
                                  <w:sz w:val="21"/>
                                </w:rPr>
                                <w:t>Informed Consent</w:t>
                              </w:r>
                            </w:p>
                          </w:txbxContent>
                        </wps:txbx>
                        <wps:bodyPr horzOverflow="overflow" vert="horz" lIns="0" tIns="0" rIns="0" bIns="0" rtlCol="0">
                          <a:noAutofit/>
                        </wps:bodyPr>
                      </wps:wsp>
                      <wps:wsp>
                        <wps:cNvPr id="4916" name="Rectangle 4916"/>
                        <wps:cNvSpPr/>
                        <wps:spPr>
                          <a:xfrm>
                            <a:off x="2543812" y="466092"/>
                            <a:ext cx="103448" cy="184802"/>
                          </a:xfrm>
                          <a:prstGeom prst="rect">
                            <a:avLst/>
                          </a:prstGeom>
                          <a:ln>
                            <a:noFill/>
                          </a:ln>
                        </wps:spPr>
                        <wps:txbx>
                          <w:txbxContent>
                            <w:p w14:paraId="536263AA" w14:textId="77777777" w:rsidR="00E06B8F" w:rsidRDefault="00E06B8F">
                              <w:pPr>
                                <w:spacing w:after="160" w:line="259" w:lineRule="auto"/>
                                <w:ind w:left="0" w:firstLine="0"/>
                                <w:jc w:val="left"/>
                              </w:pPr>
                              <w:r>
                                <w:rPr>
                                  <w:rFonts w:ascii="Calibri" w:eastAsia="Calibri" w:hAnsi="Calibri" w:cs="Calibri"/>
                                  <w:b/>
                                  <w:sz w:val="21"/>
                                </w:rPr>
                                <w:t>--</w:t>
                              </w:r>
                            </w:p>
                          </w:txbxContent>
                        </wps:txbx>
                        <wps:bodyPr horzOverflow="overflow" vert="horz" lIns="0" tIns="0" rIns="0" bIns="0" rtlCol="0">
                          <a:noAutofit/>
                        </wps:bodyPr>
                      </wps:wsp>
                      <wps:wsp>
                        <wps:cNvPr id="4917" name="Rectangle 4917"/>
                        <wps:cNvSpPr/>
                        <wps:spPr>
                          <a:xfrm>
                            <a:off x="2646493" y="466092"/>
                            <a:ext cx="205645" cy="184802"/>
                          </a:xfrm>
                          <a:prstGeom prst="rect">
                            <a:avLst/>
                          </a:prstGeom>
                          <a:ln>
                            <a:noFill/>
                          </a:ln>
                        </wps:spPr>
                        <wps:txbx>
                          <w:txbxContent>
                            <w:p w14:paraId="2339A46B" w14:textId="77777777" w:rsidR="00E06B8F" w:rsidRDefault="00E06B8F">
                              <w:pPr>
                                <w:spacing w:after="160" w:line="259" w:lineRule="auto"/>
                                <w:ind w:left="0" w:firstLine="0"/>
                                <w:jc w:val="left"/>
                              </w:pPr>
                              <w:r>
                                <w:rPr>
                                  <w:rFonts w:ascii="Calibri" w:eastAsia="Calibri" w:hAnsi="Calibri" w:cs="Calibri"/>
                                  <w:b/>
                                  <w:sz w:val="21"/>
                                </w:rPr>
                                <w:t>No</w:t>
                              </w:r>
                            </w:p>
                          </w:txbxContent>
                        </wps:txbx>
                        <wps:bodyPr horzOverflow="overflow" vert="horz" lIns="0" tIns="0" rIns="0" bIns="0" rtlCol="0">
                          <a:noAutofit/>
                        </wps:bodyPr>
                      </wps:wsp>
                      <wps:wsp>
                        <wps:cNvPr id="4918" name="Shape 4918"/>
                        <wps:cNvSpPr/>
                        <wps:spPr>
                          <a:xfrm>
                            <a:off x="2146280" y="637750"/>
                            <a:ext cx="74158" cy="139448"/>
                          </a:xfrm>
                          <a:custGeom>
                            <a:avLst/>
                            <a:gdLst/>
                            <a:ahLst/>
                            <a:cxnLst/>
                            <a:rect l="0" t="0" r="0" b="0"/>
                            <a:pathLst>
                              <a:path w="74158" h="139448">
                                <a:moveTo>
                                  <a:pt x="33692" y="0"/>
                                </a:moveTo>
                                <a:lnTo>
                                  <a:pt x="42784" y="189"/>
                                </a:lnTo>
                                <a:lnTo>
                                  <a:pt x="40939" y="112144"/>
                                </a:lnTo>
                                <a:lnTo>
                                  <a:pt x="65067" y="69914"/>
                                </a:lnTo>
                                <a:cubicBezTo>
                                  <a:pt x="66315" y="67640"/>
                                  <a:pt x="69167" y="66882"/>
                                  <a:pt x="71306" y="68208"/>
                                </a:cubicBezTo>
                                <a:cubicBezTo>
                                  <a:pt x="73446" y="69724"/>
                                  <a:pt x="74158" y="72566"/>
                                  <a:pt x="72732" y="74840"/>
                                </a:cubicBezTo>
                                <a:lnTo>
                                  <a:pt x="36010" y="139448"/>
                                </a:lnTo>
                                <a:lnTo>
                                  <a:pt x="1248" y="73514"/>
                                </a:lnTo>
                                <a:cubicBezTo>
                                  <a:pt x="0" y="71240"/>
                                  <a:pt x="891" y="68398"/>
                                  <a:pt x="3030" y="67071"/>
                                </a:cubicBezTo>
                                <a:cubicBezTo>
                                  <a:pt x="5170" y="65745"/>
                                  <a:pt x="8022" y="66503"/>
                                  <a:pt x="9270" y="68777"/>
                                </a:cubicBezTo>
                                <a:lnTo>
                                  <a:pt x="31850" y="111781"/>
                                </a:lnTo>
                                <a:lnTo>
                                  <a:pt x="33692"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19" name="Shape 4919"/>
                        <wps:cNvSpPr/>
                        <wps:spPr>
                          <a:xfrm>
                            <a:off x="163683" y="1507902"/>
                            <a:ext cx="1818486" cy="234259"/>
                          </a:xfrm>
                          <a:custGeom>
                            <a:avLst/>
                            <a:gdLst/>
                            <a:ahLst/>
                            <a:cxnLst/>
                            <a:rect l="0" t="0" r="0" b="0"/>
                            <a:pathLst>
                              <a:path w="1818486" h="234259">
                                <a:moveTo>
                                  <a:pt x="0" y="234259"/>
                                </a:moveTo>
                                <a:lnTo>
                                  <a:pt x="1818486" y="234259"/>
                                </a:lnTo>
                                <a:lnTo>
                                  <a:pt x="1818486"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20" name="Rectangle 4920"/>
                        <wps:cNvSpPr/>
                        <wps:spPr>
                          <a:xfrm>
                            <a:off x="439353" y="1568797"/>
                            <a:ext cx="1683854" cy="184801"/>
                          </a:xfrm>
                          <a:prstGeom prst="rect">
                            <a:avLst/>
                          </a:prstGeom>
                          <a:ln>
                            <a:noFill/>
                          </a:ln>
                        </wps:spPr>
                        <wps:txbx>
                          <w:txbxContent>
                            <w:p w14:paraId="4AF9214E" w14:textId="77777777" w:rsidR="00E06B8F" w:rsidRDefault="00E06B8F">
                              <w:pPr>
                                <w:spacing w:after="160" w:line="259" w:lineRule="auto"/>
                                <w:ind w:left="0" w:firstLine="0"/>
                                <w:jc w:val="left"/>
                              </w:pPr>
                              <w:r>
                                <w:rPr>
                                  <w:rFonts w:ascii="Calibri" w:eastAsia="Calibri" w:hAnsi="Calibri" w:cs="Calibri"/>
                                  <w:b/>
                                  <w:sz w:val="21"/>
                                </w:rPr>
                                <w:t>Venous blood collection</w:t>
                              </w:r>
                            </w:p>
                          </w:txbxContent>
                        </wps:txbx>
                        <wps:bodyPr horzOverflow="overflow" vert="horz" lIns="0" tIns="0" rIns="0" bIns="0" rtlCol="0">
                          <a:noAutofit/>
                        </wps:bodyPr>
                      </wps:wsp>
                      <wps:wsp>
                        <wps:cNvPr id="4921" name="Shape 4921"/>
                        <wps:cNvSpPr/>
                        <wps:spPr>
                          <a:xfrm>
                            <a:off x="163683" y="2029887"/>
                            <a:ext cx="1691258" cy="234258"/>
                          </a:xfrm>
                          <a:custGeom>
                            <a:avLst/>
                            <a:gdLst/>
                            <a:ahLst/>
                            <a:cxnLst/>
                            <a:rect l="0" t="0" r="0" b="0"/>
                            <a:pathLst>
                              <a:path w="1691258" h="234258">
                                <a:moveTo>
                                  <a:pt x="0" y="234258"/>
                                </a:moveTo>
                                <a:lnTo>
                                  <a:pt x="1691258" y="234258"/>
                                </a:lnTo>
                                <a:lnTo>
                                  <a:pt x="1691258"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22" name="Rectangle 4922"/>
                        <wps:cNvSpPr/>
                        <wps:spPr>
                          <a:xfrm>
                            <a:off x="539895" y="2090782"/>
                            <a:ext cx="493685" cy="184802"/>
                          </a:xfrm>
                          <a:prstGeom prst="rect">
                            <a:avLst/>
                          </a:prstGeom>
                          <a:ln>
                            <a:noFill/>
                          </a:ln>
                        </wps:spPr>
                        <wps:txbx>
                          <w:txbxContent>
                            <w:p w14:paraId="049676D0" w14:textId="77777777" w:rsidR="00E06B8F" w:rsidRDefault="00E06B8F">
                              <w:pPr>
                                <w:spacing w:after="160" w:line="259" w:lineRule="auto"/>
                                <w:ind w:left="0" w:firstLine="0"/>
                                <w:jc w:val="left"/>
                              </w:pPr>
                              <w:r>
                                <w:rPr>
                                  <w:rFonts w:ascii="Calibri" w:eastAsia="Calibri" w:hAnsi="Calibri" w:cs="Calibri"/>
                                  <w:b/>
                                  <w:sz w:val="21"/>
                                </w:rPr>
                                <w:t xml:space="preserve">Serum </w:t>
                              </w:r>
                            </w:p>
                          </w:txbxContent>
                        </wps:txbx>
                        <wps:bodyPr horzOverflow="overflow" vert="horz" lIns="0" tIns="0" rIns="0" bIns="0" rtlCol="0">
                          <a:noAutofit/>
                        </wps:bodyPr>
                      </wps:wsp>
                      <wps:wsp>
                        <wps:cNvPr id="4923" name="Rectangle 4923"/>
                        <wps:cNvSpPr/>
                        <wps:spPr>
                          <a:xfrm>
                            <a:off x="910402" y="2090782"/>
                            <a:ext cx="754013" cy="184802"/>
                          </a:xfrm>
                          <a:prstGeom prst="rect">
                            <a:avLst/>
                          </a:prstGeom>
                          <a:ln>
                            <a:noFill/>
                          </a:ln>
                        </wps:spPr>
                        <wps:txbx>
                          <w:txbxContent>
                            <w:p w14:paraId="35D4C041" w14:textId="77777777" w:rsidR="00E06B8F" w:rsidRDefault="00E06B8F">
                              <w:pPr>
                                <w:spacing w:after="160" w:line="259" w:lineRule="auto"/>
                                <w:ind w:left="0" w:firstLine="0"/>
                                <w:jc w:val="left"/>
                              </w:pPr>
                              <w:r>
                                <w:rPr>
                                  <w:rFonts w:ascii="Calibri" w:eastAsia="Calibri" w:hAnsi="Calibri" w:cs="Calibri"/>
                                  <w:b/>
                                  <w:sz w:val="21"/>
                                </w:rPr>
                                <w:t xml:space="preserve"> separation</w:t>
                              </w:r>
                            </w:p>
                          </w:txbxContent>
                        </wps:txbx>
                        <wps:bodyPr horzOverflow="overflow" vert="horz" lIns="0" tIns="0" rIns="0" bIns="0" rtlCol="0">
                          <a:noAutofit/>
                        </wps:bodyPr>
                      </wps:wsp>
                      <wps:wsp>
                        <wps:cNvPr id="4924" name="Shape 4924"/>
                        <wps:cNvSpPr/>
                        <wps:spPr>
                          <a:xfrm>
                            <a:off x="0" y="2725860"/>
                            <a:ext cx="1917067" cy="398244"/>
                          </a:xfrm>
                          <a:custGeom>
                            <a:avLst/>
                            <a:gdLst/>
                            <a:ahLst/>
                            <a:cxnLst/>
                            <a:rect l="0" t="0" r="0" b="0"/>
                            <a:pathLst>
                              <a:path w="1917067" h="398244">
                                <a:moveTo>
                                  <a:pt x="0" y="398244"/>
                                </a:moveTo>
                                <a:lnTo>
                                  <a:pt x="1917067" y="398244"/>
                                </a:lnTo>
                                <a:lnTo>
                                  <a:pt x="1917067"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25" name="Rectangle 4925"/>
                        <wps:cNvSpPr/>
                        <wps:spPr>
                          <a:xfrm>
                            <a:off x="130027" y="2786983"/>
                            <a:ext cx="454593" cy="184801"/>
                          </a:xfrm>
                          <a:prstGeom prst="rect">
                            <a:avLst/>
                          </a:prstGeom>
                          <a:ln>
                            <a:noFill/>
                          </a:ln>
                        </wps:spPr>
                        <wps:txbx>
                          <w:txbxContent>
                            <w:p w14:paraId="62205377" w14:textId="77777777" w:rsidR="00E06B8F" w:rsidRDefault="00E06B8F">
                              <w:pPr>
                                <w:spacing w:after="160" w:line="259" w:lineRule="auto"/>
                                <w:ind w:left="0" w:firstLine="0"/>
                                <w:jc w:val="left"/>
                              </w:pPr>
                              <w:r>
                                <w:rPr>
                                  <w:rFonts w:ascii="Calibri" w:eastAsia="Calibri" w:hAnsi="Calibri" w:cs="Calibri"/>
                                  <w:b/>
                                  <w:sz w:val="21"/>
                                </w:rPr>
                                <w:t>Serum</w:t>
                              </w:r>
                            </w:p>
                          </w:txbxContent>
                        </wps:txbx>
                        <wps:bodyPr horzOverflow="overflow" vert="horz" lIns="0" tIns="0" rIns="0" bIns="0" rtlCol="0">
                          <a:noAutofit/>
                        </wps:bodyPr>
                      </wps:wsp>
                      <wps:wsp>
                        <wps:cNvPr id="4926" name="Rectangle 4926"/>
                        <wps:cNvSpPr/>
                        <wps:spPr>
                          <a:xfrm>
                            <a:off x="500106" y="2786983"/>
                            <a:ext cx="112553" cy="184801"/>
                          </a:xfrm>
                          <a:prstGeom prst="rect">
                            <a:avLst/>
                          </a:prstGeom>
                          <a:ln>
                            <a:noFill/>
                          </a:ln>
                        </wps:spPr>
                        <wps:txbx>
                          <w:txbxContent>
                            <w:p w14:paraId="5DC24991" w14:textId="77777777" w:rsidR="00E06B8F" w:rsidRDefault="00E06B8F">
                              <w:pPr>
                                <w:spacing w:after="160" w:line="259" w:lineRule="auto"/>
                                <w:ind w:left="0" w:firstLine="0"/>
                                <w:jc w:val="left"/>
                              </w:pPr>
                              <w:r>
                                <w:rPr>
                                  <w:rFonts w:ascii="Calibri" w:eastAsia="Calibri" w:hAnsi="Calibri" w:cs="Calibri"/>
                                  <w:b/>
                                  <w:sz w:val="21"/>
                                </w:rPr>
                                <w:t xml:space="preserve">/ </w:t>
                              </w:r>
                            </w:p>
                          </w:txbxContent>
                        </wps:txbx>
                        <wps:bodyPr horzOverflow="overflow" vert="horz" lIns="0" tIns="0" rIns="0" bIns="0" rtlCol="0">
                          <a:noAutofit/>
                        </wps:bodyPr>
                      </wps:wsp>
                      <wps:wsp>
                        <wps:cNvPr id="4927" name="Rectangle 4927"/>
                        <wps:cNvSpPr/>
                        <wps:spPr>
                          <a:xfrm>
                            <a:off x="581395" y="2786983"/>
                            <a:ext cx="763572" cy="184801"/>
                          </a:xfrm>
                          <a:prstGeom prst="rect">
                            <a:avLst/>
                          </a:prstGeom>
                          <a:ln>
                            <a:noFill/>
                          </a:ln>
                        </wps:spPr>
                        <wps:txbx>
                          <w:txbxContent>
                            <w:p w14:paraId="1CBCB2C4" w14:textId="77777777" w:rsidR="00E06B8F" w:rsidRDefault="00E06B8F">
                              <w:pPr>
                                <w:spacing w:after="160" w:line="259" w:lineRule="auto"/>
                                <w:ind w:left="0" w:firstLine="0"/>
                                <w:jc w:val="left"/>
                              </w:pPr>
                              <w:r>
                                <w:rPr>
                                  <w:rFonts w:ascii="Calibri" w:eastAsia="Calibri" w:hAnsi="Calibri" w:cs="Calibri"/>
                                  <w:b/>
                                  <w:sz w:val="21"/>
                                </w:rPr>
                                <w:t xml:space="preserve">CSF tested </w:t>
                              </w:r>
                            </w:p>
                          </w:txbxContent>
                        </wps:txbx>
                        <wps:bodyPr horzOverflow="overflow" vert="horz" lIns="0" tIns="0" rIns="0" bIns="0" rtlCol="0">
                          <a:noAutofit/>
                        </wps:bodyPr>
                      </wps:wsp>
                      <wps:wsp>
                        <wps:cNvPr id="4928" name="Rectangle 4928"/>
                        <wps:cNvSpPr/>
                        <wps:spPr>
                          <a:xfrm>
                            <a:off x="1155125" y="2786983"/>
                            <a:ext cx="877093" cy="184801"/>
                          </a:xfrm>
                          <a:prstGeom prst="rect">
                            <a:avLst/>
                          </a:prstGeom>
                          <a:ln>
                            <a:noFill/>
                          </a:ln>
                        </wps:spPr>
                        <wps:txbx>
                          <w:txbxContent>
                            <w:p w14:paraId="681FE030" w14:textId="77777777" w:rsidR="00E06B8F" w:rsidRDefault="00E06B8F">
                              <w:pPr>
                                <w:spacing w:after="160" w:line="259" w:lineRule="auto"/>
                                <w:ind w:left="0" w:firstLine="0"/>
                                <w:jc w:val="left"/>
                              </w:pPr>
                              <w:r>
                                <w:rPr>
                                  <w:rFonts w:ascii="Calibri" w:eastAsia="Calibri" w:hAnsi="Calibri" w:cs="Calibri"/>
                                  <w:b/>
                                  <w:sz w:val="21"/>
                                </w:rPr>
                                <w:t xml:space="preserve">at facility as </w:t>
                              </w:r>
                            </w:p>
                          </w:txbxContent>
                        </wps:txbx>
                        <wps:bodyPr horzOverflow="overflow" vert="horz" lIns="0" tIns="0" rIns="0" bIns="0" rtlCol="0">
                          <a:noAutofit/>
                        </wps:bodyPr>
                      </wps:wsp>
                      <wps:wsp>
                        <wps:cNvPr id="4929" name="Rectangle 4929"/>
                        <wps:cNvSpPr/>
                        <wps:spPr>
                          <a:xfrm>
                            <a:off x="423095" y="2948410"/>
                            <a:ext cx="1421307" cy="184800"/>
                          </a:xfrm>
                          <a:prstGeom prst="rect">
                            <a:avLst/>
                          </a:prstGeom>
                          <a:ln>
                            <a:noFill/>
                          </a:ln>
                        </wps:spPr>
                        <wps:txbx>
                          <w:txbxContent>
                            <w:p w14:paraId="59E1A574" w14:textId="77777777" w:rsidR="00E06B8F" w:rsidRDefault="00E06B8F">
                              <w:pPr>
                                <w:spacing w:after="160" w:line="259" w:lineRule="auto"/>
                                <w:ind w:left="0" w:firstLine="0"/>
                                <w:jc w:val="left"/>
                              </w:pPr>
                              <w:r>
                                <w:rPr>
                                  <w:rFonts w:ascii="Calibri" w:eastAsia="Calibri" w:hAnsi="Calibri" w:cs="Calibri"/>
                                  <w:b/>
                                  <w:sz w:val="21"/>
                                </w:rPr>
                                <w:t>per clinician request</w:t>
                              </w:r>
                            </w:p>
                          </w:txbxContent>
                        </wps:txbx>
                        <wps:bodyPr horzOverflow="overflow" vert="horz" lIns="0" tIns="0" rIns="0" bIns="0" rtlCol="0">
                          <a:noAutofit/>
                        </wps:bodyPr>
                      </wps:wsp>
                      <wps:wsp>
                        <wps:cNvPr id="4930" name="Shape 4930"/>
                        <wps:cNvSpPr/>
                        <wps:spPr>
                          <a:xfrm>
                            <a:off x="2182290" y="3073838"/>
                            <a:ext cx="1600325" cy="562228"/>
                          </a:xfrm>
                          <a:custGeom>
                            <a:avLst/>
                            <a:gdLst/>
                            <a:ahLst/>
                            <a:cxnLst/>
                            <a:rect l="0" t="0" r="0" b="0"/>
                            <a:pathLst>
                              <a:path w="1600325" h="562228">
                                <a:moveTo>
                                  <a:pt x="0" y="562228"/>
                                </a:moveTo>
                                <a:lnTo>
                                  <a:pt x="1600325" y="562228"/>
                                </a:lnTo>
                                <a:lnTo>
                                  <a:pt x="1600325"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31" name="Rectangle 4931"/>
                        <wps:cNvSpPr/>
                        <wps:spPr>
                          <a:xfrm>
                            <a:off x="2326150" y="3135301"/>
                            <a:ext cx="1263914" cy="184801"/>
                          </a:xfrm>
                          <a:prstGeom prst="rect">
                            <a:avLst/>
                          </a:prstGeom>
                          <a:ln>
                            <a:noFill/>
                          </a:ln>
                        </wps:spPr>
                        <wps:txbx>
                          <w:txbxContent>
                            <w:p w14:paraId="3A01BBC8" w14:textId="77777777" w:rsidR="00E06B8F" w:rsidRDefault="00E06B8F">
                              <w:pPr>
                                <w:spacing w:after="160" w:line="259" w:lineRule="auto"/>
                                <w:ind w:left="0" w:firstLine="0"/>
                                <w:jc w:val="left"/>
                              </w:pPr>
                              <w:r>
                                <w:rPr>
                                  <w:rFonts w:ascii="Calibri" w:eastAsia="Calibri" w:hAnsi="Calibri" w:cs="Calibri"/>
                                  <w:b/>
                                  <w:sz w:val="21"/>
                                </w:rPr>
                                <w:t xml:space="preserve">Remaining serum </w:t>
                              </w:r>
                            </w:p>
                          </w:txbxContent>
                        </wps:txbx>
                        <wps:bodyPr horzOverflow="overflow" vert="horz" lIns="0" tIns="0" rIns="0" bIns="0" rtlCol="0">
                          <a:noAutofit/>
                        </wps:bodyPr>
                      </wps:wsp>
                      <wps:wsp>
                        <wps:cNvPr id="4932" name="Rectangle 4932"/>
                        <wps:cNvSpPr/>
                        <wps:spPr>
                          <a:xfrm>
                            <a:off x="3273810" y="3135301"/>
                            <a:ext cx="73404" cy="184801"/>
                          </a:xfrm>
                          <a:prstGeom prst="rect">
                            <a:avLst/>
                          </a:prstGeom>
                          <a:ln>
                            <a:noFill/>
                          </a:ln>
                        </wps:spPr>
                        <wps:txbx>
                          <w:txbxContent>
                            <w:p w14:paraId="2B9E3E50" w14:textId="77777777" w:rsidR="00E06B8F" w:rsidRDefault="00E06B8F">
                              <w:pPr>
                                <w:spacing w:after="160" w:line="259" w:lineRule="auto"/>
                                <w:ind w:left="0" w:firstLine="0"/>
                                <w:jc w:val="left"/>
                              </w:pPr>
                              <w:r>
                                <w:rPr>
                                  <w:rFonts w:ascii="Calibri" w:eastAsia="Calibri" w:hAnsi="Calibri" w:cs="Calibri"/>
                                  <w:b/>
                                  <w:sz w:val="21"/>
                                </w:rPr>
                                <w:t>/</w:t>
                              </w:r>
                            </w:p>
                          </w:txbxContent>
                        </wps:txbx>
                        <wps:bodyPr horzOverflow="overflow" vert="horz" lIns="0" tIns="0" rIns="0" bIns="0" rtlCol="0">
                          <a:noAutofit/>
                        </wps:bodyPr>
                      </wps:wsp>
                      <wps:wsp>
                        <wps:cNvPr id="4933" name="Rectangle 4933"/>
                        <wps:cNvSpPr/>
                        <wps:spPr>
                          <a:xfrm>
                            <a:off x="3329429" y="3135301"/>
                            <a:ext cx="447423" cy="184801"/>
                          </a:xfrm>
                          <a:prstGeom prst="rect">
                            <a:avLst/>
                          </a:prstGeom>
                          <a:ln>
                            <a:noFill/>
                          </a:ln>
                        </wps:spPr>
                        <wps:txbx>
                          <w:txbxContent>
                            <w:p w14:paraId="73800F51" w14:textId="77777777" w:rsidR="00E06B8F" w:rsidRDefault="00E06B8F">
                              <w:pPr>
                                <w:spacing w:after="160" w:line="259" w:lineRule="auto"/>
                                <w:ind w:left="0" w:firstLine="0"/>
                                <w:jc w:val="left"/>
                              </w:pPr>
                              <w:r>
                                <w:rPr>
                                  <w:rFonts w:ascii="Calibri" w:eastAsia="Calibri" w:hAnsi="Calibri" w:cs="Calibri"/>
                                  <w:b/>
                                  <w:sz w:val="21"/>
                                </w:rPr>
                                <w:t xml:space="preserve">CSF  ≥ </w:t>
                              </w:r>
                            </w:p>
                          </w:txbxContent>
                        </wps:txbx>
                        <wps:bodyPr horzOverflow="overflow" vert="horz" lIns="0" tIns="0" rIns="0" bIns="0" rtlCol="0">
                          <a:noAutofit/>
                        </wps:bodyPr>
                      </wps:wsp>
                      <wps:wsp>
                        <wps:cNvPr id="48843" name="Rectangle 48843"/>
                        <wps:cNvSpPr/>
                        <wps:spPr>
                          <a:xfrm>
                            <a:off x="2640611" y="3296728"/>
                            <a:ext cx="177706" cy="184801"/>
                          </a:xfrm>
                          <a:prstGeom prst="rect">
                            <a:avLst/>
                          </a:prstGeom>
                          <a:ln>
                            <a:noFill/>
                          </a:ln>
                        </wps:spPr>
                        <wps:txbx>
                          <w:txbxContent>
                            <w:p w14:paraId="19DDF2D3" w14:textId="77777777" w:rsidR="00E06B8F" w:rsidRDefault="00E06B8F">
                              <w:pPr>
                                <w:spacing w:after="160" w:line="259" w:lineRule="auto"/>
                                <w:ind w:left="0" w:firstLine="0"/>
                                <w:jc w:val="left"/>
                              </w:pPr>
                              <w:r>
                                <w:rPr>
                                  <w:rFonts w:ascii="Calibri" w:eastAsia="Calibri" w:hAnsi="Calibri" w:cs="Calibri"/>
                                  <w:b/>
                                  <w:sz w:val="21"/>
                                </w:rPr>
                                <w:t xml:space="preserve">µl </w:t>
                              </w:r>
                            </w:p>
                          </w:txbxContent>
                        </wps:txbx>
                        <wps:bodyPr horzOverflow="overflow" vert="horz" lIns="0" tIns="0" rIns="0" bIns="0" rtlCol="0">
                          <a:noAutofit/>
                        </wps:bodyPr>
                      </wps:wsp>
                      <wps:wsp>
                        <wps:cNvPr id="48842" name="Rectangle 48842"/>
                        <wps:cNvSpPr/>
                        <wps:spPr>
                          <a:xfrm>
                            <a:off x="2448084" y="3296728"/>
                            <a:ext cx="257256" cy="184801"/>
                          </a:xfrm>
                          <a:prstGeom prst="rect">
                            <a:avLst/>
                          </a:prstGeom>
                          <a:ln>
                            <a:noFill/>
                          </a:ln>
                        </wps:spPr>
                        <wps:txbx>
                          <w:txbxContent>
                            <w:p w14:paraId="49191A94" w14:textId="77777777" w:rsidR="00E06B8F" w:rsidRDefault="00E06B8F">
                              <w:pPr>
                                <w:spacing w:after="160" w:line="259" w:lineRule="auto"/>
                                <w:ind w:left="0" w:firstLine="0"/>
                                <w:jc w:val="left"/>
                              </w:pPr>
                              <w:r>
                                <w:rPr>
                                  <w:rFonts w:ascii="Calibri" w:eastAsia="Calibri" w:hAnsi="Calibri" w:cs="Calibri"/>
                                  <w:b/>
                                  <w:sz w:val="21"/>
                                </w:rPr>
                                <w:t>500</w:t>
                              </w:r>
                            </w:p>
                          </w:txbxContent>
                        </wps:txbx>
                        <wps:bodyPr horzOverflow="overflow" vert="horz" lIns="0" tIns="0" rIns="0" bIns="0" rtlCol="0">
                          <a:noAutofit/>
                        </wps:bodyPr>
                      </wps:wsp>
                      <wps:wsp>
                        <wps:cNvPr id="4935" name="Rectangle 4935"/>
                        <wps:cNvSpPr/>
                        <wps:spPr>
                          <a:xfrm>
                            <a:off x="2773240" y="3296729"/>
                            <a:ext cx="677024" cy="184801"/>
                          </a:xfrm>
                          <a:prstGeom prst="rect">
                            <a:avLst/>
                          </a:prstGeom>
                          <a:ln>
                            <a:noFill/>
                          </a:ln>
                        </wps:spPr>
                        <wps:txbx>
                          <w:txbxContent>
                            <w:p w14:paraId="7F92212A" w14:textId="77777777" w:rsidR="00E06B8F" w:rsidRDefault="00E06B8F">
                              <w:pPr>
                                <w:spacing w:after="160" w:line="259" w:lineRule="auto"/>
                                <w:ind w:left="0" w:firstLine="0"/>
                                <w:jc w:val="left"/>
                              </w:pPr>
                              <w:r>
                                <w:rPr>
                                  <w:rFonts w:ascii="Calibri" w:eastAsia="Calibri" w:hAnsi="Calibri" w:cs="Calibri"/>
                                  <w:b/>
                                  <w:sz w:val="21"/>
                                </w:rPr>
                                <w:t>aliquoted</w:t>
                              </w:r>
                            </w:p>
                          </w:txbxContent>
                        </wps:txbx>
                        <wps:bodyPr horzOverflow="overflow" vert="horz" lIns="0" tIns="0" rIns="0" bIns="0" rtlCol="0">
                          <a:noAutofit/>
                        </wps:bodyPr>
                      </wps:wsp>
                      <wps:wsp>
                        <wps:cNvPr id="4936" name="Rectangle 4936"/>
                        <wps:cNvSpPr/>
                        <wps:spPr>
                          <a:xfrm>
                            <a:off x="3308036" y="3296729"/>
                            <a:ext cx="317174" cy="184801"/>
                          </a:xfrm>
                          <a:prstGeom prst="rect">
                            <a:avLst/>
                          </a:prstGeom>
                          <a:ln>
                            <a:noFill/>
                          </a:ln>
                        </wps:spPr>
                        <wps:txbx>
                          <w:txbxContent>
                            <w:p w14:paraId="76D7C594" w14:textId="77777777" w:rsidR="00E06B8F" w:rsidRDefault="00E06B8F">
                              <w:pPr>
                                <w:spacing w:after="160" w:line="259" w:lineRule="auto"/>
                                <w:ind w:left="0" w:firstLine="0"/>
                                <w:jc w:val="left"/>
                              </w:pPr>
                              <w:r>
                                <w:rPr>
                                  <w:rFonts w:ascii="Calibri" w:eastAsia="Calibri" w:hAnsi="Calibri" w:cs="Calibri"/>
                                  <w:b/>
                                  <w:sz w:val="21"/>
                                </w:rPr>
                                <w:t xml:space="preserve">into </w:t>
                              </w:r>
                            </w:p>
                          </w:txbxContent>
                        </wps:txbx>
                        <wps:bodyPr horzOverflow="overflow" vert="horz" lIns="0" tIns="0" rIns="0" bIns="0" rtlCol="0">
                          <a:noAutofit/>
                        </wps:bodyPr>
                      </wps:wsp>
                      <wps:wsp>
                        <wps:cNvPr id="4937" name="Rectangle 4937"/>
                        <wps:cNvSpPr/>
                        <wps:spPr>
                          <a:xfrm>
                            <a:off x="2749709" y="3458155"/>
                            <a:ext cx="616764" cy="184801"/>
                          </a:xfrm>
                          <a:prstGeom prst="rect">
                            <a:avLst/>
                          </a:prstGeom>
                          <a:ln>
                            <a:noFill/>
                          </a:ln>
                        </wps:spPr>
                        <wps:txbx>
                          <w:txbxContent>
                            <w:p w14:paraId="47D81287" w14:textId="77777777" w:rsidR="00E06B8F" w:rsidRDefault="00E06B8F">
                              <w:pPr>
                                <w:spacing w:after="160" w:line="259" w:lineRule="auto"/>
                                <w:ind w:left="0" w:firstLine="0"/>
                                <w:jc w:val="left"/>
                              </w:pPr>
                              <w:r>
                                <w:rPr>
                                  <w:rFonts w:ascii="Calibri" w:eastAsia="Calibri" w:hAnsi="Calibri" w:cs="Calibri"/>
                                  <w:b/>
                                  <w:sz w:val="21"/>
                                </w:rPr>
                                <w:t>cryovilas</w:t>
                              </w:r>
                            </w:p>
                          </w:txbxContent>
                        </wps:txbx>
                        <wps:bodyPr horzOverflow="overflow" vert="horz" lIns="0" tIns="0" rIns="0" bIns="0" rtlCol="0">
                          <a:noAutofit/>
                        </wps:bodyPr>
                      </wps:wsp>
                      <wps:wsp>
                        <wps:cNvPr id="4938" name="Shape 4938"/>
                        <wps:cNvSpPr/>
                        <wps:spPr>
                          <a:xfrm>
                            <a:off x="327349" y="3305842"/>
                            <a:ext cx="1288645" cy="398243"/>
                          </a:xfrm>
                          <a:custGeom>
                            <a:avLst/>
                            <a:gdLst/>
                            <a:ahLst/>
                            <a:cxnLst/>
                            <a:rect l="0" t="0" r="0" b="0"/>
                            <a:pathLst>
                              <a:path w="1288645" h="398243">
                                <a:moveTo>
                                  <a:pt x="0" y="398243"/>
                                </a:moveTo>
                                <a:lnTo>
                                  <a:pt x="1288645" y="398243"/>
                                </a:lnTo>
                                <a:lnTo>
                                  <a:pt x="1288645"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39" name="Rectangle 4939"/>
                        <wps:cNvSpPr/>
                        <wps:spPr>
                          <a:xfrm>
                            <a:off x="536900" y="3367211"/>
                            <a:ext cx="1196144" cy="184800"/>
                          </a:xfrm>
                          <a:prstGeom prst="rect">
                            <a:avLst/>
                          </a:prstGeom>
                          <a:ln>
                            <a:noFill/>
                          </a:ln>
                        </wps:spPr>
                        <wps:txbx>
                          <w:txbxContent>
                            <w:p w14:paraId="389FD25B" w14:textId="77777777" w:rsidR="00E06B8F" w:rsidRDefault="00E06B8F">
                              <w:pPr>
                                <w:spacing w:after="160" w:line="259" w:lineRule="auto"/>
                                <w:ind w:left="0" w:firstLine="0"/>
                                <w:jc w:val="left"/>
                              </w:pPr>
                              <w:r>
                                <w:rPr>
                                  <w:rFonts w:ascii="Calibri" w:eastAsia="Calibri" w:hAnsi="Calibri" w:cs="Calibri"/>
                                  <w:b/>
                                  <w:sz w:val="21"/>
                                </w:rPr>
                                <w:t xml:space="preserve">Results given for </w:t>
                              </w:r>
                            </w:p>
                          </w:txbxContent>
                        </wps:txbx>
                        <wps:bodyPr horzOverflow="overflow" vert="horz" lIns="0" tIns="0" rIns="0" bIns="0" rtlCol="0">
                          <a:noAutofit/>
                        </wps:bodyPr>
                      </wps:wsp>
                      <wps:wsp>
                        <wps:cNvPr id="4940" name="Rectangle 4940"/>
                        <wps:cNvSpPr/>
                        <wps:spPr>
                          <a:xfrm>
                            <a:off x="414966" y="3528638"/>
                            <a:ext cx="1478152" cy="184801"/>
                          </a:xfrm>
                          <a:prstGeom prst="rect">
                            <a:avLst/>
                          </a:prstGeom>
                          <a:ln>
                            <a:noFill/>
                          </a:ln>
                        </wps:spPr>
                        <wps:txbx>
                          <w:txbxContent>
                            <w:p w14:paraId="022CA935" w14:textId="77777777" w:rsidR="00E06B8F" w:rsidRDefault="00E06B8F">
                              <w:pPr>
                                <w:spacing w:after="160" w:line="259" w:lineRule="auto"/>
                                <w:ind w:left="0" w:firstLine="0"/>
                                <w:jc w:val="left"/>
                              </w:pPr>
                              <w:r>
                                <w:rPr>
                                  <w:rFonts w:ascii="Calibri" w:eastAsia="Calibri" w:hAnsi="Calibri" w:cs="Calibri"/>
                                  <w:b/>
                                  <w:sz w:val="21"/>
                                </w:rPr>
                                <w:t>patient management</w:t>
                              </w:r>
                            </w:p>
                          </w:txbxContent>
                        </wps:txbx>
                        <wps:bodyPr horzOverflow="overflow" vert="horz" lIns="0" tIns="0" rIns="0" bIns="0" rtlCol="0">
                          <a:noAutofit/>
                        </wps:bodyPr>
                      </wps:wsp>
                      <wps:wsp>
                        <wps:cNvPr id="4941" name="Shape 4941"/>
                        <wps:cNvSpPr/>
                        <wps:spPr>
                          <a:xfrm>
                            <a:off x="4200790" y="1507807"/>
                            <a:ext cx="1818486" cy="398244"/>
                          </a:xfrm>
                          <a:custGeom>
                            <a:avLst/>
                            <a:gdLst/>
                            <a:ahLst/>
                            <a:cxnLst/>
                            <a:rect l="0" t="0" r="0" b="0"/>
                            <a:pathLst>
                              <a:path w="1818486" h="398244">
                                <a:moveTo>
                                  <a:pt x="0" y="398244"/>
                                </a:moveTo>
                                <a:lnTo>
                                  <a:pt x="1818486" y="398244"/>
                                </a:lnTo>
                                <a:lnTo>
                                  <a:pt x="1818486"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42" name="Rectangle 4942"/>
                        <wps:cNvSpPr/>
                        <wps:spPr>
                          <a:xfrm>
                            <a:off x="4439131" y="1568797"/>
                            <a:ext cx="1820419" cy="184801"/>
                          </a:xfrm>
                          <a:prstGeom prst="rect">
                            <a:avLst/>
                          </a:prstGeom>
                          <a:ln>
                            <a:noFill/>
                          </a:ln>
                        </wps:spPr>
                        <wps:txbx>
                          <w:txbxContent>
                            <w:p w14:paraId="466041E9" w14:textId="77777777" w:rsidR="00E06B8F" w:rsidRDefault="00E06B8F">
                              <w:pPr>
                                <w:spacing w:after="160" w:line="259" w:lineRule="auto"/>
                                <w:ind w:left="0" w:firstLine="0"/>
                                <w:jc w:val="left"/>
                              </w:pPr>
                              <w:r>
                                <w:rPr>
                                  <w:rFonts w:ascii="Calibri" w:eastAsia="Calibri" w:hAnsi="Calibri" w:cs="Calibri"/>
                                  <w:b/>
                                  <w:sz w:val="21"/>
                                </w:rPr>
                                <w:t xml:space="preserve">Capillary blood collection </w:t>
                              </w:r>
                            </w:p>
                          </w:txbxContent>
                        </wps:txbx>
                        <wps:bodyPr horzOverflow="overflow" vert="horz" lIns="0" tIns="0" rIns="0" bIns="0" rtlCol="0">
                          <a:noAutofit/>
                        </wps:bodyPr>
                      </wps:wsp>
                      <wps:wsp>
                        <wps:cNvPr id="48841" name="Rectangle 48841"/>
                        <wps:cNvSpPr/>
                        <wps:spPr>
                          <a:xfrm>
                            <a:off x="4813937" y="1730224"/>
                            <a:ext cx="790032" cy="184801"/>
                          </a:xfrm>
                          <a:prstGeom prst="rect">
                            <a:avLst/>
                          </a:prstGeom>
                          <a:ln>
                            <a:noFill/>
                          </a:ln>
                        </wps:spPr>
                        <wps:txbx>
                          <w:txbxContent>
                            <w:p w14:paraId="6315C839" w14:textId="77777777" w:rsidR="00E06B8F" w:rsidRDefault="00E06B8F">
                              <w:pPr>
                                <w:spacing w:after="160" w:line="259" w:lineRule="auto"/>
                                <w:ind w:left="0" w:firstLine="0"/>
                                <w:jc w:val="left"/>
                              </w:pPr>
                              <w:r>
                                <w:rPr>
                                  <w:rFonts w:ascii="Calibri" w:eastAsia="Calibri" w:hAnsi="Calibri" w:cs="Calibri"/>
                                  <w:b/>
                                  <w:sz w:val="21"/>
                                </w:rPr>
                                <w:t>Finger stick</w:t>
                              </w:r>
                            </w:p>
                          </w:txbxContent>
                        </wps:txbx>
                        <wps:bodyPr horzOverflow="overflow" vert="horz" lIns="0" tIns="0" rIns="0" bIns="0" rtlCol="0">
                          <a:noAutofit/>
                        </wps:bodyPr>
                      </wps:wsp>
                      <wps:wsp>
                        <wps:cNvPr id="48839" name="Rectangle 48839"/>
                        <wps:cNvSpPr/>
                        <wps:spPr>
                          <a:xfrm>
                            <a:off x="4773379" y="1730224"/>
                            <a:ext cx="53261" cy="184801"/>
                          </a:xfrm>
                          <a:prstGeom prst="rect">
                            <a:avLst/>
                          </a:prstGeom>
                          <a:ln>
                            <a:noFill/>
                          </a:ln>
                        </wps:spPr>
                        <wps:txbx>
                          <w:txbxContent>
                            <w:p w14:paraId="399D9038" w14:textId="77777777" w:rsidR="00E06B8F" w:rsidRDefault="00E06B8F">
                              <w:pPr>
                                <w:spacing w:after="160" w:line="259" w:lineRule="auto"/>
                                <w:ind w:left="0" w:firstLine="0"/>
                                <w:jc w:val="left"/>
                              </w:pPr>
                              <w:r>
                                <w:rPr>
                                  <w:rFonts w:ascii="Calibri" w:eastAsia="Calibri" w:hAnsi="Calibri" w:cs="Calibri"/>
                                  <w:b/>
                                  <w:sz w:val="21"/>
                                </w:rPr>
                                <w:t>(</w:t>
                              </w:r>
                            </w:p>
                          </w:txbxContent>
                        </wps:txbx>
                        <wps:bodyPr horzOverflow="overflow" vert="horz" lIns="0" tIns="0" rIns="0" bIns="0" rtlCol="0">
                          <a:noAutofit/>
                        </wps:bodyPr>
                      </wps:wsp>
                      <wps:wsp>
                        <wps:cNvPr id="48840" name="Rectangle 48840"/>
                        <wps:cNvSpPr/>
                        <wps:spPr>
                          <a:xfrm>
                            <a:off x="5407946" y="1730224"/>
                            <a:ext cx="53261" cy="184801"/>
                          </a:xfrm>
                          <a:prstGeom prst="rect">
                            <a:avLst/>
                          </a:prstGeom>
                          <a:ln>
                            <a:noFill/>
                          </a:ln>
                        </wps:spPr>
                        <wps:txbx>
                          <w:txbxContent>
                            <w:p w14:paraId="17D4C075" w14:textId="77777777" w:rsidR="00E06B8F" w:rsidRDefault="00E06B8F">
                              <w:pPr>
                                <w:spacing w:after="160" w:line="259" w:lineRule="auto"/>
                                <w:ind w:left="0" w:firstLine="0"/>
                                <w:jc w:val="left"/>
                              </w:pPr>
                              <w:r>
                                <w:rPr>
                                  <w:rFonts w:ascii="Calibri" w:eastAsia="Calibri" w:hAnsi="Calibri" w:cs="Calibri"/>
                                  <w:b/>
                                  <w:sz w:val="21"/>
                                </w:rPr>
                                <w:t>)</w:t>
                              </w:r>
                            </w:p>
                          </w:txbxContent>
                        </wps:txbx>
                        <wps:bodyPr horzOverflow="overflow" vert="horz" lIns="0" tIns="0" rIns="0" bIns="0" rtlCol="0">
                          <a:noAutofit/>
                        </wps:bodyPr>
                      </wps:wsp>
                      <wps:wsp>
                        <wps:cNvPr id="4944" name="Shape 4944"/>
                        <wps:cNvSpPr/>
                        <wps:spPr>
                          <a:xfrm>
                            <a:off x="4310067" y="2029792"/>
                            <a:ext cx="1600325" cy="398244"/>
                          </a:xfrm>
                          <a:custGeom>
                            <a:avLst/>
                            <a:gdLst/>
                            <a:ahLst/>
                            <a:cxnLst/>
                            <a:rect l="0" t="0" r="0" b="0"/>
                            <a:pathLst>
                              <a:path w="1600325" h="398244">
                                <a:moveTo>
                                  <a:pt x="0" y="398244"/>
                                </a:moveTo>
                                <a:lnTo>
                                  <a:pt x="1600325" y="398244"/>
                                </a:lnTo>
                                <a:lnTo>
                                  <a:pt x="1600325"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45" name="Rectangle 4945"/>
                        <wps:cNvSpPr/>
                        <wps:spPr>
                          <a:xfrm>
                            <a:off x="4486727" y="2090782"/>
                            <a:ext cx="1606524" cy="184802"/>
                          </a:xfrm>
                          <a:prstGeom prst="rect">
                            <a:avLst/>
                          </a:prstGeom>
                          <a:ln>
                            <a:noFill/>
                          </a:ln>
                        </wps:spPr>
                        <wps:txbx>
                          <w:txbxContent>
                            <w:p w14:paraId="7BE28506" w14:textId="77777777" w:rsidR="00E06B8F" w:rsidRDefault="00E06B8F">
                              <w:pPr>
                                <w:spacing w:after="160" w:line="259" w:lineRule="auto"/>
                                <w:ind w:left="0" w:firstLine="0"/>
                                <w:jc w:val="left"/>
                              </w:pPr>
                              <w:r>
                                <w:rPr>
                                  <w:rFonts w:ascii="Calibri" w:eastAsia="Calibri" w:hAnsi="Calibri" w:cs="Calibri"/>
                                  <w:b/>
                                  <w:sz w:val="21"/>
                                </w:rPr>
                                <w:t>Capillary blood sample</w:t>
                              </w:r>
                            </w:p>
                          </w:txbxContent>
                        </wps:txbx>
                        <wps:bodyPr horzOverflow="overflow" vert="horz" lIns="0" tIns="0" rIns="0" bIns="0" rtlCol="0">
                          <a:noAutofit/>
                        </wps:bodyPr>
                      </wps:wsp>
                      <wps:wsp>
                        <wps:cNvPr id="4946" name="Rectangle 4946"/>
                        <wps:cNvSpPr/>
                        <wps:spPr>
                          <a:xfrm>
                            <a:off x="5695367" y="2090782"/>
                            <a:ext cx="52236" cy="184802"/>
                          </a:xfrm>
                          <a:prstGeom prst="rect">
                            <a:avLst/>
                          </a:prstGeom>
                          <a:ln>
                            <a:noFill/>
                          </a:ln>
                        </wps:spPr>
                        <wps:txbx>
                          <w:txbxContent>
                            <w:p w14:paraId="37AE6682" w14:textId="77777777" w:rsidR="00E06B8F" w:rsidRDefault="00E06B8F">
                              <w:pPr>
                                <w:spacing w:after="160" w:line="259" w:lineRule="auto"/>
                                <w:ind w:left="0" w:firstLine="0"/>
                                <w:jc w:val="left"/>
                              </w:pPr>
                              <w:r>
                                <w:rPr>
                                  <w:rFonts w:ascii="Calibri" w:eastAsia="Calibri" w:hAnsi="Calibri" w:cs="Calibri"/>
                                  <w:b/>
                                  <w:sz w:val="21"/>
                                </w:rPr>
                                <w:t>-</w:t>
                              </w:r>
                            </w:p>
                          </w:txbxContent>
                        </wps:txbx>
                        <wps:bodyPr horzOverflow="overflow" vert="horz" lIns="0" tIns="0" rIns="0" bIns="0" rtlCol="0">
                          <a:noAutofit/>
                        </wps:bodyPr>
                      </wps:wsp>
                      <wps:wsp>
                        <wps:cNvPr id="4947" name="Rectangle 4947"/>
                        <wps:cNvSpPr/>
                        <wps:spPr>
                          <a:xfrm>
                            <a:off x="4685672" y="2252209"/>
                            <a:ext cx="1133153" cy="184800"/>
                          </a:xfrm>
                          <a:prstGeom prst="rect">
                            <a:avLst/>
                          </a:prstGeom>
                          <a:ln>
                            <a:noFill/>
                          </a:ln>
                        </wps:spPr>
                        <wps:txbx>
                          <w:txbxContent>
                            <w:p w14:paraId="56BF284D" w14:textId="77777777" w:rsidR="00E06B8F" w:rsidRDefault="00E06B8F">
                              <w:pPr>
                                <w:spacing w:after="160" w:line="259" w:lineRule="auto"/>
                                <w:ind w:left="0" w:firstLine="0"/>
                                <w:jc w:val="left"/>
                              </w:pPr>
                              <w:r>
                                <w:rPr>
                                  <w:rFonts w:ascii="Calibri" w:eastAsia="Calibri" w:hAnsi="Calibri" w:cs="Calibri"/>
                                  <w:b/>
                                  <w:sz w:val="21"/>
                                </w:rPr>
                                <w:t>tested using LFA</w:t>
                              </w:r>
                            </w:p>
                          </w:txbxContent>
                        </wps:txbx>
                        <wps:bodyPr horzOverflow="overflow" vert="horz" lIns="0" tIns="0" rIns="0" bIns="0" rtlCol="0">
                          <a:noAutofit/>
                        </wps:bodyPr>
                      </wps:wsp>
                      <wps:wsp>
                        <wps:cNvPr id="4948" name="Shape 4948"/>
                        <wps:cNvSpPr/>
                        <wps:spPr>
                          <a:xfrm>
                            <a:off x="3945692" y="985993"/>
                            <a:ext cx="73980" cy="231909"/>
                          </a:xfrm>
                          <a:custGeom>
                            <a:avLst/>
                            <a:gdLst/>
                            <a:ahLst/>
                            <a:cxnLst/>
                            <a:rect l="0" t="0" r="0" b="0"/>
                            <a:pathLst>
                              <a:path w="73980" h="231909">
                                <a:moveTo>
                                  <a:pt x="32444" y="0"/>
                                </a:moveTo>
                                <a:lnTo>
                                  <a:pt x="41536" y="0"/>
                                </a:lnTo>
                                <a:lnTo>
                                  <a:pt x="41536" y="204425"/>
                                </a:lnTo>
                                <a:lnTo>
                                  <a:pt x="64888" y="161995"/>
                                </a:lnTo>
                                <a:cubicBezTo>
                                  <a:pt x="66136" y="159532"/>
                                  <a:pt x="68810" y="158774"/>
                                  <a:pt x="71128" y="160100"/>
                                </a:cubicBezTo>
                                <a:cubicBezTo>
                                  <a:pt x="73267" y="161427"/>
                                  <a:pt x="73980" y="164458"/>
                                  <a:pt x="72732" y="166732"/>
                                </a:cubicBezTo>
                                <a:lnTo>
                                  <a:pt x="36901" y="231909"/>
                                </a:lnTo>
                                <a:lnTo>
                                  <a:pt x="1248" y="166732"/>
                                </a:lnTo>
                                <a:cubicBezTo>
                                  <a:pt x="0" y="164458"/>
                                  <a:pt x="713" y="161427"/>
                                  <a:pt x="2852" y="160100"/>
                                </a:cubicBezTo>
                                <a:cubicBezTo>
                                  <a:pt x="4991" y="158774"/>
                                  <a:pt x="7844" y="159532"/>
                                  <a:pt x="9092" y="161995"/>
                                </a:cubicBezTo>
                                <a:lnTo>
                                  <a:pt x="32444" y="204663"/>
                                </a:lnTo>
                                <a:lnTo>
                                  <a:pt x="32444"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49" name="Shape 4949"/>
                        <wps:cNvSpPr/>
                        <wps:spPr>
                          <a:xfrm>
                            <a:off x="5036677" y="1913819"/>
                            <a:ext cx="74159" cy="139259"/>
                          </a:xfrm>
                          <a:custGeom>
                            <a:avLst/>
                            <a:gdLst/>
                            <a:ahLst/>
                            <a:cxnLst/>
                            <a:rect l="0" t="0" r="0" b="0"/>
                            <a:pathLst>
                              <a:path w="74159" h="139259">
                                <a:moveTo>
                                  <a:pt x="32623" y="0"/>
                                </a:moveTo>
                                <a:lnTo>
                                  <a:pt x="41714" y="0"/>
                                </a:lnTo>
                                <a:lnTo>
                                  <a:pt x="41714" y="111776"/>
                                </a:lnTo>
                                <a:lnTo>
                                  <a:pt x="65067" y="69345"/>
                                </a:lnTo>
                                <a:cubicBezTo>
                                  <a:pt x="66315" y="66883"/>
                                  <a:pt x="68989" y="66125"/>
                                  <a:pt x="71129" y="67451"/>
                                </a:cubicBezTo>
                                <a:cubicBezTo>
                                  <a:pt x="73446" y="68777"/>
                                  <a:pt x="74159" y="71809"/>
                                  <a:pt x="72911" y="74082"/>
                                </a:cubicBezTo>
                                <a:lnTo>
                                  <a:pt x="37080" y="139259"/>
                                </a:lnTo>
                                <a:lnTo>
                                  <a:pt x="1427" y="74082"/>
                                </a:lnTo>
                                <a:cubicBezTo>
                                  <a:pt x="0" y="71809"/>
                                  <a:pt x="892" y="68777"/>
                                  <a:pt x="3031" y="67451"/>
                                </a:cubicBezTo>
                                <a:cubicBezTo>
                                  <a:pt x="5170" y="66125"/>
                                  <a:pt x="8022" y="66883"/>
                                  <a:pt x="9270" y="69345"/>
                                </a:cubicBezTo>
                                <a:lnTo>
                                  <a:pt x="32623" y="112014"/>
                                </a:lnTo>
                                <a:lnTo>
                                  <a:pt x="32623"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50" name="Shape 4950"/>
                        <wps:cNvSpPr/>
                        <wps:spPr>
                          <a:xfrm>
                            <a:off x="4091691" y="2725860"/>
                            <a:ext cx="2126885" cy="562228"/>
                          </a:xfrm>
                          <a:custGeom>
                            <a:avLst/>
                            <a:gdLst/>
                            <a:ahLst/>
                            <a:cxnLst/>
                            <a:rect l="0" t="0" r="0" b="0"/>
                            <a:pathLst>
                              <a:path w="2126885" h="562228">
                                <a:moveTo>
                                  <a:pt x="2126885" y="562228"/>
                                </a:moveTo>
                                <a:lnTo>
                                  <a:pt x="0" y="562228"/>
                                </a:lnTo>
                                <a:lnTo>
                                  <a:pt x="0" y="0"/>
                                </a:lnTo>
                                <a:lnTo>
                                  <a:pt x="2126885" y="0"/>
                                </a:lnTo>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51" name="Rectangle 4951"/>
                        <wps:cNvSpPr/>
                        <wps:spPr>
                          <a:xfrm>
                            <a:off x="4165315" y="2786983"/>
                            <a:ext cx="2674467" cy="184801"/>
                          </a:xfrm>
                          <a:prstGeom prst="rect">
                            <a:avLst/>
                          </a:prstGeom>
                          <a:ln>
                            <a:noFill/>
                          </a:ln>
                        </wps:spPr>
                        <wps:txbx>
                          <w:txbxContent>
                            <w:p w14:paraId="299CD69A" w14:textId="77777777" w:rsidR="00E06B8F" w:rsidRDefault="00E06B8F">
                              <w:pPr>
                                <w:spacing w:after="160" w:line="259" w:lineRule="auto"/>
                                <w:ind w:left="0" w:firstLine="0"/>
                                <w:jc w:val="left"/>
                              </w:pPr>
                              <w:r>
                                <w:rPr>
                                  <w:rFonts w:ascii="Calibri" w:eastAsia="Calibri" w:hAnsi="Calibri" w:cs="Calibri"/>
                                  <w:b/>
                                  <w:sz w:val="21"/>
                                </w:rPr>
                                <w:t xml:space="preserve">Results recorded in  study  sample log </w:t>
                              </w:r>
                            </w:p>
                          </w:txbxContent>
                        </wps:txbx>
                        <wps:bodyPr horzOverflow="overflow" vert="horz" lIns="0" tIns="0" rIns="0" bIns="0" rtlCol="0">
                          <a:noAutofit/>
                        </wps:bodyPr>
                      </wps:wsp>
                      <wps:wsp>
                        <wps:cNvPr id="4952" name="Rectangle 4952"/>
                        <wps:cNvSpPr/>
                        <wps:spPr>
                          <a:xfrm>
                            <a:off x="4178151" y="2948410"/>
                            <a:ext cx="2636741" cy="184800"/>
                          </a:xfrm>
                          <a:prstGeom prst="rect">
                            <a:avLst/>
                          </a:prstGeom>
                          <a:ln>
                            <a:noFill/>
                          </a:ln>
                        </wps:spPr>
                        <wps:txbx>
                          <w:txbxContent>
                            <w:p w14:paraId="6AFB6189" w14:textId="77777777" w:rsidR="00E06B8F" w:rsidRDefault="00E06B8F">
                              <w:pPr>
                                <w:spacing w:after="160" w:line="259" w:lineRule="auto"/>
                                <w:ind w:left="0" w:firstLine="0"/>
                                <w:jc w:val="left"/>
                              </w:pPr>
                              <w:r>
                                <w:rPr>
                                  <w:rFonts w:ascii="Calibri" w:eastAsia="Calibri" w:hAnsi="Calibri" w:cs="Calibri"/>
                                  <w:b/>
                                  <w:sz w:val="21"/>
                                </w:rPr>
                                <w:t xml:space="preserve">register and NOT released for patient </w:t>
                              </w:r>
                            </w:p>
                          </w:txbxContent>
                        </wps:txbx>
                        <wps:bodyPr horzOverflow="overflow" vert="horz" lIns="0" tIns="0" rIns="0" bIns="0" rtlCol="0">
                          <a:noAutofit/>
                        </wps:bodyPr>
                      </wps:wsp>
                      <wps:wsp>
                        <wps:cNvPr id="4953" name="Rectangle 4953"/>
                        <wps:cNvSpPr/>
                        <wps:spPr>
                          <a:xfrm>
                            <a:off x="4679254" y="3110291"/>
                            <a:ext cx="1267670" cy="184801"/>
                          </a:xfrm>
                          <a:prstGeom prst="rect">
                            <a:avLst/>
                          </a:prstGeom>
                          <a:ln>
                            <a:noFill/>
                          </a:ln>
                        </wps:spPr>
                        <wps:txbx>
                          <w:txbxContent>
                            <w:p w14:paraId="64526E28" w14:textId="77777777" w:rsidR="00E06B8F" w:rsidRDefault="00E06B8F">
                              <w:pPr>
                                <w:spacing w:after="160" w:line="259" w:lineRule="auto"/>
                                <w:ind w:left="0" w:firstLine="0"/>
                                <w:jc w:val="left"/>
                              </w:pPr>
                              <w:r>
                                <w:rPr>
                                  <w:rFonts w:ascii="Calibri" w:eastAsia="Calibri" w:hAnsi="Calibri" w:cs="Calibri"/>
                                  <w:b/>
                                  <w:sz w:val="21"/>
                                </w:rPr>
                                <w:t>care management</w:t>
                              </w:r>
                            </w:p>
                          </w:txbxContent>
                        </wps:txbx>
                        <wps:bodyPr horzOverflow="overflow" vert="horz" lIns="0" tIns="0" rIns="0" bIns="0" rtlCol="0">
                          <a:noAutofit/>
                        </wps:bodyPr>
                      </wps:wsp>
                      <wps:wsp>
                        <wps:cNvPr id="4954" name="Shape 4954"/>
                        <wps:cNvSpPr/>
                        <wps:spPr>
                          <a:xfrm>
                            <a:off x="2236839" y="3845580"/>
                            <a:ext cx="1691258" cy="562228"/>
                          </a:xfrm>
                          <a:custGeom>
                            <a:avLst/>
                            <a:gdLst/>
                            <a:ahLst/>
                            <a:cxnLst/>
                            <a:rect l="0" t="0" r="0" b="0"/>
                            <a:pathLst>
                              <a:path w="1691258" h="562228">
                                <a:moveTo>
                                  <a:pt x="0" y="562228"/>
                                </a:moveTo>
                                <a:lnTo>
                                  <a:pt x="1691258" y="562228"/>
                                </a:lnTo>
                                <a:lnTo>
                                  <a:pt x="1691258"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55" name="Rectangle 4955"/>
                        <wps:cNvSpPr/>
                        <wps:spPr>
                          <a:xfrm>
                            <a:off x="2376243" y="3907422"/>
                            <a:ext cx="1915162" cy="184802"/>
                          </a:xfrm>
                          <a:prstGeom prst="rect">
                            <a:avLst/>
                          </a:prstGeom>
                          <a:ln>
                            <a:noFill/>
                          </a:ln>
                        </wps:spPr>
                        <wps:txbx>
                          <w:txbxContent>
                            <w:p w14:paraId="718FA60C" w14:textId="77777777" w:rsidR="00E06B8F" w:rsidRDefault="00E06B8F">
                              <w:pPr>
                                <w:spacing w:after="160" w:line="259" w:lineRule="auto"/>
                                <w:ind w:left="0" w:firstLine="0"/>
                                <w:jc w:val="left"/>
                              </w:pPr>
                              <w:r>
                                <w:rPr>
                                  <w:rFonts w:ascii="Calibri" w:eastAsia="Calibri" w:hAnsi="Calibri" w:cs="Calibri"/>
                                  <w:b/>
                                  <w:sz w:val="21"/>
                                </w:rPr>
                                <w:t xml:space="preserve">Samples sent to the lab for </w:t>
                              </w:r>
                            </w:p>
                          </w:txbxContent>
                        </wps:txbx>
                        <wps:bodyPr horzOverflow="overflow" vert="horz" lIns="0" tIns="0" rIns="0" bIns="0" rtlCol="0">
                          <a:noAutofit/>
                        </wps:bodyPr>
                      </wps:wsp>
                      <wps:wsp>
                        <wps:cNvPr id="4956" name="Rectangle 4956"/>
                        <wps:cNvSpPr/>
                        <wps:spPr>
                          <a:xfrm>
                            <a:off x="2431862" y="4068849"/>
                            <a:ext cx="1767671" cy="184802"/>
                          </a:xfrm>
                          <a:prstGeom prst="rect">
                            <a:avLst/>
                          </a:prstGeom>
                          <a:ln>
                            <a:noFill/>
                          </a:ln>
                        </wps:spPr>
                        <wps:txbx>
                          <w:txbxContent>
                            <w:p w14:paraId="32E57ADA" w14:textId="77777777" w:rsidR="00E06B8F" w:rsidRDefault="00E06B8F">
                              <w:pPr>
                                <w:spacing w:after="160" w:line="259" w:lineRule="auto"/>
                                <w:ind w:left="0" w:firstLine="0"/>
                                <w:jc w:val="left"/>
                              </w:pPr>
                              <w:r>
                                <w:rPr>
                                  <w:rFonts w:ascii="Calibri" w:eastAsia="Calibri" w:hAnsi="Calibri" w:cs="Calibri"/>
                                  <w:b/>
                                  <w:sz w:val="21"/>
                                </w:rPr>
                                <w:t xml:space="preserve">testing using LFA ,LA and </w:t>
                              </w:r>
                            </w:p>
                          </w:txbxContent>
                        </wps:txbx>
                        <wps:bodyPr horzOverflow="overflow" vert="horz" lIns="0" tIns="0" rIns="0" bIns="0" rtlCol="0">
                          <a:noAutofit/>
                        </wps:bodyPr>
                      </wps:wsp>
                      <wps:wsp>
                        <wps:cNvPr id="4957" name="Rectangle 4957"/>
                        <wps:cNvSpPr/>
                        <wps:spPr>
                          <a:xfrm>
                            <a:off x="2656833" y="4230277"/>
                            <a:ext cx="1131105" cy="184801"/>
                          </a:xfrm>
                          <a:prstGeom prst="rect">
                            <a:avLst/>
                          </a:prstGeom>
                          <a:ln>
                            <a:noFill/>
                          </a:ln>
                        </wps:spPr>
                        <wps:txbx>
                          <w:txbxContent>
                            <w:p w14:paraId="21527FF0" w14:textId="77777777" w:rsidR="00E06B8F" w:rsidRDefault="00E06B8F">
                              <w:pPr>
                                <w:spacing w:after="160" w:line="259" w:lineRule="auto"/>
                                <w:ind w:left="0" w:firstLine="0"/>
                                <w:jc w:val="left"/>
                              </w:pPr>
                              <w:r>
                                <w:rPr>
                                  <w:rFonts w:ascii="Calibri" w:eastAsia="Calibri" w:hAnsi="Calibri" w:cs="Calibri"/>
                                  <w:b/>
                                  <w:sz w:val="21"/>
                                </w:rPr>
                                <w:t>culture (for CSF)</w:t>
                              </w:r>
                            </w:p>
                          </w:txbxContent>
                        </wps:txbx>
                        <wps:bodyPr horzOverflow="overflow" vert="horz" lIns="0" tIns="0" rIns="0" bIns="0" rtlCol="0">
                          <a:noAutofit/>
                        </wps:bodyPr>
                      </wps:wsp>
                      <wps:wsp>
                        <wps:cNvPr id="4958" name="Shape 4958"/>
                        <wps:cNvSpPr/>
                        <wps:spPr>
                          <a:xfrm>
                            <a:off x="4364616" y="3827827"/>
                            <a:ext cx="1582088" cy="398243"/>
                          </a:xfrm>
                          <a:custGeom>
                            <a:avLst/>
                            <a:gdLst/>
                            <a:ahLst/>
                            <a:cxnLst/>
                            <a:rect l="0" t="0" r="0" b="0"/>
                            <a:pathLst>
                              <a:path w="1582088" h="398243">
                                <a:moveTo>
                                  <a:pt x="0" y="398243"/>
                                </a:moveTo>
                                <a:lnTo>
                                  <a:pt x="1582088" y="398243"/>
                                </a:lnTo>
                                <a:lnTo>
                                  <a:pt x="1582088"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59" name="Rectangle 4959"/>
                        <wps:cNvSpPr/>
                        <wps:spPr>
                          <a:xfrm>
                            <a:off x="4470506" y="3889688"/>
                            <a:ext cx="1863608" cy="184801"/>
                          </a:xfrm>
                          <a:prstGeom prst="rect">
                            <a:avLst/>
                          </a:prstGeom>
                          <a:ln>
                            <a:noFill/>
                          </a:ln>
                        </wps:spPr>
                        <wps:txbx>
                          <w:txbxContent>
                            <w:p w14:paraId="0AEE7E06" w14:textId="77777777" w:rsidR="00E06B8F" w:rsidRDefault="00E06B8F">
                              <w:pPr>
                                <w:spacing w:after="160" w:line="259" w:lineRule="auto"/>
                                <w:ind w:left="0" w:firstLine="0"/>
                                <w:jc w:val="left"/>
                              </w:pPr>
                              <w:r>
                                <w:rPr>
                                  <w:rFonts w:ascii="Calibri" w:eastAsia="Calibri" w:hAnsi="Calibri" w:cs="Calibri"/>
                                  <w:b/>
                                  <w:sz w:val="21"/>
                                </w:rPr>
                                <w:t xml:space="preserve">LFA capillary blood results </w:t>
                              </w:r>
                            </w:p>
                          </w:txbxContent>
                        </wps:txbx>
                        <wps:bodyPr horzOverflow="overflow" vert="horz" lIns="0" tIns="0" rIns="0" bIns="0" rtlCol="0">
                          <a:noAutofit/>
                        </wps:bodyPr>
                      </wps:wsp>
                      <wps:wsp>
                        <wps:cNvPr id="4960" name="Rectangle 4960"/>
                        <wps:cNvSpPr/>
                        <wps:spPr>
                          <a:xfrm>
                            <a:off x="4806358" y="4051115"/>
                            <a:ext cx="931207" cy="184800"/>
                          </a:xfrm>
                          <a:prstGeom prst="rect">
                            <a:avLst/>
                          </a:prstGeom>
                          <a:ln>
                            <a:noFill/>
                          </a:ln>
                        </wps:spPr>
                        <wps:txbx>
                          <w:txbxContent>
                            <w:p w14:paraId="1E91FC04" w14:textId="77777777" w:rsidR="00E06B8F" w:rsidRDefault="00E06B8F">
                              <w:pPr>
                                <w:spacing w:after="160" w:line="259" w:lineRule="auto"/>
                                <w:ind w:left="0" w:firstLine="0"/>
                                <w:jc w:val="left"/>
                              </w:pPr>
                              <w:r>
                                <w:rPr>
                                  <w:rFonts w:ascii="Calibri" w:eastAsia="Calibri" w:hAnsi="Calibri" w:cs="Calibri"/>
                                  <w:b/>
                                  <w:sz w:val="21"/>
                                </w:rPr>
                                <w:t>sent to CMRL</w:t>
                              </w:r>
                            </w:p>
                          </w:txbxContent>
                        </wps:txbx>
                        <wps:bodyPr horzOverflow="overflow" vert="horz" lIns="0" tIns="0" rIns="0" bIns="0" rtlCol="0">
                          <a:noAutofit/>
                        </wps:bodyPr>
                      </wps:wsp>
                      <wps:wsp>
                        <wps:cNvPr id="4961" name="Shape 4961"/>
                        <wps:cNvSpPr/>
                        <wps:spPr>
                          <a:xfrm>
                            <a:off x="5115113" y="3305577"/>
                            <a:ext cx="73981" cy="522269"/>
                          </a:xfrm>
                          <a:custGeom>
                            <a:avLst/>
                            <a:gdLst/>
                            <a:ahLst/>
                            <a:cxnLst/>
                            <a:rect l="0" t="0" r="0" b="0"/>
                            <a:pathLst>
                              <a:path w="73981" h="522269">
                                <a:moveTo>
                                  <a:pt x="17827" y="0"/>
                                </a:moveTo>
                                <a:lnTo>
                                  <a:pt x="43637" y="494614"/>
                                </a:lnTo>
                                <a:lnTo>
                                  <a:pt x="64711" y="450707"/>
                                </a:lnTo>
                                <a:cubicBezTo>
                                  <a:pt x="65780" y="448339"/>
                                  <a:pt x="68633" y="447391"/>
                                  <a:pt x="70772" y="448604"/>
                                </a:cubicBezTo>
                                <a:cubicBezTo>
                                  <a:pt x="73089" y="449835"/>
                                  <a:pt x="73981" y="452734"/>
                                  <a:pt x="72733" y="455121"/>
                                </a:cubicBezTo>
                                <a:lnTo>
                                  <a:pt x="40467" y="522269"/>
                                </a:lnTo>
                                <a:lnTo>
                                  <a:pt x="1427" y="459328"/>
                                </a:lnTo>
                                <a:cubicBezTo>
                                  <a:pt x="0" y="457092"/>
                                  <a:pt x="535" y="454099"/>
                                  <a:pt x="2675" y="452639"/>
                                </a:cubicBezTo>
                                <a:cubicBezTo>
                                  <a:pt x="4814" y="451162"/>
                                  <a:pt x="7666" y="451768"/>
                                  <a:pt x="8913" y="454004"/>
                                </a:cubicBezTo>
                                <a:lnTo>
                                  <a:pt x="34543" y="495100"/>
                                </a:lnTo>
                                <a:lnTo>
                                  <a:pt x="8736" y="531"/>
                                </a:lnTo>
                                <a:lnTo>
                                  <a:pt x="17827"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2" name="Shape 4962"/>
                        <wps:cNvSpPr/>
                        <wps:spPr>
                          <a:xfrm>
                            <a:off x="929922" y="3123725"/>
                            <a:ext cx="73820" cy="182136"/>
                          </a:xfrm>
                          <a:custGeom>
                            <a:avLst/>
                            <a:gdLst/>
                            <a:ahLst/>
                            <a:cxnLst/>
                            <a:rect l="0" t="0" r="0" b="0"/>
                            <a:pathLst>
                              <a:path w="73820" h="182136">
                                <a:moveTo>
                                  <a:pt x="33193" y="0"/>
                                </a:moveTo>
                                <a:lnTo>
                                  <a:pt x="44315" y="154371"/>
                                </a:lnTo>
                                <a:lnTo>
                                  <a:pt x="64532" y="110062"/>
                                </a:lnTo>
                                <a:cubicBezTo>
                                  <a:pt x="65637" y="107656"/>
                                  <a:pt x="68347" y="106652"/>
                                  <a:pt x="70611" y="107826"/>
                                </a:cubicBezTo>
                                <a:cubicBezTo>
                                  <a:pt x="72875" y="108982"/>
                                  <a:pt x="73820" y="111881"/>
                                  <a:pt x="72715" y="114269"/>
                                </a:cubicBezTo>
                                <a:lnTo>
                                  <a:pt x="41750" y="182136"/>
                                </a:lnTo>
                                <a:lnTo>
                                  <a:pt x="1426" y="120085"/>
                                </a:lnTo>
                                <a:cubicBezTo>
                                  <a:pt x="0" y="117887"/>
                                  <a:pt x="517" y="114875"/>
                                  <a:pt x="2585" y="113359"/>
                                </a:cubicBezTo>
                                <a:cubicBezTo>
                                  <a:pt x="4653" y="111843"/>
                                  <a:pt x="7469" y="112393"/>
                                  <a:pt x="8913" y="114590"/>
                                </a:cubicBezTo>
                                <a:lnTo>
                                  <a:pt x="35243" y="155127"/>
                                </a:lnTo>
                                <a:lnTo>
                                  <a:pt x="24119" y="739"/>
                                </a:lnTo>
                                <a:lnTo>
                                  <a:pt x="33193"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3" name="Shape 4963"/>
                        <wps:cNvSpPr/>
                        <wps:spPr>
                          <a:xfrm>
                            <a:off x="890454" y="2261872"/>
                            <a:ext cx="74034" cy="487123"/>
                          </a:xfrm>
                          <a:custGeom>
                            <a:avLst/>
                            <a:gdLst/>
                            <a:ahLst/>
                            <a:cxnLst/>
                            <a:rect l="0" t="0" r="0" b="0"/>
                            <a:pathLst>
                              <a:path w="74034" h="487123">
                                <a:moveTo>
                                  <a:pt x="32480" y="0"/>
                                </a:moveTo>
                                <a:lnTo>
                                  <a:pt x="41571" y="0"/>
                                </a:lnTo>
                                <a:lnTo>
                                  <a:pt x="41571" y="459735"/>
                                </a:lnTo>
                                <a:lnTo>
                                  <a:pt x="64924" y="417209"/>
                                </a:lnTo>
                                <a:cubicBezTo>
                                  <a:pt x="66190" y="414936"/>
                                  <a:pt x="68971" y="414178"/>
                                  <a:pt x="71128" y="415504"/>
                                </a:cubicBezTo>
                                <a:cubicBezTo>
                                  <a:pt x="73303" y="416830"/>
                                  <a:pt x="74034" y="419672"/>
                                  <a:pt x="72768" y="422135"/>
                                </a:cubicBezTo>
                                <a:lnTo>
                                  <a:pt x="37026" y="487123"/>
                                </a:lnTo>
                                <a:lnTo>
                                  <a:pt x="1266" y="422135"/>
                                </a:lnTo>
                                <a:cubicBezTo>
                                  <a:pt x="0" y="419672"/>
                                  <a:pt x="731" y="416830"/>
                                  <a:pt x="2906" y="415504"/>
                                </a:cubicBezTo>
                                <a:cubicBezTo>
                                  <a:pt x="5081" y="414178"/>
                                  <a:pt x="7861" y="414936"/>
                                  <a:pt x="9127" y="417209"/>
                                </a:cubicBezTo>
                                <a:lnTo>
                                  <a:pt x="32480" y="459759"/>
                                </a:lnTo>
                                <a:lnTo>
                                  <a:pt x="32480"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4" name="Shape 4964"/>
                        <wps:cNvSpPr/>
                        <wps:spPr>
                          <a:xfrm>
                            <a:off x="1907761" y="3069367"/>
                            <a:ext cx="274529" cy="131983"/>
                          </a:xfrm>
                          <a:custGeom>
                            <a:avLst/>
                            <a:gdLst/>
                            <a:ahLst/>
                            <a:cxnLst/>
                            <a:rect l="0" t="0" r="0" b="0"/>
                            <a:pathLst>
                              <a:path w="274529" h="131983">
                                <a:moveTo>
                                  <a:pt x="3387" y="0"/>
                                </a:moveTo>
                                <a:lnTo>
                                  <a:pt x="252219" y="105770"/>
                                </a:lnTo>
                                <a:lnTo>
                                  <a:pt x="223723" y="66939"/>
                                </a:lnTo>
                                <a:cubicBezTo>
                                  <a:pt x="222119" y="64836"/>
                                  <a:pt x="222475" y="61804"/>
                                  <a:pt x="224436" y="60156"/>
                                </a:cubicBezTo>
                                <a:cubicBezTo>
                                  <a:pt x="226576" y="58527"/>
                                  <a:pt x="229428" y="58906"/>
                                  <a:pt x="230854" y="61009"/>
                                </a:cubicBezTo>
                                <a:lnTo>
                                  <a:pt x="274529" y="120483"/>
                                </a:lnTo>
                                <a:lnTo>
                                  <a:pt x="204292" y="131586"/>
                                </a:lnTo>
                                <a:cubicBezTo>
                                  <a:pt x="201797" y="131983"/>
                                  <a:pt x="199479" y="130146"/>
                                  <a:pt x="199123" y="127512"/>
                                </a:cubicBezTo>
                                <a:cubicBezTo>
                                  <a:pt x="198766" y="124878"/>
                                  <a:pt x="200549" y="122415"/>
                                  <a:pt x="203045" y="122017"/>
                                </a:cubicBezTo>
                                <a:lnTo>
                                  <a:pt x="248901" y="114762"/>
                                </a:lnTo>
                                <a:lnTo>
                                  <a:pt x="0" y="8981"/>
                                </a:lnTo>
                                <a:lnTo>
                                  <a:pt x="3387"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5" name="Shape 4965"/>
                        <wps:cNvSpPr/>
                        <wps:spPr>
                          <a:xfrm>
                            <a:off x="890454" y="1739887"/>
                            <a:ext cx="74034" cy="290076"/>
                          </a:xfrm>
                          <a:custGeom>
                            <a:avLst/>
                            <a:gdLst/>
                            <a:ahLst/>
                            <a:cxnLst/>
                            <a:rect l="0" t="0" r="0" b="0"/>
                            <a:pathLst>
                              <a:path w="74034" h="290076">
                                <a:moveTo>
                                  <a:pt x="32480" y="0"/>
                                </a:moveTo>
                                <a:lnTo>
                                  <a:pt x="41571" y="0"/>
                                </a:lnTo>
                                <a:lnTo>
                                  <a:pt x="41571" y="262498"/>
                                </a:lnTo>
                                <a:lnTo>
                                  <a:pt x="64924" y="219973"/>
                                </a:lnTo>
                                <a:cubicBezTo>
                                  <a:pt x="66190" y="217699"/>
                                  <a:pt x="68971" y="216941"/>
                                  <a:pt x="71128" y="218268"/>
                                </a:cubicBezTo>
                                <a:cubicBezTo>
                                  <a:pt x="73303" y="219594"/>
                                  <a:pt x="74034" y="222625"/>
                                  <a:pt x="72768" y="224899"/>
                                </a:cubicBezTo>
                                <a:lnTo>
                                  <a:pt x="37026" y="290076"/>
                                </a:lnTo>
                                <a:lnTo>
                                  <a:pt x="1266" y="224899"/>
                                </a:lnTo>
                                <a:cubicBezTo>
                                  <a:pt x="0" y="222625"/>
                                  <a:pt x="731" y="219594"/>
                                  <a:pt x="2906" y="218268"/>
                                </a:cubicBezTo>
                                <a:cubicBezTo>
                                  <a:pt x="5081" y="216941"/>
                                  <a:pt x="7861" y="217699"/>
                                  <a:pt x="9127" y="219973"/>
                                </a:cubicBezTo>
                                <a:lnTo>
                                  <a:pt x="32480" y="262522"/>
                                </a:lnTo>
                                <a:lnTo>
                                  <a:pt x="32480"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6" name="Shape 4966"/>
                        <wps:cNvSpPr/>
                        <wps:spPr>
                          <a:xfrm>
                            <a:off x="5036677" y="2435804"/>
                            <a:ext cx="74159" cy="290076"/>
                          </a:xfrm>
                          <a:custGeom>
                            <a:avLst/>
                            <a:gdLst/>
                            <a:ahLst/>
                            <a:cxnLst/>
                            <a:rect l="0" t="0" r="0" b="0"/>
                            <a:pathLst>
                              <a:path w="74159" h="290076">
                                <a:moveTo>
                                  <a:pt x="32623" y="0"/>
                                </a:moveTo>
                                <a:lnTo>
                                  <a:pt x="41714" y="0"/>
                                </a:lnTo>
                                <a:lnTo>
                                  <a:pt x="41714" y="262542"/>
                                </a:lnTo>
                                <a:lnTo>
                                  <a:pt x="65067" y="219973"/>
                                </a:lnTo>
                                <a:cubicBezTo>
                                  <a:pt x="66315" y="217699"/>
                                  <a:pt x="68989" y="216941"/>
                                  <a:pt x="71129" y="218267"/>
                                </a:cubicBezTo>
                                <a:cubicBezTo>
                                  <a:pt x="73446" y="219594"/>
                                  <a:pt x="74159" y="222625"/>
                                  <a:pt x="72911" y="224899"/>
                                </a:cubicBezTo>
                                <a:lnTo>
                                  <a:pt x="37080" y="290076"/>
                                </a:lnTo>
                                <a:lnTo>
                                  <a:pt x="1427" y="224899"/>
                                </a:lnTo>
                                <a:cubicBezTo>
                                  <a:pt x="0" y="222625"/>
                                  <a:pt x="892" y="219594"/>
                                  <a:pt x="3031" y="218267"/>
                                </a:cubicBezTo>
                                <a:cubicBezTo>
                                  <a:pt x="5170" y="216941"/>
                                  <a:pt x="8022" y="217699"/>
                                  <a:pt x="9270" y="219973"/>
                                </a:cubicBezTo>
                                <a:lnTo>
                                  <a:pt x="32623" y="262781"/>
                                </a:lnTo>
                                <a:lnTo>
                                  <a:pt x="32623"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7" name="Shape 4967"/>
                        <wps:cNvSpPr/>
                        <wps:spPr>
                          <a:xfrm>
                            <a:off x="2963628" y="3479849"/>
                            <a:ext cx="73980" cy="347997"/>
                          </a:xfrm>
                          <a:custGeom>
                            <a:avLst/>
                            <a:gdLst/>
                            <a:ahLst/>
                            <a:cxnLst/>
                            <a:rect l="0" t="0" r="0" b="0"/>
                            <a:pathLst>
                              <a:path w="73980" h="347997">
                                <a:moveTo>
                                  <a:pt x="32444" y="0"/>
                                </a:moveTo>
                                <a:lnTo>
                                  <a:pt x="41536" y="0"/>
                                </a:lnTo>
                                <a:lnTo>
                                  <a:pt x="41536" y="320665"/>
                                </a:lnTo>
                                <a:lnTo>
                                  <a:pt x="64889" y="277969"/>
                                </a:lnTo>
                                <a:cubicBezTo>
                                  <a:pt x="66137" y="275677"/>
                                  <a:pt x="68989" y="274900"/>
                                  <a:pt x="71128" y="276245"/>
                                </a:cubicBezTo>
                                <a:cubicBezTo>
                                  <a:pt x="73267" y="277590"/>
                                  <a:pt x="73980" y="280546"/>
                                  <a:pt x="72732" y="282857"/>
                                </a:cubicBezTo>
                                <a:lnTo>
                                  <a:pt x="37079" y="347997"/>
                                </a:lnTo>
                                <a:lnTo>
                                  <a:pt x="1248" y="282857"/>
                                </a:lnTo>
                                <a:cubicBezTo>
                                  <a:pt x="0" y="280546"/>
                                  <a:pt x="713" y="277590"/>
                                  <a:pt x="2852" y="276245"/>
                                </a:cubicBezTo>
                                <a:cubicBezTo>
                                  <a:pt x="4992" y="274900"/>
                                  <a:pt x="7844" y="275677"/>
                                  <a:pt x="9091" y="277969"/>
                                </a:cubicBezTo>
                                <a:lnTo>
                                  <a:pt x="32444" y="320427"/>
                                </a:lnTo>
                                <a:lnTo>
                                  <a:pt x="32444"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8" name="Shape 4968"/>
                        <wps:cNvSpPr/>
                        <wps:spPr>
                          <a:xfrm>
                            <a:off x="3945692" y="266771"/>
                            <a:ext cx="73980" cy="139259"/>
                          </a:xfrm>
                          <a:custGeom>
                            <a:avLst/>
                            <a:gdLst/>
                            <a:ahLst/>
                            <a:cxnLst/>
                            <a:rect l="0" t="0" r="0" b="0"/>
                            <a:pathLst>
                              <a:path w="73980" h="139259">
                                <a:moveTo>
                                  <a:pt x="32445" y="0"/>
                                </a:moveTo>
                                <a:lnTo>
                                  <a:pt x="41536" y="0"/>
                                </a:lnTo>
                                <a:lnTo>
                                  <a:pt x="41536" y="111586"/>
                                </a:lnTo>
                                <a:lnTo>
                                  <a:pt x="64889" y="69156"/>
                                </a:lnTo>
                                <a:cubicBezTo>
                                  <a:pt x="66137" y="66882"/>
                                  <a:pt x="68989" y="66124"/>
                                  <a:pt x="71128" y="67451"/>
                                </a:cubicBezTo>
                                <a:cubicBezTo>
                                  <a:pt x="73267" y="68777"/>
                                  <a:pt x="73980" y="71808"/>
                                  <a:pt x="72732" y="74082"/>
                                </a:cubicBezTo>
                                <a:lnTo>
                                  <a:pt x="36901" y="139259"/>
                                </a:lnTo>
                                <a:lnTo>
                                  <a:pt x="1248" y="74082"/>
                                </a:lnTo>
                                <a:cubicBezTo>
                                  <a:pt x="0" y="71808"/>
                                  <a:pt x="713" y="68777"/>
                                  <a:pt x="2853" y="67451"/>
                                </a:cubicBezTo>
                                <a:cubicBezTo>
                                  <a:pt x="4992" y="66124"/>
                                  <a:pt x="7844" y="66882"/>
                                  <a:pt x="9092" y="69156"/>
                                </a:cubicBezTo>
                                <a:lnTo>
                                  <a:pt x="32445" y="111825"/>
                                </a:lnTo>
                                <a:lnTo>
                                  <a:pt x="32445"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69" name="Shape 4969"/>
                        <wps:cNvSpPr/>
                        <wps:spPr>
                          <a:xfrm>
                            <a:off x="2146280" y="266582"/>
                            <a:ext cx="74158" cy="139449"/>
                          </a:xfrm>
                          <a:custGeom>
                            <a:avLst/>
                            <a:gdLst/>
                            <a:ahLst/>
                            <a:cxnLst/>
                            <a:rect l="0" t="0" r="0" b="0"/>
                            <a:pathLst>
                              <a:path w="74158" h="139449">
                                <a:moveTo>
                                  <a:pt x="33692" y="0"/>
                                </a:moveTo>
                                <a:lnTo>
                                  <a:pt x="42784" y="190"/>
                                </a:lnTo>
                                <a:lnTo>
                                  <a:pt x="40936" y="112149"/>
                                </a:lnTo>
                                <a:lnTo>
                                  <a:pt x="65067" y="69914"/>
                                </a:lnTo>
                                <a:cubicBezTo>
                                  <a:pt x="66315" y="67640"/>
                                  <a:pt x="69167" y="66882"/>
                                  <a:pt x="71306" y="68209"/>
                                </a:cubicBezTo>
                                <a:cubicBezTo>
                                  <a:pt x="73446" y="69724"/>
                                  <a:pt x="74158" y="72566"/>
                                  <a:pt x="72732" y="74840"/>
                                </a:cubicBezTo>
                                <a:lnTo>
                                  <a:pt x="36010" y="139449"/>
                                </a:lnTo>
                                <a:lnTo>
                                  <a:pt x="1248" y="73514"/>
                                </a:lnTo>
                                <a:cubicBezTo>
                                  <a:pt x="0" y="71240"/>
                                  <a:pt x="891" y="68209"/>
                                  <a:pt x="3030" y="67072"/>
                                </a:cubicBezTo>
                                <a:cubicBezTo>
                                  <a:pt x="5170" y="65746"/>
                                  <a:pt x="8022" y="66503"/>
                                  <a:pt x="9270" y="68777"/>
                                </a:cubicBezTo>
                                <a:lnTo>
                                  <a:pt x="31852" y="111647"/>
                                </a:lnTo>
                                <a:lnTo>
                                  <a:pt x="33692"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70" name="Shape 4970"/>
                        <wps:cNvSpPr/>
                        <wps:spPr>
                          <a:xfrm>
                            <a:off x="2127741" y="1507807"/>
                            <a:ext cx="1818486" cy="398244"/>
                          </a:xfrm>
                          <a:custGeom>
                            <a:avLst/>
                            <a:gdLst/>
                            <a:ahLst/>
                            <a:cxnLst/>
                            <a:rect l="0" t="0" r="0" b="0"/>
                            <a:pathLst>
                              <a:path w="1818486" h="398244">
                                <a:moveTo>
                                  <a:pt x="0" y="398244"/>
                                </a:moveTo>
                                <a:lnTo>
                                  <a:pt x="1818486" y="398244"/>
                                </a:lnTo>
                                <a:lnTo>
                                  <a:pt x="1818486" y="0"/>
                                </a:lnTo>
                                <a:lnTo>
                                  <a:pt x="0" y="0"/>
                                </a:lnTo>
                                <a:close/>
                              </a:path>
                            </a:pathLst>
                          </a:custGeom>
                          <a:ln w="9095" cap="flat">
                            <a:miter lim="101600"/>
                          </a:ln>
                        </wps:spPr>
                        <wps:style>
                          <a:lnRef idx="1">
                            <a:srgbClr val="000000"/>
                          </a:lnRef>
                          <a:fillRef idx="0">
                            <a:srgbClr val="000000">
                              <a:alpha val="0"/>
                            </a:srgbClr>
                          </a:fillRef>
                          <a:effectRef idx="0">
                            <a:scrgbClr r="0" g="0" b="0"/>
                          </a:effectRef>
                          <a:fontRef idx="none"/>
                        </wps:style>
                        <wps:bodyPr/>
                      </wps:wsp>
                      <wps:wsp>
                        <wps:cNvPr id="4971" name="Rectangle 4971"/>
                        <wps:cNvSpPr/>
                        <wps:spPr>
                          <a:xfrm>
                            <a:off x="2243613" y="1568797"/>
                            <a:ext cx="2145446" cy="184801"/>
                          </a:xfrm>
                          <a:prstGeom prst="rect">
                            <a:avLst/>
                          </a:prstGeom>
                          <a:ln>
                            <a:noFill/>
                          </a:ln>
                        </wps:spPr>
                        <wps:txbx>
                          <w:txbxContent>
                            <w:p w14:paraId="357EE28C" w14:textId="77777777" w:rsidR="00E06B8F" w:rsidRDefault="00E06B8F">
                              <w:pPr>
                                <w:spacing w:after="160" w:line="259" w:lineRule="auto"/>
                                <w:ind w:left="0" w:firstLine="0"/>
                                <w:jc w:val="left"/>
                              </w:pPr>
                              <w:r>
                                <w:rPr>
                                  <w:rFonts w:ascii="Calibri" w:eastAsia="Calibri" w:hAnsi="Calibri" w:cs="Calibri"/>
                                  <w:b/>
                                  <w:sz w:val="21"/>
                                </w:rPr>
                                <w:t xml:space="preserve">CSF collection (if requested by </w:t>
                              </w:r>
                            </w:p>
                          </w:txbxContent>
                        </wps:txbx>
                        <wps:bodyPr horzOverflow="overflow" vert="horz" lIns="0" tIns="0" rIns="0" bIns="0" rtlCol="0">
                          <a:noAutofit/>
                        </wps:bodyPr>
                      </wps:wsp>
                      <wps:wsp>
                        <wps:cNvPr id="4972" name="Rectangle 4972"/>
                        <wps:cNvSpPr/>
                        <wps:spPr>
                          <a:xfrm>
                            <a:off x="2907117" y="1730224"/>
                            <a:ext cx="343121" cy="184802"/>
                          </a:xfrm>
                          <a:prstGeom prst="rect">
                            <a:avLst/>
                          </a:prstGeom>
                          <a:ln>
                            <a:noFill/>
                          </a:ln>
                        </wps:spPr>
                        <wps:txbx>
                          <w:txbxContent>
                            <w:p w14:paraId="43D103D3" w14:textId="77777777" w:rsidR="00E06B8F" w:rsidRDefault="00E06B8F">
                              <w:pPr>
                                <w:spacing w:after="160" w:line="259" w:lineRule="auto"/>
                                <w:ind w:left="0" w:firstLine="0"/>
                                <w:jc w:val="left"/>
                              </w:pPr>
                              <w:r>
                                <w:rPr>
                                  <w:rFonts w:ascii="Calibri" w:eastAsia="Calibri" w:hAnsi="Calibri" w:cs="Calibri"/>
                                  <w:b/>
                                  <w:sz w:val="21"/>
                                </w:rPr>
                                <w:t>HCP)</w:t>
                              </w:r>
                            </w:p>
                          </w:txbxContent>
                        </wps:txbx>
                        <wps:bodyPr horzOverflow="overflow" vert="horz" lIns="0" tIns="0" rIns="0" bIns="0" rtlCol="0">
                          <a:noAutofit/>
                        </wps:bodyPr>
                      </wps:wsp>
                      <wps:wsp>
                        <wps:cNvPr id="4973" name="Shape 4973"/>
                        <wps:cNvSpPr/>
                        <wps:spPr>
                          <a:xfrm>
                            <a:off x="1527521" y="1909651"/>
                            <a:ext cx="1202578" cy="758251"/>
                          </a:xfrm>
                          <a:custGeom>
                            <a:avLst/>
                            <a:gdLst/>
                            <a:ahLst/>
                            <a:cxnLst/>
                            <a:rect l="0" t="0" r="0" b="0"/>
                            <a:pathLst>
                              <a:path w="1202578" h="758251">
                                <a:moveTo>
                                  <a:pt x="1197944" y="0"/>
                                </a:moveTo>
                                <a:lnTo>
                                  <a:pt x="1202578" y="8336"/>
                                </a:lnTo>
                                <a:lnTo>
                                  <a:pt x="24494" y="748489"/>
                                </a:lnTo>
                                <a:lnTo>
                                  <a:pt x="70950" y="748210"/>
                                </a:lnTo>
                                <a:cubicBezTo>
                                  <a:pt x="73445" y="748210"/>
                                  <a:pt x="75585" y="750294"/>
                                  <a:pt x="75585" y="752946"/>
                                </a:cubicBezTo>
                                <a:cubicBezTo>
                                  <a:pt x="75585" y="755599"/>
                                  <a:pt x="73445" y="757873"/>
                                  <a:pt x="70950" y="757873"/>
                                </a:cubicBezTo>
                                <a:lnTo>
                                  <a:pt x="0" y="758251"/>
                                </a:lnTo>
                                <a:lnTo>
                                  <a:pt x="34583" y="692317"/>
                                </a:lnTo>
                                <a:cubicBezTo>
                                  <a:pt x="35831" y="690043"/>
                                  <a:pt x="38683" y="689285"/>
                                  <a:pt x="40823" y="690422"/>
                                </a:cubicBezTo>
                                <a:cubicBezTo>
                                  <a:pt x="42962" y="691749"/>
                                  <a:pt x="43853" y="694780"/>
                                  <a:pt x="42605" y="697054"/>
                                </a:cubicBezTo>
                                <a:lnTo>
                                  <a:pt x="20033" y="740043"/>
                                </a:lnTo>
                                <a:lnTo>
                                  <a:pt x="1197944"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974" name="Shape 4974"/>
                        <wps:cNvSpPr/>
                        <wps:spPr>
                          <a:xfrm>
                            <a:off x="2854529" y="1217902"/>
                            <a:ext cx="73980" cy="290076"/>
                          </a:xfrm>
                          <a:custGeom>
                            <a:avLst/>
                            <a:gdLst/>
                            <a:ahLst/>
                            <a:cxnLst/>
                            <a:rect l="0" t="0" r="0" b="0"/>
                            <a:pathLst>
                              <a:path w="73980" h="290076">
                                <a:moveTo>
                                  <a:pt x="32444" y="0"/>
                                </a:moveTo>
                                <a:lnTo>
                                  <a:pt x="41536" y="0"/>
                                </a:lnTo>
                                <a:lnTo>
                                  <a:pt x="41536" y="262403"/>
                                </a:lnTo>
                                <a:lnTo>
                                  <a:pt x="64889" y="219973"/>
                                </a:lnTo>
                                <a:cubicBezTo>
                                  <a:pt x="66136" y="217699"/>
                                  <a:pt x="68988" y="216941"/>
                                  <a:pt x="71128" y="218268"/>
                                </a:cubicBezTo>
                                <a:cubicBezTo>
                                  <a:pt x="73267" y="219594"/>
                                  <a:pt x="73980" y="222625"/>
                                  <a:pt x="72732" y="224899"/>
                                </a:cubicBezTo>
                                <a:lnTo>
                                  <a:pt x="36901" y="290076"/>
                                </a:lnTo>
                                <a:lnTo>
                                  <a:pt x="1248" y="224899"/>
                                </a:lnTo>
                                <a:cubicBezTo>
                                  <a:pt x="0" y="222625"/>
                                  <a:pt x="713" y="219594"/>
                                  <a:pt x="2852" y="218268"/>
                                </a:cubicBezTo>
                                <a:cubicBezTo>
                                  <a:pt x="4991" y="216941"/>
                                  <a:pt x="7843" y="217699"/>
                                  <a:pt x="9091" y="219973"/>
                                </a:cubicBezTo>
                                <a:lnTo>
                                  <a:pt x="32444" y="262641"/>
                                </a:lnTo>
                                <a:lnTo>
                                  <a:pt x="32444"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B53ECC2" id="Group 48945" o:spid="_x0000_s1026" style="width:489.65pt;height:347.05pt;mso-position-horizontal-relative:char;mso-position-vertical-relative:line" coordsize="68397,44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">
                <v:shape id="Shape 4898" o:spid="_x0000_s1027" style="position:absolute;left:14729;width:32733;height:2576;visibility:visible;mso-wrap-style:square;v-text-anchor:top" coordsize="3273310,2576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jScQA&#10;AADdAAAADwAAAGRycy9kb3ducmV2LnhtbERPTWsCMRC9C/6HMIIXqdmVtujWKCoILaUHrSDehs10&#10;s7iZLEnU9d+bQ8Hj433Pl51txJV8qB0ryMcZCOLS6ZorBYff7csURIjIGhvHpOBOAZaLfm+OhXY3&#10;3tF1HyuRQjgUqMDE2BZShtKQxTB2LXHi/py3GBP0ldQebyncNnKSZe/SYs2pwWBLG0PleX+xCk6b&#10;09dx4vN6VFrjfmb5bvT9tlZqOOhWHyAidfEp/nd/agWv01mam96kJ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VY0nEAAAA3QAAAA8AAAAAAAAAAAAAAAAAmAIAAGRycy9k&#10;b3ducmV2LnhtbFBLBQYAAAAABAAEAPUAAACJAwAAAAA=&#10;" path="m,257677r3273310,l3273310,,,,,257677xe" filled="f" strokeweight=".25264mm">
                  <v:path arrowok="t" textboxrect="0,0,3273310,257677"/>
                </v:shape>
                <v:rect id="Rectangle 4899" o:spid="_x0000_s1028" style="position:absolute;left:26179;top:646;width:5639;height:20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tIk8YA&#10;AADdAAAADwAAAGRycy9kb3ducmV2LnhtbESPT2vCQBTE74V+h+UVequbliJJzEakf9BjNYJ6e2Sf&#10;STD7NmS3JvXTdwXB4zAzv2Gy+WhacabeNZYVvE4iEMSl1Q1XCrbF90sMwnlkja1lUvBHDub540OG&#10;qbYDr+m88ZUIEHYpKqi971IpXVmTQTexHXHwjrY36IPsK6l7HALctPItiqbSYMNhocaOPmoqT5tf&#10;o2AZd4v9yl6Gqv06LHc/u+SzSLxSz0/jYgbC0+jv4Vt7pRW8x0k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TtIk8YAAADdAAAADwAAAAAAAAAAAAAAAACYAgAAZHJz&#10;L2Rvd25yZXYueG1sUEsFBgAAAAAEAAQA9QAAAIsDAAAAAA==&#10;" filled="f" stroked="f">
                  <v:textbox inset="0,0,0,0">
                    <w:txbxContent>
                      <w:p w14:paraId="4ECBB590" w14:textId="77777777" w:rsidR="00E06B8F" w:rsidRDefault="00E06B8F">
                        <w:pPr>
                          <w:spacing w:after="160" w:line="259" w:lineRule="auto"/>
                          <w:ind w:left="0" w:firstLine="0"/>
                          <w:jc w:val="left"/>
                        </w:pPr>
                        <w:r>
                          <w:rPr>
                            <w:rFonts w:ascii="Calibri" w:eastAsia="Calibri" w:hAnsi="Calibri" w:cs="Calibri"/>
                            <w:b/>
                          </w:rPr>
                          <w:t xml:space="preserve">Assess </w:t>
                        </w:r>
                      </w:p>
                    </w:txbxContent>
                  </v:textbox>
                </v:rect>
                <v:rect id="Rectangle 4900" o:spid="_x0000_s1029" style="position:absolute;left:30440;top:646;width:7822;height:20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7FMMA&#10;AADdAAAADwAAAGRycy9kb3ducmV2LnhtbERPz2vCMBS+D/wfwht4m+nGEFuNIm6jPW4qqLdH82yL&#10;yUtpMlv965fDwOPH93uxGqwRV+p841jB6yQBQVw63XClYL/7epmB8AFZo3FMCm7kYbUcPS0w067n&#10;H7puQyViCPsMFdQhtJmUvqzJop+4ljhyZ9dZDBF2ldQd9jHcGvmWJFNpseHYUGNLm5rKy/bXKshn&#10;7fpYuHtfmc9Tfvg+pB+7NCg1fh7WcxCBhvAQ/7sLreA9TeL++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p7FMMAAADdAAAADwAAAAAAAAAAAAAAAACYAgAAZHJzL2Rv&#10;d25yZXYueG1sUEsFBgAAAAAEAAQA9QAAAIgDAAAAAA==&#10;" filled="f" stroked="f">
                  <v:textbox inset="0,0,0,0">
                    <w:txbxContent>
                      <w:p w14:paraId="612FEBB2" w14:textId="77777777" w:rsidR="00E06B8F" w:rsidRDefault="00E06B8F">
                        <w:pPr>
                          <w:spacing w:after="160" w:line="259" w:lineRule="auto"/>
                          <w:ind w:left="0" w:firstLine="0"/>
                          <w:jc w:val="left"/>
                        </w:pPr>
                        <w:r>
                          <w:rPr>
                            <w:rFonts w:ascii="Calibri" w:eastAsia="Calibri" w:hAnsi="Calibri" w:cs="Calibri"/>
                            <w:b/>
                          </w:rPr>
                          <w:t xml:space="preserve">eligibility </w:t>
                        </w:r>
                      </w:p>
                    </w:txbxContent>
                  </v:textbox>
                </v:rect>
                <v:shape id="Shape 4901" o:spid="_x0000_s1030" style="position:absolute;left:33280;top:4059;width:13564;height:2343;visibility:visible;mso-wrap-style:square;v-text-anchor:top" coordsize="1356493,234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rQ9ccA&#10;AADdAAAADwAAAGRycy9kb3ducmV2LnhtbESPQWvCQBSE7wX/w/KE3nSjhFKjmyDSQlsU1Fbw+Mi+&#10;JqnZtyG7xtRf7xaEHoeZ+YZZZL2pRUetqywrmIwjEMS51RUXCr4+X0fPIJxH1lhbJgW/5CBLBw8L&#10;TLS98I66vS9EgLBLUEHpfZNI6fKSDLqxbYiD921bgz7ItpC6xUuAm1pOo+hJGqw4LJTY0Kqk/LQ/&#10;GwUfx/du+rKh+EDr7riNz1e9dD9KPQ775RyEp97/h+/tN60gnkUT+HsTnoBM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q0PXHAAAA3QAAAA8AAAAAAAAAAAAAAAAAmAIAAGRy&#10;cy9kb3ducmV2LnhtbFBLBQYAAAAABAAEAPUAAACMAwAAAAA=&#10;" path="m,234259r1356493,l1356493,,,,,234259xe" filled="f" strokeweight=".25264mm">
                  <v:stroke miterlimit="66585f" joinstyle="miter"/>
                  <v:path arrowok="t" textboxrect="0,0,1356493,234259"/>
                </v:shape>
                <v:rect id="Rectangle 4902" o:spid="_x0000_s1031" style="position:absolute;left:33944;top:4660;width:6928;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A+MUA&#10;AADdAAAADwAAAGRycy9kb3ducmV2LnhtbESPT4vCMBTE78J+h/AWvGmqLGKrUWTXRY/+WVBvj+bZ&#10;FpuX0kRb/fRGEPY4zMxvmOm8NaW4Ue0KywoG/QgEcWp1wZmCv/1vbwzCeWSNpWVScCcH89lHZ4qJ&#10;tg1v6bbzmQgQdgkqyL2vEildmpNB17cVcfDOtjbog6wzqWtsAtyUchhFI2mw4LCQY0XfOaWX3dUo&#10;WI2rxXFtH01WLk+rw+YQ/+xjr1T3s11MQHhq/X/43V5rBV9xNIT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dED4xQAAAN0AAAAPAAAAAAAAAAAAAAAAAJgCAABkcnMv&#10;ZG93bnJldi54bWxQSwUGAAAAAAQABAD1AAAAigMAAAAA&#10;" filled="f" stroked="f">
                  <v:textbox inset="0,0,0,0">
                    <w:txbxContent>
                      <w:p w14:paraId="5A675892" w14:textId="77777777" w:rsidR="00E06B8F" w:rsidRDefault="00E06B8F">
                        <w:pPr>
                          <w:spacing w:after="160" w:line="259" w:lineRule="auto"/>
                          <w:ind w:left="0" w:firstLine="0"/>
                          <w:jc w:val="left"/>
                        </w:pPr>
                        <w:r>
                          <w:rPr>
                            <w:rFonts w:ascii="Calibri" w:eastAsia="Calibri" w:hAnsi="Calibri" w:cs="Calibri"/>
                            <w:b/>
                            <w:sz w:val="21"/>
                          </w:rPr>
                          <w:t xml:space="preserve">Informed </w:t>
                        </w:r>
                      </w:p>
                    </w:txbxContent>
                  </v:textbox>
                </v:rect>
                <v:rect id="Rectangle 4903" o:spid="_x0000_s1032" style="position:absolute;left:39125;top:4660;width:6125;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jlY8YA&#10;AADdAAAADwAAAGRycy9kb3ducmV2LnhtbESPT2vCQBTE70K/w/IK3nTTKpJEV5Gq6NE/BdvbI/tM&#10;QrNvQ3Y1sZ++Kwg9DjPzG2a26EwlbtS40rKCt2EEgjizuuRcwedpM4hBOI+ssbJMCu7kYDF/6c0w&#10;1bblA92OPhcBwi5FBYX3dSqlywoy6Ia2Jg7exTYGfZBNLnWDbYCbSr5H0UQaLDksFFjTR0HZz/Fq&#10;FGzjevm1s79tXq2/t+f9OVmdEq9U/7VbTkF46vx/+NneaQXjJBrB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jjlY8YAAADdAAAADwAAAAAAAAAAAAAAAACYAgAAZHJz&#10;L2Rvd25yZXYueG1sUEsFBgAAAAAEAAQA9QAAAIsDAAAAAA==&#10;" filled="f" stroked="f">
                  <v:textbox inset="0,0,0,0">
                    <w:txbxContent>
                      <w:p w14:paraId="0CA3FD80" w14:textId="77777777" w:rsidR="00E06B8F" w:rsidRDefault="00E06B8F">
                        <w:pPr>
                          <w:spacing w:after="160" w:line="259" w:lineRule="auto"/>
                          <w:ind w:left="0" w:firstLine="0"/>
                          <w:jc w:val="left"/>
                        </w:pPr>
                        <w:r>
                          <w:rPr>
                            <w:rFonts w:ascii="Calibri" w:eastAsia="Calibri" w:hAnsi="Calibri" w:cs="Calibri"/>
                            <w:b/>
                            <w:sz w:val="21"/>
                          </w:rPr>
                          <w:t xml:space="preserve">Consent </w:t>
                        </w:r>
                      </w:p>
                    </w:txbxContent>
                  </v:textbox>
                </v:rect>
                <v:rect id="Rectangle 4904" o:spid="_x0000_s1033" style="position:absolute;left:43703;top:4660;width:52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F9F8UA&#10;AADdAAAADwAAAGRycy9kb3ducmV2LnhtbESPT4vCMBTE78J+h/AWvGmqyGKrUWRX0aN/FtTbo3m2&#10;xealNNHW/fRGEPY4zMxvmOm8NaW4U+0KywoG/QgEcWp1wZmC38OqNwbhPLLG0jIpeJCD+eyjM8VE&#10;24Z3dN/7TAQIuwQV5N5XiZQuzcmg69uKOHgXWxv0QdaZ1DU2AW5KOYyiL2mw4LCQY0XfOaXX/c0o&#10;WI+rxWlj/5qsXJ7Xx+0x/jnEXqnuZ7uYgPDU+v/wu73RCkZxN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0X0XxQAAAN0AAAAPAAAAAAAAAAAAAAAAAJgCAABkcnMv&#10;ZG93bnJldi54bWxQSwUGAAAAAAQABAD1AAAAigMAAAAA&#10;" filled="f" stroked="f">
                  <v:textbox inset="0,0,0,0">
                    <w:txbxContent>
                      <w:p w14:paraId="74D4122D" w14:textId="77777777" w:rsidR="00E06B8F" w:rsidRDefault="00E06B8F">
                        <w:pPr>
                          <w:spacing w:after="160" w:line="259" w:lineRule="auto"/>
                          <w:ind w:left="0" w:firstLine="0"/>
                          <w:jc w:val="left"/>
                        </w:pPr>
                        <w:r>
                          <w:rPr>
                            <w:rFonts w:ascii="Calibri" w:eastAsia="Calibri" w:hAnsi="Calibri" w:cs="Calibri"/>
                            <w:b/>
                            <w:sz w:val="21"/>
                          </w:rPr>
                          <w:t>-</w:t>
                        </w:r>
                      </w:p>
                    </w:txbxContent>
                  </v:textbox>
                </v:rect>
                <v:rect id="Rectangle 4905" o:spid="_x0000_s1034" style="position:absolute;left:44366;top:4660;width:227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3YjMYA&#10;AADdAAAADwAAAGRycy9kb3ducmV2LnhtbESPT2vCQBTE70K/w/IK3nTTopJEV5Gq6NE/BdvbI/tM&#10;QrNvQ3Y1sZ++Kwg9DjPzG2a26EwlbtS40rKCt2EEgjizuuRcwedpM4hBOI+ssbJMCu7kYDF/6c0w&#10;1bblA92OPhcBwi5FBYX3dSqlywoy6Ia2Jg7exTYGfZBNLnWDbYCbSr5H0UQaLDksFFjTR0HZz/Fq&#10;FGzjevm1s79tXq2/t+f9OVmdEq9U/7VbTkF46vx/+NneaQWjJBrD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3YjMYAAADdAAAADwAAAAAAAAAAAAAAAACYAgAAZHJz&#10;L2Rvd25yZXYueG1sUEsFBgAAAAAEAAQA9QAAAIsDAAAAAA==&#10;" filled="f" stroked="f">
                  <v:textbox inset="0,0,0,0">
                    <w:txbxContent>
                      <w:p w14:paraId="181D68AE" w14:textId="77777777" w:rsidR="00E06B8F" w:rsidRDefault="00E06B8F">
                        <w:pPr>
                          <w:spacing w:after="160" w:line="259" w:lineRule="auto"/>
                          <w:ind w:left="0" w:firstLine="0"/>
                          <w:jc w:val="left"/>
                        </w:pPr>
                        <w:r>
                          <w:rPr>
                            <w:rFonts w:ascii="Calibri" w:eastAsia="Calibri" w:hAnsi="Calibri" w:cs="Calibri"/>
                            <w:b/>
                            <w:sz w:val="21"/>
                          </w:rPr>
                          <w:t>Yes</w:t>
                        </w:r>
                      </w:p>
                    </w:txbxContent>
                  </v:textbox>
                </v:rect>
                <v:shape id="Shape 4906" o:spid="_x0000_s1035" style="position:absolute;left:14184;top:7538;width:15276;height:3045;visibility:visible;mso-wrap-style:square;v-text-anchor:top" coordsize="1527592,304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icMYA&#10;AADdAAAADwAAAGRycy9kb3ducmV2LnhtbESPT2vCQBTE74LfYXlCb7rpH8RGVymW0Fw8qC1tb4/s&#10;MxuafRuyGxO/fVcQPA4z8xtmtRlsLc7U+sqxgsdZAoK4cLriUsHnMZsuQPiArLF2TAou5GGzHo9W&#10;mGrX857Oh1CKCGGfogITQpNK6QtDFv3MNcTRO7nWYoiyLaVusY9wW8unJJlLixXHBYMNbQ0Vf4fO&#10;KvjZ5l2GX5fvxc68Z8995z5+MVfqYTK8LUEEGsI9fGvnWsHLazKH65v4BOT6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V/icMYAAADdAAAADwAAAAAAAAAAAAAAAACYAgAAZHJz&#10;L2Rvd25yZXYueG1sUEsFBgAAAAAEAAQA9QAAAIsDAAAAAA==&#10;" path="m,304494r1527592,l1527592,,,,,304494xe" filled="f" strokeweight=".25264mm">
                  <v:path arrowok="t" textboxrect="0,0,1527592,304494"/>
                </v:shape>
                <v:rect id="Rectangle 4907" o:spid="_x0000_s1036" style="position:absolute;left:15041;top:8507;width:1803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PjYMYA&#10;AADdAAAADwAAAGRycy9kb3ducmV2LnhtbESPT2vCQBTE70K/w/IK3nTTIppEV5Gq6NE/BdvbI/tM&#10;QrNvQ3Y1sZ++Kwg9DjPzG2a26EwlbtS40rKCt2EEgjizuuRcwedpM4hBOI+ssbJMCu7kYDF/6c0w&#10;1bblA92OPhcBwi5FBYX3dSqlywoy6Ia2Jg7exTYGfZBNLnWDbYCbSr5H0VgaLDksFFjTR0HZz/Fq&#10;FGzjevm1s79tXq2/t+f9OVmdEq9U/7VbTkF46vx/+NneaQWjJJr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QPjYMYAAADdAAAADwAAAAAAAAAAAAAAAACYAgAAZHJz&#10;L2Rvd25yZXYueG1sUEsFBgAAAAAEAAQA9QAAAIsDAAAAAA==&#10;" filled="f" stroked="f">
                  <v:textbox inset="0,0,0,0">
                    <w:txbxContent>
                      <w:p w14:paraId="79B302C0" w14:textId="77777777" w:rsidR="00E06B8F" w:rsidRDefault="00E06B8F">
                        <w:pPr>
                          <w:spacing w:after="160" w:line="259" w:lineRule="auto"/>
                          <w:ind w:left="0" w:firstLine="0"/>
                          <w:jc w:val="left"/>
                        </w:pPr>
                        <w:r>
                          <w:rPr>
                            <w:rFonts w:ascii="Calibri" w:eastAsia="Calibri" w:hAnsi="Calibri" w:cs="Calibri"/>
                            <w:b/>
                            <w:sz w:val="21"/>
                          </w:rPr>
                          <w:t>Proceed with normal care</w:t>
                        </w:r>
                      </w:p>
                    </w:txbxContent>
                  </v:textbox>
                </v:rect>
                <v:shape id="Shape 4908" o:spid="_x0000_s1037" style="position:absolute;left:33280;top:7540;width:14865;height:2342;visibility:visible;mso-wrap-style:square;v-text-anchor:top" coordsize="1486502,234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acacQA&#10;AADdAAAADwAAAGRycy9kb3ducmV2LnhtbERPW2vCMBR+F/YfwhH2ZlPnGLMaRQa6MebwBuLboTm2&#10;mc1JaTLb/fvlQfDx47tP552txJUabxwrGCYpCOLcacOFgsN+OXgF4QOyxsoxKfgjD/PZQ2+KmXYt&#10;b+m6C4WIIewzVFCGUGdS+rwkiz5xNXHkzq6xGCJsCqkbbGO4reRTmr5Ii4ZjQ4k1vZWUX3a/VsFq&#10;/b1pzcmu/M9nHaT/ejfH40ipx363mIAI1IW7+Ob+0Aqex2mcG9/EJyB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1GnGnEAAAA3QAAAA8AAAAAAAAAAAAAAAAAmAIAAGRycy9k&#10;b3ducmV2LnhtbFBLBQYAAAAABAAEAPUAAACJAwAAAAA=&#10;" path="m,234259r1486502,l1486502,,,,,234259xe" filled="f" strokeweight=".25264mm">
                  <v:stroke miterlimit="66585f" joinstyle="miter"/>
                  <v:path arrowok="t" textboxrect="0,0,1486502,234259"/>
                </v:shape>
                <v:rect id="Rectangle 4909" o:spid="_x0000_s1038" style="position:absolute;left:33991;top:8143;width:17868;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DSicYA&#10;AADdAAAADwAAAGRycy9kb3ducmV2LnhtbESPQWvCQBSE70L/w/IEb7qxlGJS1xBaS3K0Kmhvj+xr&#10;Epp9G7Krif31bqHQ4zAz3zDrdDStuFLvGssKlosIBHFpdcOVguPhfb4C4TyyxtYyKbiRg3TzMFlj&#10;ou3AH3Td+0oECLsEFdTed4mUrqzJoFvYjjh4X7Y36IPsK6l7HALctPIxip6lwYbDQo0dvdZUfu8v&#10;RkG+6rJzYX+Gqt1+5qfdKX47xF6p2XTMXkB4Gv1/+K9daAVPcRTD75vwBOTm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9DSicYAAADdAAAADwAAAAAAAAAAAAAAAACYAgAAZHJz&#10;L2Rvd25yZXYueG1sUEsFBgAAAAAEAAQA9QAAAIsDAAAAAA==&#10;" filled="f" stroked="f">
                  <v:textbox inset="0,0,0,0">
                    <w:txbxContent>
                      <w:p w14:paraId="5D07CEF9" w14:textId="77777777" w:rsidR="00E06B8F" w:rsidRDefault="00E06B8F">
                        <w:pPr>
                          <w:spacing w:after="160" w:line="259" w:lineRule="auto"/>
                          <w:ind w:left="0" w:firstLine="0"/>
                          <w:jc w:val="left"/>
                        </w:pPr>
                        <w:r>
                          <w:rPr>
                            <w:rFonts w:ascii="Calibri" w:eastAsia="Calibri" w:hAnsi="Calibri" w:cs="Calibri"/>
                            <w:b/>
                            <w:sz w:val="21"/>
                          </w:rPr>
                          <w:t>Unique Study ID assigned</w:t>
                        </w:r>
                      </w:p>
                    </w:txbxContent>
                  </v:textbox>
                </v:rect>
                <v:shape id="Shape 4910" o:spid="_x0000_s1039" style="position:absolute;left:39456;top:6379;width:740;height:1392;visibility:visible;mso-wrap-style:square;v-text-anchor:top" coordsize="73980,139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kXSb8A&#10;AADdAAAADwAAAGRycy9kb3ducmV2LnhtbERPyQrCMBC9C/5DGMGbpoq4VKOIUtGjC+hxaMa22ExK&#10;E7X+vTkIHh9vX6waU4oX1a6wrGDQj0AQp1YXnCm4nJPeFITzyBpLy6TgQw5Wy3ZrgbG2bz7S6+Qz&#10;EULYxagg976KpXRpTgZd31bEgbvb2qAPsM6krvEdwk0ph1E0lgYLDg05VrTJKX2cnkbB4TrbJcVk&#10;clk3yX0zrLZTim6pUt1Os56D8NT4v/jn3msFo9kg7A9vwhOQy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WRdJvwAAAN0AAAAPAAAAAAAAAAAAAAAAAJgCAABkcnMvZG93bnJl&#10;di54bWxQSwUGAAAAAAQABAD1AAAAhAMAAAAA&#10;" path="m32445,r9091,l41536,111587,64889,69156v1248,-2274,3922,-3031,6239,-1705c73267,68777,73980,71809,72732,74082l36901,139259,1248,74082c,71809,713,68777,2853,67451v2139,-1326,4991,-569,6239,1705l32445,111825,32445,xe" fillcolor="black" stroked="f" strokeweight="0">
                  <v:stroke miterlimit="66585f" joinstyle="miter"/>
                  <v:path arrowok="t" textboxrect="0,0,73980,139259"/>
                </v:shape>
                <v:shape id="Shape 4911" o:spid="_x0000_s1040" style="position:absolute;left:9274;top:12179;width:42003;height:0;visibility:visible;mso-wrap-style:square;v-text-anchor:top" coordsize="4200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S6HcQA&#10;AADdAAAADwAAAGRycy9kb3ducmV2LnhtbESPT2sCMRTE74V+h/AK3moSsUVXo7SCpeDF/+fH5rm7&#10;unlZNlG3394UCj0OM/MbZjrvXC1u1IbKswHdVyCIc28rLgzsd8vXEYgQkS3WnsnADwWYz56fpphZ&#10;f+cN3baxEAnCIUMDZYxNJmXIS3IY+r4hTt7Jtw5jkm0hbYv3BHe1HCj1Lh1WnBZKbGhRUn7ZXp0B&#10;dfwcf50PUV7U20CSXq31ldfG9F66jwmISF38D/+1v62B4Vhr+H2Tno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0uh3EAAAA3QAAAA8AAAAAAAAAAAAAAAAAmAIAAGRycy9k&#10;b3ducmV2LnhtbFBLBQYAAAAABAAEAPUAAACJAwAAAAA=&#10;" path="m,l4200291,e" filled="f" strokeweight=".25264mm">
                  <v:path arrowok="t" textboxrect="0,0,4200291,0"/>
                </v:shape>
                <v:shape id="Shape 4912" o:spid="_x0000_s1041" style="position:absolute;left:8909;top:12179;width:740;height:2984;visibility:visible;mso-wrap-style:square;v-text-anchor:top" coordsize="74034,298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ikwccA&#10;AADdAAAADwAAAGRycy9kb3ducmV2LnhtbESPQWvCQBSE74X+h+UVvNWNIqKpq6hYyMVSbaH09pp9&#10;JtHs23R3jfHfdwuCx2FmvmFmi87UoiXnK8sKBv0EBHFudcWFgs+P1+cJCB+QNdaWScGVPCzmjw8z&#10;TLW98I7afShEhLBPUUEZQpNK6fOSDPq+bYijd7DOYIjSFVI7vES4qeUwScbSYMVxocSG1iXlp/3Z&#10;KDhkX222XI2/9fHt+Ou2P0W3ub4r1Xvqli8gAnXhHr61M61gNB0M4f9NfAJy/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pMHHAAAA3QAAAA8AAAAAAAAAAAAAAAAAmAIAAGRy&#10;cy9kb3ducmV2LnhtbFBLBQYAAAAABAAEAPUAAACMAwAAAAA=&#10;" path="m34209,r9091,l41277,271072,64942,228688v1283,-2274,4064,-3031,6221,-1705c73321,228309,74034,231341,72750,233614l36526,298412,1248,233046c,230772,766,227741,2941,226414v2175,-1325,4956,-568,6204,1895l32186,271002,34209,xe" fillcolor="black" stroked="f" strokeweight="0">
                  <v:path arrowok="t" textboxrect="0,0,74034,298412"/>
                </v:shape>
                <v:shape id="Shape 4913" o:spid="_x0000_s1042" style="position:absolute;left:50912;top:12179;width:741;height:2984;visibility:visible;mso-wrap-style:square;v-text-anchor:top" coordsize="74158,298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lT+8YA&#10;AADdAAAADwAAAGRycy9kb3ducmV2LnhtbESP3WrCQBSE7wXfYTmCd7pJo2JTV7GiUFAKtX2AQ/bk&#10;p2bPhuyq0afvCkIvh5n5hlmsOlOLC7WusqwgHkcgiDOrKy4U/HzvRnMQziNrrC2Tghs5WC37vQWm&#10;2l75iy5HX4gAYZeigtL7JpXSZSUZdGPbEAcvt61BH2RbSN3iNcBNLV+iaCYNVhwWSmxoU1J2Op6N&#10;ArOdTzdZnne/7572hyQ5x7P7p1LDQbd+A+Gp8//hZ/tDK5i8xgk83o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VlT+8YAAADdAAAADwAAAAAAAAAAAAAAAACYAgAAZHJz&#10;L2Rvd25yZXYueG1sUEsFBgAAAAAEAAQA9QAAAIsDAAAAAA==&#10;" path="m34227,r9092,l41310,271236,65067,228688v1248,-2274,4100,-3031,6239,-1705c73445,228309,74158,231341,72910,233614l36545,298412,1248,233046c,230772,891,227741,3031,226414v2139,-1325,4991,-568,6239,1895l32222,270861,34227,xe" fillcolor="black" stroked="f" strokeweight="0">
                  <v:path arrowok="t" textboxrect="0,0,74158,298412"/>
                </v:shape>
                <v:shape id="Shape 4914" o:spid="_x0000_s1043" style="position:absolute;left:15275;top:4059;width:13484;height:2343;visibility:visible;mso-wrap-style:square;v-text-anchor:top" coordsize="1348400,234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fHhscA&#10;AADdAAAADwAAAGRycy9kb3ducmV2LnhtbESPQWvCQBSE74L/YXlCb80mEqpNXUWkYgv1YCz0+sg+&#10;k2j2bZrdxvTfd4WCx2FmvmEWq8E0oqfO1ZYVJFEMgriwuuZSwedx+zgH4TyyxsYyKfglB6vleLTA&#10;TNsrH6jPfSkChF2GCirv20xKV1Rk0EW2JQ7eyXYGfZBdKXWH1wA3jZzG8ZM0WHNYqLClTUXFJf8x&#10;Cnap/Ijf+/15Y5LvmX89f9X5dqfUw2RYv4DwNPh7+L/9phWkz0kKtzfhCc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3Xx4bHAAAA3QAAAA8AAAAAAAAAAAAAAAAAmAIAAGRy&#10;cy9kb3ducmV2LnhtbFBLBQYAAAAABAAEAPUAAACMAwAAAAA=&#10;" path="m,234259r1348400,l1348400,,,,,234259xe" filled="f" strokeweight=".25264mm">
                  <v:stroke miterlimit="66585f" joinstyle="miter"/>
                  <v:path arrowok="t" textboxrect="0,0,1348400,234259"/>
                </v:shape>
                <v:rect id="Rectangle 4915" o:spid="_x0000_s1044" style="position:absolute;left:15936;top:4660;width:1262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ROUccA&#10;AADdAAAADwAAAGRycy9kb3ducmV2LnhtbESPT2vCQBTE74LfYXmCN91YrCQxq0j/oEerhdTbI/ua&#10;hGbfhuzWpP30XUHocZiZ3zDZdjCNuFLnassKFvMIBHFhdc2lgvfz6ywG4TyyxsYyKfghB9vNeJRh&#10;qm3Pb3Q9+VIECLsUFVTet6mUrqjIoJvbljh4n7Yz6IPsSqk77APcNPIhilbSYM1hocKWnioqvk7f&#10;RsE+bncfB/vbl83LZZ8f8+T5nHilppNhtwbhafD/4Xv7oBUsk8Uj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ETlHHAAAA3QAAAA8AAAAAAAAAAAAAAAAAmAIAAGRy&#10;cy9kb3ducmV2LnhtbFBLBQYAAAAABAAEAPUAAACMAwAAAAA=&#10;" filled="f" stroked="f">
                  <v:textbox inset="0,0,0,0">
                    <w:txbxContent>
                      <w:p w14:paraId="738F9E0E" w14:textId="77777777" w:rsidR="00E06B8F" w:rsidRDefault="00E06B8F">
                        <w:pPr>
                          <w:spacing w:after="160" w:line="259" w:lineRule="auto"/>
                          <w:ind w:left="0" w:firstLine="0"/>
                          <w:jc w:val="left"/>
                        </w:pPr>
                        <w:r>
                          <w:rPr>
                            <w:rFonts w:ascii="Calibri" w:eastAsia="Calibri" w:hAnsi="Calibri" w:cs="Calibri"/>
                            <w:b/>
                            <w:sz w:val="21"/>
                          </w:rPr>
                          <w:t>Informed Consent</w:t>
                        </w:r>
                      </w:p>
                    </w:txbxContent>
                  </v:textbox>
                </v:rect>
                <v:rect id="Rectangle 4916" o:spid="_x0000_s1045" style="position:absolute;left:25438;top:4660;width:103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bQJsUA&#10;AADdAAAADwAAAGRycy9kb3ducmV2LnhtbESPT4vCMBTE74LfITxhb5oqi9hqFPEPetxVQb09mmdb&#10;bF5KE213P/1mQfA4zMxvmNmiNaV4Uu0KywqGgwgEcWp1wZmC03Hbn4BwHlljaZkU/JCDxbzbmWGi&#10;bcPf9Dz4TAQIuwQV5N5XiZQuzcmgG9iKOHg3Wxv0QdaZ1DU2AW5KOYqisTRYcFjIsaJVTun98DAK&#10;dpNqednb3yYrN9fd+escr4+xV+qj1y6nIDy1/h1+tfdawWc8HM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tAmxQAAAN0AAAAPAAAAAAAAAAAAAAAAAJgCAABkcnMv&#10;ZG93bnJldi54bWxQSwUGAAAAAAQABAD1AAAAigMAAAAA&#10;" filled="f" stroked="f">
                  <v:textbox inset="0,0,0,0">
                    <w:txbxContent>
                      <w:p w14:paraId="536263AA" w14:textId="77777777" w:rsidR="00E06B8F" w:rsidRDefault="00E06B8F">
                        <w:pPr>
                          <w:spacing w:after="160" w:line="259" w:lineRule="auto"/>
                          <w:ind w:left="0" w:firstLine="0"/>
                          <w:jc w:val="left"/>
                        </w:pPr>
                        <w:r>
                          <w:rPr>
                            <w:rFonts w:ascii="Calibri" w:eastAsia="Calibri" w:hAnsi="Calibri" w:cs="Calibri"/>
                            <w:b/>
                            <w:sz w:val="21"/>
                          </w:rPr>
                          <w:t>--</w:t>
                        </w:r>
                      </w:p>
                    </w:txbxContent>
                  </v:textbox>
                </v:rect>
                <v:rect id="Rectangle 4917" o:spid="_x0000_s1046" style="position:absolute;left:26464;top:4660;width:2057;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p1vccA&#10;AADdAAAADwAAAGRycy9kb3ducmV2LnhtbESPT2vCQBTE74LfYXmCN91YpCYxq0j/oEerhdTbI/ua&#10;hGbfhuzWpP30XUHocZiZ3zDZdjCNuFLnassKFvMIBHFhdc2lgvfz6ywG4TyyxsYyKfghB9vNeJRh&#10;qm3Pb3Q9+VIECLsUFVTet6mUrqjIoJvbljh4n7Yz6IPsSqk77APcNPIhih6lwZrDQoUtPVVUfJ2+&#10;jYJ93O4+Dva3L5uXyz4/5snzOfFKTSfDbg3C0+D/w/f2QStYJosV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adb3HAAAA3QAAAA8AAAAAAAAAAAAAAAAAmAIAAGRy&#10;cy9kb3ducmV2LnhtbFBLBQYAAAAABAAEAPUAAACMAwAAAAA=&#10;" filled="f" stroked="f">
                  <v:textbox inset="0,0,0,0">
                    <w:txbxContent>
                      <w:p w14:paraId="2339A46B" w14:textId="77777777" w:rsidR="00E06B8F" w:rsidRDefault="00E06B8F">
                        <w:pPr>
                          <w:spacing w:after="160" w:line="259" w:lineRule="auto"/>
                          <w:ind w:left="0" w:firstLine="0"/>
                          <w:jc w:val="left"/>
                        </w:pPr>
                        <w:r>
                          <w:rPr>
                            <w:rFonts w:ascii="Calibri" w:eastAsia="Calibri" w:hAnsi="Calibri" w:cs="Calibri"/>
                            <w:b/>
                            <w:sz w:val="21"/>
                          </w:rPr>
                          <w:t>No</w:t>
                        </w:r>
                      </w:p>
                    </w:txbxContent>
                  </v:textbox>
                </v:rect>
                <v:shape id="Shape 4918" o:spid="_x0000_s1047" style="position:absolute;left:21462;top:6377;width:742;height:1394;visibility:visible;mso-wrap-style:square;v-text-anchor:top" coordsize="74158,1394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J0pcMA&#10;AADdAAAADwAAAGRycy9kb3ducmV2LnhtbERPTU/CQBC9m/gfNmPCxdhtCQhWFiIEDFew4Tx2x7bS&#10;nW27Syn/3j2QeHx534vVYGrRU+cqywqSKAZBnFtdcaEg+9q9zEE4j6yxtkwKbuRgtXx8WGCq7ZUP&#10;1B99IUIIuxQVlN43qZQuL8mgi2xDHLgf2xn0AXaF1B1eQ7ip5TiOX6XBikNDiQ1tSsrPx4tRwH07&#10;Ozyvs3iLu9/Zqb1sp5/fZ6VGT8PHOwhPg/8X3917rWDyloS54U14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NJ0pcMAAADdAAAADwAAAAAAAAAAAAAAAACYAgAAZHJzL2Rv&#10;d25yZXYueG1sUEsFBgAAAAAEAAQA9QAAAIgDAAAAAA==&#10;" path="m33692,r9092,189l40939,112144,65067,69914v1248,-2274,4100,-3032,6239,-1706c73446,69724,74158,72566,72732,74840l36010,139448,1248,73514c,71240,891,68398,3030,67071v2140,-1326,4992,-568,6240,1706l31850,111781,33692,xe" fillcolor="black" stroked="f" strokeweight="0">
                  <v:stroke miterlimit="66585f" joinstyle="miter"/>
                  <v:path arrowok="t" textboxrect="0,0,74158,139448"/>
                </v:shape>
                <v:shape id="Shape 4919" o:spid="_x0000_s1048" style="position:absolute;left:1636;top:15079;width:18185;height:2342;visibility:visible;mso-wrap-style:square;v-text-anchor:top" coordsize="1818486,234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3UKcYA&#10;AADdAAAADwAAAGRycy9kb3ducmV2LnhtbESPzWrDMBCE74W+g9hAL6WRnRTXcaIEpxDIsXF96HGx&#10;1j/EWhlLddy3rwKFHoeZ+YbZHWbTi4lG11lWEC8jEMSV1R03CsrP00sKwnlkjb1lUvBDDg77x4cd&#10;Ztre+EJT4RsRIOwyVNB6P2RSuqolg25pB+Lg1XY06IMcG6lHvAW46eUqihJpsOOw0OJA7y1V1+Lb&#10;KDB1junH9W1KavlVrY9TYZ7LQqmnxZxvQXia/X/4r33WCl438Qbub8ITkP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z3UKcYAAADdAAAADwAAAAAAAAAAAAAAAACYAgAAZHJz&#10;L2Rvd25yZXYueG1sUEsFBgAAAAAEAAQA9QAAAIsDAAAAAA==&#10;" path="m,234259r1818486,l1818486,,,,,234259xe" filled="f" strokeweight=".25264mm">
                  <v:stroke miterlimit="66585f" joinstyle="miter"/>
                  <v:path arrowok="t" textboxrect="0,0,1818486,234259"/>
                </v:shape>
                <v:rect id="Rectangle 4920" o:spid="_x0000_s1049" style="position:absolute;left:4393;top:15687;width:16839;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8ndMIA&#10;AADdAAAADwAAAGRycy9kb3ducmV2LnhtbERPTYvCMBC9C/6HMMLeNFVEbDWK6IoeXRXU29CMbbGZ&#10;lCZru/56c1jw+Hjf82VrSvGk2hWWFQwHEQji1OqCMwXn07Y/BeE8ssbSMin4IwfLRbczx0Tbhn/o&#10;efSZCCHsElSQe18lUro0J4NuYCviwN1tbdAHWGdS19iEcFPKURRNpMGCQ0OOFa1zSh/HX6NgN61W&#10;1719NVn5fdtdDpd4c4q9Ul+9djUD4an1H/G/e68VjONR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Xyd0wgAAAN0AAAAPAAAAAAAAAAAAAAAAAJgCAABkcnMvZG93&#10;bnJldi54bWxQSwUGAAAAAAQABAD1AAAAhwMAAAAA&#10;" filled="f" stroked="f">
                  <v:textbox inset="0,0,0,0">
                    <w:txbxContent>
                      <w:p w14:paraId="4AF9214E" w14:textId="77777777" w:rsidR="00E06B8F" w:rsidRDefault="00E06B8F">
                        <w:pPr>
                          <w:spacing w:after="160" w:line="259" w:lineRule="auto"/>
                          <w:ind w:left="0" w:firstLine="0"/>
                          <w:jc w:val="left"/>
                        </w:pPr>
                        <w:r>
                          <w:rPr>
                            <w:rFonts w:ascii="Calibri" w:eastAsia="Calibri" w:hAnsi="Calibri" w:cs="Calibri"/>
                            <w:b/>
                            <w:sz w:val="21"/>
                          </w:rPr>
                          <w:t>Venous blood collection</w:t>
                        </w:r>
                      </w:p>
                    </w:txbxContent>
                  </v:textbox>
                </v:rect>
                <v:shape id="Shape 4921" o:spid="_x0000_s1050" style="position:absolute;left:1636;top:20298;width:16913;height:2343;visibility:visible;mso-wrap-style:square;v-text-anchor:top" coordsize="1691258,2342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cSxcUA&#10;AADdAAAADwAAAGRycy9kb3ducmV2LnhtbESPQWvCQBSE7wX/w/IEb3VjkNamrqKCIuKhVen5kX1N&#10;lmTfhuwmpv/eLRR6HGbmG2a5Hmwtemq9caxgNk1AEOdOGy4U3K775wUIH5A11o5JwQ95WK9GT0vM&#10;tLvzJ/WXUIgIYZ+hgjKEJpPS5yVZ9FPXEEfv27UWQ5RtIXWL9wi3tUyT5EVaNBwXSmxoV1JeXTqr&#10;4HTsO5N2ZzIft6/XXVV5d9ielZqMh807iEBD+A//tY9awfwtncHvm/gE5O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RxLFxQAAAN0AAAAPAAAAAAAAAAAAAAAAAJgCAABkcnMv&#10;ZG93bnJldi54bWxQSwUGAAAAAAQABAD1AAAAigMAAAAA&#10;" path="m,234258r1691258,l1691258,,,,,234258xe" filled="f" strokeweight=".25264mm">
                  <v:stroke miterlimit="66585f" joinstyle="miter"/>
                  <v:path arrowok="t" textboxrect="0,0,1691258,234258"/>
                </v:shape>
                <v:rect id="Rectangle 4922" o:spid="_x0000_s1051" style="position:absolute;left:5398;top:20907;width:4937;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EcmMYA&#10;AADdAAAADwAAAGRycy9kb3ducmV2LnhtbESPQWvCQBSE7wX/w/KE3urGUIpJsxHRFj1WI9jeHtnX&#10;JJh9G7Jbk/bXdwXB4zAz3zDZcjStuFDvGssK5rMIBHFpdcOVgmPx/rQA4TyyxtYyKfglB8t88pBh&#10;qu3Ae7ocfCUChF2KCmrvu1RKV9Zk0M1sRxy8b9sb9EH2ldQ9DgFuWhlH0Ys02HBYqLGjdU3l+fBj&#10;FGwX3epzZ/+Gqn372p4+TsmmSLxSj9Nx9QrC0+jv4Vt7pxU8J3E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EcmMYAAADdAAAADwAAAAAAAAAAAAAAAACYAgAAZHJz&#10;L2Rvd25yZXYueG1sUEsFBgAAAAAEAAQA9QAAAIsDAAAAAA==&#10;" filled="f" stroked="f">
                  <v:textbox inset="0,0,0,0">
                    <w:txbxContent>
                      <w:p w14:paraId="049676D0" w14:textId="77777777" w:rsidR="00E06B8F" w:rsidRDefault="00E06B8F">
                        <w:pPr>
                          <w:spacing w:after="160" w:line="259" w:lineRule="auto"/>
                          <w:ind w:left="0" w:firstLine="0"/>
                          <w:jc w:val="left"/>
                        </w:pPr>
                        <w:r>
                          <w:rPr>
                            <w:rFonts w:ascii="Calibri" w:eastAsia="Calibri" w:hAnsi="Calibri" w:cs="Calibri"/>
                            <w:b/>
                            <w:sz w:val="21"/>
                          </w:rPr>
                          <w:t xml:space="preserve">Serum </w:t>
                        </w:r>
                      </w:p>
                    </w:txbxContent>
                  </v:textbox>
                </v:rect>
                <v:rect id="Rectangle 4923" o:spid="_x0000_s1052" style="position:absolute;left:9104;top:20907;width:7540;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25A8YA&#10;AADdAAAADwAAAGRycy9kb3ducmV2LnhtbESPQWvCQBSE74L/YXkFb7qpFjExq4it6LFqIfX2yL4m&#10;odm3IbuatL++WxA8DjPzDZOue1OLG7WusqzgeRKBIM6trrhQ8HHejRcgnEfWWFsmBT/kYL0aDlJM&#10;tO34SLeTL0SAsEtQQel9k0jp8pIMuoltiIP3ZVuDPsi2kLrFLsBNLadRNJcGKw4LJTa0LSn/Pl2N&#10;gv2i2Xwe7G9X1G+Xffaexa/n2Cs1euo3SxCeev8I39sHreAlns7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Y25A8YAAADdAAAADwAAAAAAAAAAAAAAAACYAgAAZHJz&#10;L2Rvd25yZXYueG1sUEsFBgAAAAAEAAQA9QAAAIsDAAAAAA==&#10;" filled="f" stroked="f">
                  <v:textbox inset="0,0,0,0">
                    <w:txbxContent>
                      <w:p w14:paraId="35D4C041" w14:textId="77777777" w:rsidR="00E06B8F" w:rsidRDefault="00E06B8F">
                        <w:pPr>
                          <w:spacing w:after="160" w:line="259" w:lineRule="auto"/>
                          <w:ind w:left="0" w:firstLine="0"/>
                          <w:jc w:val="left"/>
                        </w:pPr>
                        <w:r>
                          <w:rPr>
                            <w:rFonts w:ascii="Calibri" w:eastAsia="Calibri" w:hAnsi="Calibri" w:cs="Calibri"/>
                            <w:b/>
                            <w:sz w:val="21"/>
                          </w:rPr>
                          <w:t xml:space="preserve"> separation</w:t>
                        </w:r>
                      </w:p>
                    </w:txbxContent>
                  </v:textbox>
                </v:rect>
                <v:shape id="Shape 4924" o:spid="_x0000_s1053" style="position:absolute;top:27258;width:19170;height:3983;visibility:visible;mso-wrap-style:square;v-text-anchor:top" coordsize="1917067,398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jzr8MA&#10;AADdAAAADwAAAGRycy9kb3ducmV2LnhtbESPX2vCQBDE3wt+h2MFX0q9GKTU6CkiKL7Wf89Lbk2C&#10;ub2QW2P00/cKhT4OM/MbZrHqXa06akPl2cBknIAizr2tuDBwOm4/vkAFQbZYeyYDTwqwWg7eFphZ&#10;/+Bv6g5SqAjhkKGBUqTJtA55SQ7D2DfE0bv61qFE2RbatviIcFfrNEk+tcOK40KJDW1Kym+HuzNA&#10;eExfJ7qvz/27XKTTu9n5ejFmNOzXc1BCvfyH/9p7a2A6S6fw+yY+Ab3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Mjzr8MAAADdAAAADwAAAAAAAAAAAAAAAACYAgAAZHJzL2Rv&#10;d25yZXYueG1sUEsFBgAAAAAEAAQA9QAAAIgDAAAAAA==&#10;" path="m,398244r1917067,l1917067,,,,,398244xe" filled="f" strokeweight=".25264mm">
                  <v:stroke miterlimit="66585f" joinstyle="miter"/>
                  <v:path arrowok="t" textboxrect="0,0,1917067,398244"/>
                </v:shape>
                <v:rect id="Rectangle 4925" o:spid="_x0000_s1054" style="position:absolute;left:1300;top:27869;width:4546;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iE7MYA&#10;AADdAAAADwAAAGRycy9kb3ducmV2LnhtbESPQWvCQBSE74L/YXkFb7qpWDExq4it6LFqIfX2yL4m&#10;odm3IbuatL++WxA8DjPzDZOue1OLG7WusqzgeRKBIM6trrhQ8HHejRcgnEfWWFsmBT/kYL0aDlJM&#10;tO34SLeTL0SAsEtQQel9k0jp8pIMuoltiIP3ZVuDPsi2kLrFLsBNLadRNJcGKw4LJTa0LSn/Pl2N&#10;gv2i2Xwe7G9X1G+Xffaexa/n2Cs1euo3SxCeev8I39sHrWAWT1/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iE7MYAAADdAAAADwAAAAAAAAAAAAAAAACYAgAAZHJz&#10;L2Rvd25yZXYueG1sUEsFBgAAAAAEAAQA9QAAAIsDAAAAAA==&#10;" filled="f" stroked="f">
                  <v:textbox inset="0,0,0,0">
                    <w:txbxContent>
                      <w:p w14:paraId="62205377" w14:textId="77777777" w:rsidR="00E06B8F" w:rsidRDefault="00E06B8F">
                        <w:pPr>
                          <w:spacing w:after="160" w:line="259" w:lineRule="auto"/>
                          <w:ind w:left="0" w:firstLine="0"/>
                          <w:jc w:val="left"/>
                        </w:pPr>
                        <w:r>
                          <w:rPr>
                            <w:rFonts w:ascii="Calibri" w:eastAsia="Calibri" w:hAnsi="Calibri" w:cs="Calibri"/>
                            <w:b/>
                            <w:sz w:val="21"/>
                          </w:rPr>
                          <w:t>Serum</w:t>
                        </w:r>
                      </w:p>
                    </w:txbxContent>
                  </v:textbox>
                </v:rect>
                <v:rect id="Rectangle 4926" o:spid="_x0000_s1055" style="position:absolute;left:5001;top:27869;width:1125;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am8UA&#10;AADdAAAADwAAAGRycy9kb3ducmV2LnhtbESPT4vCMBTE7wv7HcJb8LamKyK2GkVWFz36D9Tbo3m2&#10;xealNFlb/fRGEDwOM/MbZjxtTSmuVLvCsoKfbgSCOLW64EzBfvf3PQThPLLG0jIpuJGD6eTzY4yJ&#10;tg1v6Lr1mQgQdgkqyL2vEildmpNB17UVcfDOtjbog6wzqWtsAtyUshdFA2mw4LCQY0W/OaWX7b9R&#10;sBxWs+PK3pusXJyWh/Uhnu9ir1Tnq52NQHhq/Tv8aq+0gn7cG8D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hqbxQAAAN0AAAAPAAAAAAAAAAAAAAAAAJgCAABkcnMv&#10;ZG93bnJldi54bWxQSwUGAAAAAAQABAD1AAAAigMAAAAA&#10;" filled="f" stroked="f">
                  <v:textbox inset="0,0,0,0">
                    <w:txbxContent>
                      <w:p w14:paraId="5DC24991" w14:textId="77777777" w:rsidR="00E06B8F" w:rsidRDefault="00E06B8F">
                        <w:pPr>
                          <w:spacing w:after="160" w:line="259" w:lineRule="auto"/>
                          <w:ind w:left="0" w:firstLine="0"/>
                          <w:jc w:val="left"/>
                        </w:pPr>
                        <w:r>
                          <w:rPr>
                            <w:rFonts w:ascii="Calibri" w:eastAsia="Calibri" w:hAnsi="Calibri" w:cs="Calibri"/>
                            <w:b/>
                            <w:sz w:val="21"/>
                          </w:rPr>
                          <w:t xml:space="preserve">/ </w:t>
                        </w:r>
                      </w:p>
                    </w:txbxContent>
                  </v:textbox>
                </v:rect>
                <v:rect id="Rectangle 4927" o:spid="_x0000_s1056" style="position:absolute;left:5813;top:27869;width:7636;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a/AMYA&#10;AADdAAAADwAAAGRycy9kb3ducmV2LnhtbESPQWvCQBSE74L/YXkFb7qpSDUxq4it6LFqIfX2yL4m&#10;odm3IbuatL++WxA8DjPzDZOue1OLG7WusqzgeRKBIM6trrhQ8HHejRcgnEfWWFsmBT/kYL0aDlJM&#10;tO34SLeTL0SAsEtQQel9k0jp8pIMuoltiIP3ZVuDPsi2kLrFLsBNLadR9CINVhwWSmxoW1L+fboa&#10;BftFs/k82N+uqN8u++w9i1/PsVdq9NRvliA89f4RvrcPWsEsns7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a/AMYAAADdAAAADwAAAAAAAAAAAAAAAACYAgAAZHJz&#10;L2Rvd25yZXYueG1sUEsFBgAAAAAEAAQA9QAAAIsDAAAAAA==&#10;" filled="f" stroked="f">
                  <v:textbox inset="0,0,0,0">
                    <w:txbxContent>
                      <w:p w14:paraId="1CBCB2C4" w14:textId="77777777" w:rsidR="00E06B8F" w:rsidRDefault="00E06B8F">
                        <w:pPr>
                          <w:spacing w:after="160" w:line="259" w:lineRule="auto"/>
                          <w:ind w:left="0" w:firstLine="0"/>
                          <w:jc w:val="left"/>
                        </w:pPr>
                        <w:r>
                          <w:rPr>
                            <w:rFonts w:ascii="Calibri" w:eastAsia="Calibri" w:hAnsi="Calibri" w:cs="Calibri"/>
                            <w:b/>
                            <w:sz w:val="21"/>
                          </w:rPr>
                          <w:t xml:space="preserve">CSF tested </w:t>
                        </w:r>
                      </w:p>
                    </w:txbxContent>
                  </v:textbox>
                </v:rect>
                <v:rect id="Rectangle 4928" o:spid="_x0000_s1057" style="position:absolute;left:11551;top:27869;width:8771;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krcsIA&#10;AADdAAAADwAAAGRycy9kb3ducmV2LnhtbERPTYvCMBC9C/6HMMLeNFVEbDWK6IoeXRXU29CMbbGZ&#10;lCZru/56c1jw+Hjf82VrSvGk2hWWFQwHEQji1OqCMwXn07Y/BeE8ssbSMin4IwfLRbczx0Tbhn/o&#10;efSZCCHsElSQe18lUro0J4NuYCviwN1tbdAHWGdS19iEcFPKURRNpMGCQ0OOFa1zSh/HX6NgN61W&#10;1719NVn5fdtdDpd4c4q9Ul+9djUD4an1H/G/e68VjONR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KStywgAAAN0AAAAPAAAAAAAAAAAAAAAAAJgCAABkcnMvZG93&#10;bnJldi54bWxQSwUGAAAAAAQABAD1AAAAhwMAAAAA&#10;" filled="f" stroked="f">
                  <v:textbox inset="0,0,0,0">
                    <w:txbxContent>
                      <w:p w14:paraId="681FE030" w14:textId="77777777" w:rsidR="00E06B8F" w:rsidRDefault="00E06B8F">
                        <w:pPr>
                          <w:spacing w:after="160" w:line="259" w:lineRule="auto"/>
                          <w:ind w:left="0" w:firstLine="0"/>
                          <w:jc w:val="left"/>
                        </w:pPr>
                        <w:r>
                          <w:rPr>
                            <w:rFonts w:ascii="Calibri" w:eastAsia="Calibri" w:hAnsi="Calibri" w:cs="Calibri"/>
                            <w:b/>
                            <w:sz w:val="21"/>
                          </w:rPr>
                          <w:t xml:space="preserve">at facility as </w:t>
                        </w:r>
                      </w:p>
                    </w:txbxContent>
                  </v:textbox>
                </v:rect>
                <v:rect id="Rectangle 4929" o:spid="_x0000_s1058" style="position:absolute;left:4230;top:29484;width:1421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WO6cYA&#10;AADdAAAADwAAAGRycy9kb3ducmV2LnhtbESPQWvCQBSE70L/w/IK3nTTUIqJriKtJTnWWLC9PbLP&#10;JDT7NmRXE/vru4LQ4zAz3zCrzWhacaHeNZYVPM0jEMSl1Q1XCj4P77MFCOeRNbaWScGVHGzWD5MV&#10;ptoOvKdL4SsRIOxSVFB736VSurImg25uO+LgnWxv0AfZV1L3OAS4aWUcRS/SYMNhocaOXmsqf4qz&#10;UZAtuu1Xbn+Hqt19Z8ePY/J2SLxS08dxuwThafT/4Xs71wqekziB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WO6cYAAADdAAAADwAAAAAAAAAAAAAAAACYAgAAZHJz&#10;L2Rvd25yZXYueG1sUEsFBgAAAAAEAAQA9QAAAIsDAAAAAA==&#10;" filled="f" stroked="f">
                  <v:textbox inset="0,0,0,0">
                    <w:txbxContent>
                      <w:p w14:paraId="59E1A574" w14:textId="77777777" w:rsidR="00E06B8F" w:rsidRDefault="00E06B8F">
                        <w:pPr>
                          <w:spacing w:after="160" w:line="259" w:lineRule="auto"/>
                          <w:ind w:left="0" w:firstLine="0"/>
                          <w:jc w:val="left"/>
                        </w:pPr>
                        <w:r>
                          <w:rPr>
                            <w:rFonts w:ascii="Calibri" w:eastAsia="Calibri" w:hAnsi="Calibri" w:cs="Calibri"/>
                            <w:b/>
                            <w:sz w:val="21"/>
                          </w:rPr>
                          <w:t>per clinician request</w:t>
                        </w:r>
                      </w:p>
                    </w:txbxContent>
                  </v:textbox>
                </v:rect>
                <v:shape id="Shape 4930" o:spid="_x0000_s1059" style="position:absolute;left:21822;top:30738;width:16004;height:5622;visibility:visible;mso-wrap-style:square;v-text-anchor:top" coordsize="1600325,562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g38EA&#10;AADdAAAADwAAAGRycy9kb3ducmV2LnhtbERP3WrCMBS+F3yHcATvbKpuQ6tR3NjAXa71AQ7NsS02&#10;JyWJtt3TLxcDLz++//1xMK14kPONZQXLJAVBXFrdcKXgUnwtNiB8QNbYWiYFI3k4HqaTPWba9vxD&#10;jzxUIoawz1BBHUKXSenLmgz6xHbEkbtaZzBE6CqpHfYx3LRylaZv0mDDsaHGjj5qKm/53SgohtHq&#10;31ejy8/td/Pe3sdeylyp+Ww47UAEGsJT/O8+awUv23XcH9/EJyAP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E4N/BAAAA3QAAAA8AAAAAAAAAAAAAAAAAmAIAAGRycy9kb3du&#10;cmV2LnhtbFBLBQYAAAAABAAEAPUAAACGAwAAAAA=&#10;" path="m,562228r1600325,l1600325,,,,,562228xe" filled="f" strokeweight=".25264mm">
                  <v:stroke miterlimit="66585f" joinstyle="miter"/>
                  <v:path arrowok="t" textboxrect="0,0,1600325,562228"/>
                </v:shape>
                <v:rect id="Rectangle 4931" o:spid="_x0000_s1060" style="position:absolute;left:23261;top:31353;width:12639;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oUMscA&#10;AADdAAAADwAAAGRycy9kb3ducmV2LnhtbESPT2vCQBTE74LfYXmCN91YiyQxq0j/oEerhdTbI/ua&#10;hGbfhuzWpP30XUHocZiZ3zDZdjCNuFLnassKFvMIBHFhdc2lgvfz6ywG4TyyxsYyKfghB9vNeJRh&#10;qm3Pb3Q9+VIECLsUFVTet6mUrqjIoJvbljh4n7Yz6IPsSqk77APcNPIhilbSYM1hocKWnioqvk7f&#10;RsE+bncfB/vbl83LZZ8f8+T5nHilppNhtwbhafD/4Xv7oBU8JssF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KFDLHAAAA3QAAAA8AAAAAAAAAAAAAAAAAmAIAAGRy&#10;cy9kb3ducmV2LnhtbFBLBQYAAAAABAAEAPUAAACMAwAAAAA=&#10;" filled="f" stroked="f">
                  <v:textbox inset="0,0,0,0">
                    <w:txbxContent>
                      <w:p w14:paraId="3A01BBC8" w14:textId="77777777" w:rsidR="00E06B8F" w:rsidRDefault="00E06B8F">
                        <w:pPr>
                          <w:spacing w:after="160" w:line="259" w:lineRule="auto"/>
                          <w:ind w:left="0" w:firstLine="0"/>
                          <w:jc w:val="left"/>
                        </w:pPr>
                        <w:r>
                          <w:rPr>
                            <w:rFonts w:ascii="Calibri" w:eastAsia="Calibri" w:hAnsi="Calibri" w:cs="Calibri"/>
                            <w:b/>
                            <w:sz w:val="21"/>
                          </w:rPr>
                          <w:t xml:space="preserve">Remaining serum </w:t>
                        </w:r>
                      </w:p>
                    </w:txbxContent>
                  </v:textbox>
                </v:rect>
                <v:rect id="Rectangle 4932" o:spid="_x0000_s1061" style="position:absolute;left:32738;top:31353;width:73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iKRcYA&#10;AADdAAAADwAAAGRycy9kb3ducmV2LnhtbESPQWvCQBSE74L/YXkFb7qpFjExq4it6LFqIfX2yL4m&#10;odm3IbuatL++WxA8DjPzDZOue1OLG7WusqzgeRKBIM6trrhQ8HHejRcgnEfWWFsmBT/kYL0aDlJM&#10;tO34SLeTL0SAsEtQQel9k0jp8pIMuoltiIP3ZVuDPsi2kLrFLsBNLadRNJcGKw4LJTa0LSn/Pl2N&#10;gv2i2Xwe7G9X1G+Xffaexa/n2Cs1euo3SxCeev8I39sHreAlnk3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iKRcYAAADdAAAADwAAAAAAAAAAAAAAAACYAgAAZHJz&#10;L2Rvd25yZXYueG1sUEsFBgAAAAAEAAQA9QAAAIsDAAAAAA==&#10;" filled="f" stroked="f">
                  <v:textbox inset="0,0,0,0">
                    <w:txbxContent>
                      <w:p w14:paraId="2B9E3E50" w14:textId="77777777" w:rsidR="00E06B8F" w:rsidRDefault="00E06B8F">
                        <w:pPr>
                          <w:spacing w:after="160" w:line="259" w:lineRule="auto"/>
                          <w:ind w:left="0" w:firstLine="0"/>
                          <w:jc w:val="left"/>
                        </w:pPr>
                        <w:r>
                          <w:rPr>
                            <w:rFonts w:ascii="Calibri" w:eastAsia="Calibri" w:hAnsi="Calibri" w:cs="Calibri"/>
                            <w:b/>
                            <w:sz w:val="21"/>
                          </w:rPr>
                          <w:t>/</w:t>
                        </w:r>
                      </w:p>
                    </w:txbxContent>
                  </v:textbox>
                </v:rect>
                <v:rect id="Rectangle 4933" o:spid="_x0000_s1062" style="position:absolute;left:33294;top:31353;width:447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Qv3scA&#10;AADdAAAADwAAAGRycy9kb3ducmV2LnhtbESPT2vCQBTE74V+h+UJvdWNVYqJWUXaih79U0i9PbKv&#10;SWj2bciuJvrpXaHgcZiZ3zDpoje1OFPrKssKRsMIBHFudcWFgu/D6nUKwnlkjbVlUnAhB4v581OK&#10;ibYd7+i894UIEHYJKii9bxIpXV6SQTe0DXHwfm1r0AfZFlK32AW4qeVbFL1LgxWHhRIb+igp/9uf&#10;jIL1tFn+bOy1K+qv4zrbZvHnIfZKvQz65QyEp94/wv/tjVYwicdj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xUL97HAAAA3QAAAA8AAAAAAAAAAAAAAAAAmAIAAGRy&#10;cy9kb3ducmV2LnhtbFBLBQYAAAAABAAEAPUAAACMAwAAAAA=&#10;" filled="f" stroked="f">
                  <v:textbox inset="0,0,0,0">
                    <w:txbxContent>
                      <w:p w14:paraId="73800F51" w14:textId="77777777" w:rsidR="00E06B8F" w:rsidRDefault="00E06B8F">
                        <w:pPr>
                          <w:spacing w:after="160" w:line="259" w:lineRule="auto"/>
                          <w:ind w:left="0" w:firstLine="0"/>
                          <w:jc w:val="left"/>
                        </w:pPr>
                        <w:r>
                          <w:rPr>
                            <w:rFonts w:ascii="Calibri" w:eastAsia="Calibri" w:hAnsi="Calibri" w:cs="Calibri"/>
                            <w:b/>
                            <w:sz w:val="21"/>
                          </w:rPr>
                          <w:t xml:space="preserve">CSF  ≥ </w:t>
                        </w:r>
                      </w:p>
                    </w:txbxContent>
                  </v:textbox>
                </v:rect>
                <v:rect id="Rectangle 48843" o:spid="_x0000_s1063" style="position:absolute;left:26406;top:32967;width:1777;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4WHMcA&#10;AADeAAAADwAAAGRycy9kb3ducmV2LnhtbESPW2vCQBSE3wv+h+UIvtWNF0qMriJq0cd6AfXtkD0m&#10;wezZkF1N2l/fLRR8HGbmG2a2aE0pnlS7wrKCQT8CQZxaXXCm4HT8fI9BOI+ssbRMCr7JwWLeeZth&#10;om3De3oefCYChF2CCnLvq0RKl+Zk0PVtRRy8m60N+iDrTOoamwA3pRxG0Yc0WHBYyLGiVU7p/fAw&#10;CrZxtbzs7E+TlZvr9vx1nqyPE69Ur9supyA8tf4V/m/vtIJxHI9H8HcnXA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eFhzHAAAA3gAAAA8AAAAAAAAAAAAAAAAAmAIAAGRy&#10;cy9kb3ducmV2LnhtbFBLBQYAAAAABAAEAPUAAACMAwAAAAA=&#10;" filled="f" stroked="f">
                  <v:textbox inset="0,0,0,0">
                    <w:txbxContent>
                      <w:p w14:paraId="19DDF2D3" w14:textId="77777777" w:rsidR="00E06B8F" w:rsidRDefault="00E06B8F">
                        <w:pPr>
                          <w:spacing w:after="160" w:line="259" w:lineRule="auto"/>
                          <w:ind w:left="0" w:firstLine="0"/>
                          <w:jc w:val="left"/>
                        </w:pPr>
                        <w:r>
                          <w:rPr>
                            <w:rFonts w:ascii="Calibri" w:eastAsia="Calibri" w:hAnsi="Calibri" w:cs="Calibri"/>
                            <w:b/>
                            <w:sz w:val="21"/>
                          </w:rPr>
                          <w:t xml:space="preserve">µl </w:t>
                        </w:r>
                      </w:p>
                    </w:txbxContent>
                  </v:textbox>
                </v:rect>
                <v:rect id="Rectangle 48842" o:spid="_x0000_s1064" style="position:absolute;left:24480;top:32967;width:2573;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zh8YA&#10;AADeAAAADwAAAGRycy9kb3ducmV2LnhtbESPQYvCMBSE74L/ITxhb5oqstRqFHFX9OiqoN4ezbMt&#10;Ni+liba7v94sCB6HmfmGmS1aU4oH1a6wrGA4iEAQp1YXnCk4Htb9GITzyBpLy6Tglxws5t3ODBNt&#10;G/6hx95nIkDYJagg975KpHRpTgbdwFbEwbva2qAPss6krrEJcFPKURR9SoMFh4UcK1rllN72d6Ng&#10;E1fL89b+NVn5fdmcdqfJ12HilfrotcspCE+tf4df7a1WMI7j8Qj+74Qr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zh8YAAADeAAAADwAAAAAAAAAAAAAAAACYAgAAZHJz&#10;L2Rvd25yZXYueG1sUEsFBgAAAAAEAAQA9QAAAIsDAAAAAA==&#10;" filled="f" stroked="f">
                  <v:textbox inset="0,0,0,0">
                    <w:txbxContent>
                      <w:p w14:paraId="49191A94" w14:textId="77777777" w:rsidR="00E06B8F" w:rsidRDefault="00E06B8F">
                        <w:pPr>
                          <w:spacing w:after="160" w:line="259" w:lineRule="auto"/>
                          <w:ind w:left="0" w:firstLine="0"/>
                          <w:jc w:val="left"/>
                        </w:pPr>
                        <w:r>
                          <w:rPr>
                            <w:rFonts w:ascii="Calibri" w:eastAsia="Calibri" w:hAnsi="Calibri" w:cs="Calibri"/>
                            <w:b/>
                            <w:sz w:val="21"/>
                          </w:rPr>
                          <w:t>500</w:t>
                        </w:r>
                      </w:p>
                    </w:txbxContent>
                  </v:textbox>
                </v:rect>
                <v:rect id="Rectangle 4935" o:spid="_x0000_s1065" style="position:absolute;left:27732;top:32967;width:6770;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ESMccA&#10;AADdAAAADwAAAGRycy9kb3ducmV2LnhtbESPT2vCQBTE7wW/w/IEb3WjtmKiq4i26LH+AfX2yD6T&#10;YPZtyG5N2k/vCoUeh5n5DTNbtKYUd6pdYVnBoB+BIE6tLjhTcDx8vk5AOI+ssbRMCn7IwWLeeZlh&#10;om3DO7rvfSYChF2CCnLvq0RKl+Zk0PVtRRy8q60N+iDrTOoamwA3pRxG0VgaLDgs5FjRKqf0tv82&#10;CjaTanne2t8mKz8um9PXKV4fYq9Ur9supyA8tf4//NfeagVv8egd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xEjHHAAAA3QAAAA8AAAAAAAAAAAAAAAAAmAIAAGRy&#10;cy9kb3ducmV2LnhtbFBLBQYAAAAABAAEAPUAAACMAwAAAAA=&#10;" filled="f" stroked="f">
                  <v:textbox inset="0,0,0,0">
                    <w:txbxContent>
                      <w:p w14:paraId="7F92212A" w14:textId="77777777" w:rsidR="00E06B8F" w:rsidRDefault="00E06B8F">
                        <w:pPr>
                          <w:spacing w:after="160" w:line="259" w:lineRule="auto"/>
                          <w:ind w:left="0" w:firstLine="0"/>
                          <w:jc w:val="left"/>
                        </w:pPr>
                        <w:r>
                          <w:rPr>
                            <w:rFonts w:ascii="Calibri" w:eastAsia="Calibri" w:hAnsi="Calibri" w:cs="Calibri"/>
                            <w:b/>
                            <w:sz w:val="21"/>
                          </w:rPr>
                          <w:t>aliquoted</w:t>
                        </w:r>
                      </w:p>
                    </w:txbxContent>
                  </v:textbox>
                </v:rect>
                <v:rect id="Rectangle 4936" o:spid="_x0000_s1066" style="position:absolute;left:33080;top:32967;width:317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OMRsYA&#10;AADdAAAADwAAAGRycy9kb3ducmV2LnhtbESPQWvCQBSE74X+h+UJ3upGW8TErCK1RY9WhejtkX1N&#10;QrNvQ3Y10V/fLQg9DjPzDZMue1OLK7WusqxgPIpAEOdWV1woOB4+X2YgnEfWWFsmBTdysFw8P6WY&#10;aNvxF133vhABwi5BBaX3TSKly0sy6Ea2IQ7et20N+iDbQuoWuwA3tZxE0VQarDgslNjQe0n5z/5i&#10;FGxmzeq0tfeuqD/Om2yXxetD7JUaDvrVHISn3v+HH+2tVvAWv07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COMRsYAAADdAAAADwAAAAAAAAAAAAAAAACYAgAAZHJz&#10;L2Rvd25yZXYueG1sUEsFBgAAAAAEAAQA9QAAAIsDAAAAAA==&#10;" filled="f" stroked="f">
                  <v:textbox inset="0,0,0,0">
                    <w:txbxContent>
                      <w:p w14:paraId="76D7C594" w14:textId="77777777" w:rsidR="00E06B8F" w:rsidRDefault="00E06B8F">
                        <w:pPr>
                          <w:spacing w:after="160" w:line="259" w:lineRule="auto"/>
                          <w:ind w:left="0" w:firstLine="0"/>
                          <w:jc w:val="left"/>
                        </w:pPr>
                        <w:r>
                          <w:rPr>
                            <w:rFonts w:ascii="Calibri" w:eastAsia="Calibri" w:hAnsi="Calibri" w:cs="Calibri"/>
                            <w:b/>
                            <w:sz w:val="21"/>
                          </w:rPr>
                          <w:t xml:space="preserve">into </w:t>
                        </w:r>
                      </w:p>
                    </w:txbxContent>
                  </v:textbox>
                </v:rect>
                <v:rect id="Rectangle 4937" o:spid="_x0000_s1067" style="position:absolute;left:27497;top:34581;width:6167;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p3ccA&#10;AADdAAAADwAAAGRycy9kb3ducmV2LnhtbESPT2vCQBTE7wW/w/IEb3Wjlmqiq4i26LH+AfX2yD6T&#10;YPZtyG5N2k/vCoUeh5n5DTNbtKYUd6pdYVnBoB+BIE6tLjhTcDx8vk5AOI+ssbRMCn7IwWLeeZlh&#10;om3DO7rvfSYChF2CCnLvq0RKl+Zk0PVtRRy8q60N+iDrTOoamwA3pRxG0bs0WHBYyLGiVU7pbf9t&#10;FGwm1fK8tb9NVn5cNqevU7w+xF6pXrddTkF4av1/+K+91Qre4tE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vKd3HAAAA3QAAAA8AAAAAAAAAAAAAAAAAmAIAAGRy&#10;cy9kb3ducmV2LnhtbFBLBQYAAAAABAAEAPUAAACMAwAAAAA=&#10;" filled="f" stroked="f">
                  <v:textbox inset="0,0,0,0">
                    <w:txbxContent>
                      <w:p w14:paraId="47D81287" w14:textId="77777777" w:rsidR="00E06B8F" w:rsidRDefault="00E06B8F">
                        <w:pPr>
                          <w:spacing w:after="160" w:line="259" w:lineRule="auto"/>
                          <w:ind w:left="0" w:firstLine="0"/>
                          <w:jc w:val="left"/>
                        </w:pPr>
                        <w:r>
                          <w:rPr>
                            <w:rFonts w:ascii="Calibri" w:eastAsia="Calibri" w:hAnsi="Calibri" w:cs="Calibri"/>
                            <w:b/>
                            <w:sz w:val="21"/>
                          </w:rPr>
                          <w:t>cryovilas</w:t>
                        </w:r>
                      </w:p>
                    </w:txbxContent>
                  </v:textbox>
                </v:rect>
                <v:shape id="Shape 4938" o:spid="_x0000_s1068" style="position:absolute;left:3273;top:33058;width:12886;height:3982;visibility:visible;mso-wrap-style:square;v-text-anchor:top" coordsize="1288645,398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dTUsMA&#10;AADdAAAADwAAAGRycy9kb3ducmV2LnhtbERPz2vCMBS+D/wfwhO8zcStVO2M4gZjsouuDs+P5q0t&#10;Ni+libX+9+Yg7Pjx/V5tBtuInjpfO9YwmyoQxIUzNZcafo+fzwsQPiAbbByThht52KxHTyvMjLvy&#10;D/V5KEUMYZ+hhiqENpPSFxVZ9FPXEkfuz3UWQ4RdKU2H1xhuG/miVCot1hwbKmzpo6LinF+shkUq&#10;35Nkn/Z1rr7w8D0/n44HpfVkPGzfQAQawr/44d4ZDcnyNc6Nb+ITkO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odTUsMAAADdAAAADwAAAAAAAAAAAAAAAACYAgAAZHJzL2Rv&#10;d25yZXYueG1sUEsFBgAAAAAEAAQA9QAAAIgDAAAAAA==&#10;" path="m,398243r1288645,l1288645,,,,,398243xe" filled="f" strokeweight=".25264mm">
                  <v:stroke miterlimit="66585f" joinstyle="miter"/>
                  <v:path arrowok="t" textboxrect="0,0,1288645,398243"/>
                </v:shape>
                <v:rect id="Rectangle 4939" o:spid="_x0000_s1069" style="position:absolute;left:5369;top:33672;width:11961;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wYNMYA&#10;AADdAAAADwAAAGRycy9kb3ducmV2LnhtbESPT2vCQBTE70K/w/IK3nTTKpJEV5Gq6NE/BdvbI/tM&#10;QrNvQ3Y1sZ++Kwg9DjPzG2a26EwlbtS40rKCt2EEgjizuuRcwedpM4hBOI+ssbJMCu7kYDF/6c0w&#10;1bblA92OPhcBwi5FBYX3dSqlywoy6Ia2Jg7exTYGfZBNLnWDbYCbSr5H0UQaLDksFFjTR0HZz/Fq&#10;FGzjevm1s79tXq2/t+f9OVmdEq9U/7VbTkF46vx/+NneaQXjZJT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wYNMYAAADdAAAADwAAAAAAAAAAAAAAAACYAgAAZHJz&#10;L2Rvd25yZXYueG1sUEsFBgAAAAAEAAQA9QAAAIsDAAAAAA==&#10;" filled="f" stroked="f">
                  <v:textbox inset="0,0,0,0">
                    <w:txbxContent>
                      <w:p w14:paraId="389FD25B" w14:textId="77777777" w:rsidR="00E06B8F" w:rsidRDefault="00E06B8F">
                        <w:pPr>
                          <w:spacing w:after="160" w:line="259" w:lineRule="auto"/>
                          <w:ind w:left="0" w:firstLine="0"/>
                          <w:jc w:val="left"/>
                        </w:pPr>
                        <w:r>
                          <w:rPr>
                            <w:rFonts w:ascii="Calibri" w:eastAsia="Calibri" w:hAnsi="Calibri" w:cs="Calibri"/>
                            <w:b/>
                            <w:sz w:val="21"/>
                          </w:rPr>
                          <w:t xml:space="preserve">Results given for </w:t>
                        </w:r>
                      </w:p>
                    </w:txbxContent>
                  </v:textbox>
                </v:rect>
                <v:rect id="Rectangle 4940" o:spid="_x0000_s1070" style="position:absolute;left:4149;top:35286;width:1478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C1MQA&#10;AADdAAAADwAAAGRycy9kb3ducmV2LnhtbERPTWvCQBC9F/wPywjemk2LiEmzCaIVPbZaUG9DdpqE&#10;ZmdDdjXRX989FHp8vO+sGE0rbtS7xrKClygGQVxa3XCl4Ou4fV6CcB5ZY2uZFNzJQZFPnjJMtR34&#10;k24HX4kQwi5FBbX3XSqlK2sy6CLbEQfu2/YGfYB9JXWPQwg3rXyN44U02HBoqLGjdU3lz+FqFOyW&#10;3eq8t4+hat8vu9PHKdkcE6/UbDqu3kB4Gv2/+M+91wrmyTzsD2/CE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AwtTEAAAA3QAAAA8AAAAAAAAAAAAAAAAAmAIAAGRycy9k&#10;b3ducmV2LnhtbFBLBQYAAAAABAAEAPUAAACJAwAAAAA=&#10;" filled="f" stroked="f">
                  <v:textbox inset="0,0,0,0">
                    <w:txbxContent>
                      <w:p w14:paraId="022CA935" w14:textId="77777777" w:rsidR="00E06B8F" w:rsidRDefault="00E06B8F">
                        <w:pPr>
                          <w:spacing w:after="160" w:line="259" w:lineRule="auto"/>
                          <w:ind w:left="0" w:firstLine="0"/>
                          <w:jc w:val="left"/>
                        </w:pPr>
                        <w:r>
                          <w:rPr>
                            <w:rFonts w:ascii="Calibri" w:eastAsia="Calibri" w:hAnsi="Calibri" w:cs="Calibri"/>
                            <w:b/>
                            <w:sz w:val="21"/>
                          </w:rPr>
                          <w:t>patient management</w:t>
                        </w:r>
                      </w:p>
                    </w:txbxContent>
                  </v:textbox>
                </v:rect>
                <v:shape id="Shape 4941" o:spid="_x0000_s1071" style="position:absolute;left:42007;top:15078;width:18185;height:3982;visibility:visible;mso-wrap-style:square;v-text-anchor:top" coordsize="1818486,398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wPMQA&#10;AADdAAAADwAAAGRycy9kb3ducmV2LnhtbESPQWvCQBSE70L/w/IEb7pJCbVGV6mFiielUfD6zD6T&#10;YPZtyG5j/PddQfA4zMw3zGLVm1p01LrKsoJ4EoEgzq2uuFBwPPyMP0E4j6yxtkwK7uRgtXwbLDDV&#10;9sa/1GW+EAHCLkUFpfdNKqXLSzLoJrYhDt7FtgZ9kG0hdYu3ADe1fI+iD2mw4rBQYkPfJeXX7M8o&#10;2Jyyc3ea0nG9O+zdObv2MSdrpUbD/msOwlPvX+Fne6sVJLMkhseb8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28DzEAAAA3QAAAA8AAAAAAAAAAAAAAAAAmAIAAGRycy9k&#10;b3ducmV2LnhtbFBLBQYAAAAABAAEAPUAAACJAwAAAAA=&#10;" path="m,398244r1818486,l1818486,,,,,398244xe" filled="f" strokeweight=".25264mm">
                  <v:stroke miterlimit="66585f" joinstyle="miter"/>
                  <v:path arrowok="t" textboxrect="0,0,1818486,398244"/>
                </v:shape>
                <v:rect id="Rectangle 4942" o:spid="_x0000_s1072" style="position:absolute;left:44391;top:15687;width:1820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75OMUA&#10;AADdAAAADwAAAGRycy9kb3ducmV2LnhtbESPQYvCMBSE74L/ITxhb5oqIrYaRdwVPboqqLdH82yL&#10;zUtpou36683Cwh6HmfmGmS9bU4on1a6wrGA4iEAQp1YXnCk4HTf9KQjnkTWWlknBDzlYLrqdOSba&#10;NvxNz4PPRICwS1BB7n2VSOnSnAy6ga2Ig3eztUEfZJ1JXWMT4KaUoyiaSIMFh4UcK1rnlN4PD6Ng&#10;O61Wl519NVn5dd2e9+f48xh7pT567WoGwlPr/8N/7Z1WMI7HI/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Hvk4xQAAAN0AAAAPAAAAAAAAAAAAAAAAAJgCAABkcnMv&#10;ZG93bnJldi54bWxQSwUGAAAAAAQABAD1AAAAigMAAAAA&#10;" filled="f" stroked="f">
                  <v:textbox inset="0,0,0,0">
                    <w:txbxContent>
                      <w:p w14:paraId="466041E9" w14:textId="77777777" w:rsidR="00E06B8F" w:rsidRDefault="00E06B8F">
                        <w:pPr>
                          <w:spacing w:after="160" w:line="259" w:lineRule="auto"/>
                          <w:ind w:left="0" w:firstLine="0"/>
                          <w:jc w:val="left"/>
                        </w:pPr>
                        <w:r>
                          <w:rPr>
                            <w:rFonts w:ascii="Calibri" w:eastAsia="Calibri" w:hAnsi="Calibri" w:cs="Calibri"/>
                            <w:b/>
                            <w:sz w:val="21"/>
                          </w:rPr>
                          <w:t xml:space="preserve">Capillary blood collection </w:t>
                        </w:r>
                      </w:p>
                    </w:txbxContent>
                  </v:textbox>
                </v:rect>
                <v:rect id="Rectangle 48841" o:spid="_x0000_s1073" style="position:absolute;left:48139;top:17302;width:7900;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At8McA&#10;AADeAAAADwAAAGRycy9kb3ducmV2LnhtbESPT2vCQBTE70K/w/IK3nRjEUlSV5H+QY8aC7a3R/Y1&#10;G5p9G7JbE/30rlDocZiZ3zDL9WAbcabO144VzKYJCOLS6ZorBR/H90kKwgdkjY1jUnAhD+vVw2iJ&#10;uXY9H+hchEpECPscFZgQ2lxKXxqy6KeuJY7et+sshii7SuoO+wi3jXxKkoW0WHNcMNjSi6Hyp/i1&#10;CrZpu/ncuWtfNW9f29P+lL0es6DU+HHYPIMINIT/8F97pxXM03Q+g/udeAXk6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ALfDHAAAA3gAAAA8AAAAAAAAAAAAAAAAAmAIAAGRy&#10;cy9kb3ducmV2LnhtbFBLBQYAAAAABAAEAPUAAACMAwAAAAA=&#10;" filled="f" stroked="f">
                  <v:textbox inset="0,0,0,0">
                    <w:txbxContent>
                      <w:p w14:paraId="6315C839" w14:textId="77777777" w:rsidR="00E06B8F" w:rsidRDefault="00E06B8F">
                        <w:pPr>
                          <w:spacing w:after="160" w:line="259" w:lineRule="auto"/>
                          <w:ind w:left="0" w:firstLine="0"/>
                          <w:jc w:val="left"/>
                        </w:pPr>
                        <w:r>
                          <w:rPr>
                            <w:rFonts w:ascii="Calibri" w:eastAsia="Calibri" w:hAnsi="Calibri" w:cs="Calibri"/>
                            <w:b/>
                            <w:sz w:val="21"/>
                          </w:rPr>
                          <w:t>Finger stick</w:t>
                        </w:r>
                      </w:p>
                    </w:txbxContent>
                  </v:textbox>
                </v:rect>
                <v:rect id="Rectangle 48839" o:spid="_x0000_s1074" style="position:absolute;left:47733;top:17302;width:533;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BSi8gA&#10;AADeAAAADwAAAGRycy9kb3ducmV2LnhtbESPT2vCQBTE7wW/w/KE3upGW0oSsxGxLXqsf0C9PbLP&#10;JJh9G7Jbk/bTdwsFj8PM/IbJFoNpxI06V1tWMJ1EIIgLq2suFRz2H08xCOeRNTaWScE3OVjko4cM&#10;U2173tJt50sRIOxSVFB536ZSuqIig25iW+LgXWxn0AfZlVJ32Ae4aeQsil6lwZrDQoUtrSoqrrsv&#10;o2Adt8vTxv70ZfN+Xh8/j8nbPvFKPY6H5RyEp8Hfw//tjVbwEsfPCfzdCVdA5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cFKLyAAAAN4AAAAPAAAAAAAAAAAAAAAAAJgCAABk&#10;cnMvZG93bnJldi54bWxQSwUGAAAAAAQABAD1AAAAjQMAAAAA&#10;" filled="f" stroked="f">
                  <v:textbox inset="0,0,0,0">
                    <w:txbxContent>
                      <w:p w14:paraId="399D9038" w14:textId="77777777" w:rsidR="00E06B8F" w:rsidRDefault="00E06B8F">
                        <w:pPr>
                          <w:spacing w:after="160" w:line="259" w:lineRule="auto"/>
                          <w:ind w:left="0" w:firstLine="0"/>
                          <w:jc w:val="left"/>
                        </w:pPr>
                        <w:r>
                          <w:rPr>
                            <w:rFonts w:ascii="Calibri" w:eastAsia="Calibri" w:hAnsi="Calibri" w:cs="Calibri"/>
                            <w:b/>
                            <w:sz w:val="21"/>
                          </w:rPr>
                          <w:t>(</w:t>
                        </w:r>
                      </w:p>
                    </w:txbxContent>
                  </v:textbox>
                </v:rect>
                <v:rect id="Rectangle 48840" o:spid="_x0000_s1075" style="position:absolute;left:54079;top:17302;width:533;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yIa8UA&#10;AADeAAAADwAAAGRycy9kb3ducmV2LnhtbESPy4rCMBSG98K8QzgDs9NUEWmrUUQddOkNnNkdmmNb&#10;bE5Kk7Edn94sBJc//41vtuhMJe7UuNKyguEgAkGcWV1yruB8+u7HIJxH1lhZJgX/5GAx/+jNMNW2&#10;5QPdjz4XYYRdigoK7+tUSpcVZNANbE0cvKttDPogm1zqBtswbio5iqKJNFhyeCiwplVB2e34ZxRs&#10;43r5s7OPNq82v9vL/pKsT4lX6uuzW05BeOr8O/xq77SCcRyPA0DACSg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TIhrxQAAAN4AAAAPAAAAAAAAAAAAAAAAAJgCAABkcnMv&#10;ZG93bnJldi54bWxQSwUGAAAAAAQABAD1AAAAigMAAAAA&#10;" filled="f" stroked="f">
                  <v:textbox inset="0,0,0,0">
                    <w:txbxContent>
                      <w:p w14:paraId="17D4C075" w14:textId="77777777" w:rsidR="00E06B8F" w:rsidRDefault="00E06B8F">
                        <w:pPr>
                          <w:spacing w:after="160" w:line="259" w:lineRule="auto"/>
                          <w:ind w:left="0" w:firstLine="0"/>
                          <w:jc w:val="left"/>
                        </w:pPr>
                        <w:r>
                          <w:rPr>
                            <w:rFonts w:ascii="Calibri" w:eastAsia="Calibri" w:hAnsi="Calibri" w:cs="Calibri"/>
                            <w:b/>
                            <w:sz w:val="21"/>
                          </w:rPr>
                          <w:t>)</w:t>
                        </w:r>
                      </w:p>
                    </w:txbxContent>
                  </v:textbox>
                </v:rect>
                <v:shape id="Shape 4944" o:spid="_x0000_s1076" style="position:absolute;left:43100;top:20297;width:16003;height:3983;visibility:visible;mso-wrap-style:square;v-text-anchor:top" coordsize="1600325,398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lu3sgA&#10;AADdAAAADwAAAGRycy9kb3ducmV2LnhtbESPQUvDQBSE74L/YXmCN7uJBGvTbotULIp4sGlpj6/Z&#10;1ySYfRt2t2n6712h4HGYmW+Y2WIwrejJ+caygnSUgCAurW64UrAp3h6eQfiArLG1TAou5GExv72Z&#10;Ya7tmb+pX4dKRAj7HBXUIXS5lL6syaAf2Y44ekfrDIYoXSW1w3OEm1Y+JsmTNNhwXKixo2VN5c/6&#10;ZBTgR1VM0m2xuqT9+LD7+ty/uuVeqfu74WUKItAQ/sPX9rtWkE2yDP7exCcg5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eW7eyAAAAN0AAAAPAAAAAAAAAAAAAAAAAJgCAABk&#10;cnMvZG93bnJldi54bWxQSwUGAAAAAAQABAD1AAAAjQMAAAAA&#10;" path="m,398244r1600325,l1600325,,,,,398244xe" filled="f" strokeweight=".25264mm">
                  <v:stroke miterlimit="66585f" joinstyle="miter"/>
                  <v:path arrowok="t" textboxrect="0,0,1600325,398244"/>
                </v:shape>
                <v:rect id="Rectangle 4945" o:spid="_x0000_s1077" style="position:absolute;left:44867;top:20907;width:16065;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dhTMcA&#10;AADdAAAADwAAAGRycy9kb3ducmV2LnhtbESPT2vCQBTE74V+h+UJvdWNRYuJWUXaih79U0i9PbKv&#10;SWj2bciuJvrpXaHgcZiZ3zDpoje1OFPrKssKRsMIBHFudcWFgu/D6nUKwnlkjbVlUnAhB4v581OK&#10;ibYd7+i894UIEHYJKii9bxIpXV6SQTe0DXHwfm1r0AfZFlK32AW4qeVbFL1LgxWHhRIb+igp/9uf&#10;jIL1tFn+bOy1K+qv4zrbZvHnIfZKvQz65QyEp94/wv/tjVYwjscT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3YUzHAAAA3QAAAA8AAAAAAAAAAAAAAAAAmAIAAGRy&#10;cy9kb3ducmV2LnhtbFBLBQYAAAAABAAEAPUAAACMAwAAAAA=&#10;" filled="f" stroked="f">
                  <v:textbox inset="0,0,0,0">
                    <w:txbxContent>
                      <w:p w14:paraId="7BE28506" w14:textId="77777777" w:rsidR="00E06B8F" w:rsidRDefault="00E06B8F">
                        <w:pPr>
                          <w:spacing w:after="160" w:line="259" w:lineRule="auto"/>
                          <w:ind w:left="0" w:firstLine="0"/>
                          <w:jc w:val="left"/>
                        </w:pPr>
                        <w:r>
                          <w:rPr>
                            <w:rFonts w:ascii="Calibri" w:eastAsia="Calibri" w:hAnsi="Calibri" w:cs="Calibri"/>
                            <w:b/>
                            <w:sz w:val="21"/>
                          </w:rPr>
                          <w:t>Capillary blood sample</w:t>
                        </w:r>
                      </w:p>
                    </w:txbxContent>
                  </v:textbox>
                </v:rect>
                <v:rect id="Rectangle 4946" o:spid="_x0000_s1078" style="position:absolute;left:56953;top:20907;width:523;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X/O8cA&#10;AADdAAAADwAAAGRycy9kb3ducmV2LnhtbESPQWvCQBSE74L/YXmCN91YJJjoGoKtmGOrBevtkX1N&#10;QrNvQ3Zr0v76bqHQ4zAz3zC7bDStuFPvGssKVssIBHFpdcOVgtfLcbEB4TyyxtYyKfgiB9l+Otlh&#10;qu3AL3Q/+0oECLsUFdTed6mUrqzJoFvajjh477Y36IPsK6l7HALctPIhimJpsOGwUGNHh5rKj/On&#10;UXDadPlbYb+Hqn26na7P1+Txknil5rMx34LwNPr/8F+70ArWyTq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l/zvHAAAA3QAAAA8AAAAAAAAAAAAAAAAAmAIAAGRy&#10;cy9kb3ducmV2LnhtbFBLBQYAAAAABAAEAPUAAACMAwAAAAA=&#10;" filled="f" stroked="f">
                  <v:textbox inset="0,0,0,0">
                    <w:txbxContent>
                      <w:p w14:paraId="37AE6682" w14:textId="77777777" w:rsidR="00E06B8F" w:rsidRDefault="00E06B8F">
                        <w:pPr>
                          <w:spacing w:after="160" w:line="259" w:lineRule="auto"/>
                          <w:ind w:left="0" w:firstLine="0"/>
                          <w:jc w:val="left"/>
                        </w:pPr>
                        <w:r>
                          <w:rPr>
                            <w:rFonts w:ascii="Calibri" w:eastAsia="Calibri" w:hAnsi="Calibri" w:cs="Calibri"/>
                            <w:b/>
                            <w:sz w:val="21"/>
                          </w:rPr>
                          <w:t>-</w:t>
                        </w:r>
                      </w:p>
                    </w:txbxContent>
                  </v:textbox>
                </v:rect>
                <v:rect id="Rectangle 4947" o:spid="_x0000_s1079" style="position:absolute;left:46856;top:22522;width:1133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laoMcA&#10;AADdAAAADwAAAGRycy9kb3ducmV2LnhtbESPT2vCQBTE74V+h+UJvdWNRayJWUXaih79U0i9PbKv&#10;SWj2bciuJvrpXaHgcZiZ3zDpoje1OFPrKssKRsMIBHFudcWFgu/D6nUKwnlkjbVlUnAhB4v581OK&#10;ibYd7+i894UIEHYJKii9bxIpXV6SQTe0DXHwfm1r0AfZFlK32AW4qeVbFE2kwYrDQokNfZSU/+1P&#10;RsF62ix/NvbaFfXXcZ1ts/jzEHulXgb9cgbCU+8f4f/2RisYx+N3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pWqDHAAAA3QAAAA8AAAAAAAAAAAAAAAAAmAIAAGRy&#10;cy9kb3ducmV2LnhtbFBLBQYAAAAABAAEAPUAAACMAwAAAAA=&#10;" filled="f" stroked="f">
                  <v:textbox inset="0,0,0,0">
                    <w:txbxContent>
                      <w:p w14:paraId="56BF284D" w14:textId="77777777" w:rsidR="00E06B8F" w:rsidRDefault="00E06B8F">
                        <w:pPr>
                          <w:spacing w:after="160" w:line="259" w:lineRule="auto"/>
                          <w:ind w:left="0" w:firstLine="0"/>
                          <w:jc w:val="left"/>
                        </w:pPr>
                        <w:r>
                          <w:rPr>
                            <w:rFonts w:ascii="Calibri" w:eastAsia="Calibri" w:hAnsi="Calibri" w:cs="Calibri"/>
                            <w:b/>
                            <w:sz w:val="21"/>
                          </w:rPr>
                          <w:t>tested using LFA</w:t>
                        </w:r>
                      </w:p>
                    </w:txbxContent>
                  </v:textbox>
                </v:rect>
                <v:shape id="Shape 4948" o:spid="_x0000_s1080" style="position:absolute;left:39456;top:9859;width:740;height:2320;visibility:visible;mso-wrap-style:square;v-text-anchor:top" coordsize="73980,2319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aUBcQA&#10;AADdAAAADwAAAGRycy9kb3ducmV2LnhtbERPz2vCMBS+D/wfwhvsIpp0iGg1inMIOwjTqvdH89aW&#10;Ni+liVr315vDYMeP7/dy3dtG3KjzlWMNyViBIM6dqbjQcD7tRjMQPiAbbByThgd5WK8GL0tMjbvz&#10;kW5ZKEQMYZ+ihjKENpXS5yVZ9GPXEkfux3UWQ4RdIU2H9xhuG/mu1FRarDg2lNjStqS8zq5WwyVT&#10;+/rxOfxIDrvf7+08UafiWmv99tpvFiAC9eFf/Of+Mhom80mcG9/EJyB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GlAXEAAAA3QAAAA8AAAAAAAAAAAAAAAAAmAIAAGRycy9k&#10;b3ducmV2LnhtbFBLBQYAAAAABAAEAPUAAACJAwAAAAA=&#10;" path="m32444,r9092,l41536,204425,64888,161995v1248,-2463,3922,-3221,6240,-1895c73267,161427,73980,164458,72732,166732l36901,231909,1248,166732c,164458,713,161427,2852,160100v2139,-1326,4992,-568,6240,1895l32444,204663,32444,xe" fillcolor="black" stroked="f" strokeweight="0">
                  <v:stroke miterlimit="66585f" joinstyle="miter"/>
                  <v:path arrowok="t" textboxrect="0,0,73980,231909"/>
                </v:shape>
                <v:shape id="Shape 4949" o:spid="_x0000_s1081" style="position:absolute;left:50366;top:19138;width:742;height:1392;visibility:visible;mso-wrap-style:square;v-text-anchor:top" coordsize="74159,139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k9PsUA&#10;AADdAAAADwAAAGRycy9kb3ducmV2LnhtbESP0WrCQBRE3wv+w3IF3+pGSatGV5GCaF8Eox9wyV6T&#10;YPZu2N0msV/fLRT6OMzMGWazG0wjOnK+tqxgNk1AEBdW11wquF0Pr0sQPiBrbCyTgid52G1HLxvM&#10;tO35Ql0eShEh7DNUUIXQZlL6oiKDfmpb4ujdrTMYonSl1A77CDeNnCfJuzRYc1yosKWPiopH/mUU&#10;dN9yUfZznT9C/3k8FWd7dm+pUpPxsF+DCDSE//Bf+6QVpKt0Bb9v4hO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KT0+xQAAAN0AAAAPAAAAAAAAAAAAAAAAAJgCAABkcnMv&#10;ZG93bnJldi54bWxQSwUGAAAAAAQABAD1AAAAigMAAAAA&#10;" path="m32623,r9091,l41714,111776,65067,69345v1248,-2462,3922,-3220,6062,-1894c73446,68777,74159,71809,72911,74082l37080,139259,1427,74082c,71809,892,68777,3031,67451v2139,-1326,4991,-568,6239,1894l32623,112014,32623,xe" fillcolor="black" stroked="f" strokeweight="0">
                  <v:stroke miterlimit="66585f" joinstyle="miter"/>
                  <v:path arrowok="t" textboxrect="0,0,74159,139259"/>
                </v:shape>
                <v:shape id="Shape 4950" o:spid="_x0000_s1082" style="position:absolute;left:40916;top:27258;width:21269;height:5622;visibility:visible;mso-wrap-style:square;v-text-anchor:top" coordsize="2126885,562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7hNsMA&#10;AADdAAAADwAAAGRycy9kb3ducmV2LnhtbERPz2vCMBS+C/4P4Q12EZs6dM7OKMMxEHbSVry+Nc+2&#10;2LzUJNP63y8HYceP7/dy3ZtWXMn5xrKCSZKCIC6tbrhSUORf4zcQPiBrbC2Tgjt5WK+GgyVm2t54&#10;R9d9qEQMYZ+hgjqELpPSlzUZ9IntiCN3ss5giNBVUju8xXDTypc0fZUGG44NNXa0qak873+NAn/f&#10;bfLCnY+H7tuPwuUnv3zOc6Wen/qPdxCB+vAvfri3WsF0MYv745v4BO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7hNsMAAADdAAAADwAAAAAAAAAAAAAAAACYAgAAZHJzL2Rv&#10;d25yZXYueG1sUEsFBgAAAAAEAAQA9QAAAIgDAAAAAA==&#10;" path="m2126885,562228l,562228,,,2126885,e" filled="f" strokeweight=".25264mm">
                  <v:stroke miterlimit="66585f" joinstyle="miter"/>
                  <v:path arrowok="t" textboxrect="0,0,2126885,562228"/>
                </v:shape>
                <v:rect id="Rectangle 4951" o:spid="_x0000_s1083" style="position:absolute;left:41653;top:27869;width:2674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XxkscA&#10;AADdAAAADwAAAGRycy9kb3ducmV2LnhtbESPT2vCQBTE74LfYXmCN91YrCQxq0j/oEerhdTbI/ua&#10;hGbfhuzWpP30XUHocZiZ3zDZdjCNuFLnassKFvMIBHFhdc2lgvfz6ywG4TyyxsYyKfghB9vNeJRh&#10;qm3Pb3Q9+VIECLsUFVTet6mUrqjIoJvbljh4n7Yz6IPsSqk77APcNPIhilbSYM1hocKWnioqvk7f&#10;RsE+bncfB/vbl83LZZ8f8+T5nHilppNhtwbhafD/4Xv7oBUsk8cF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4V8ZLHAAAA3QAAAA8AAAAAAAAAAAAAAAAAmAIAAGRy&#10;cy9kb3ducmV2LnhtbFBLBQYAAAAABAAEAPUAAACMAwAAAAA=&#10;" filled="f" stroked="f">
                  <v:textbox inset="0,0,0,0">
                    <w:txbxContent>
                      <w:p w14:paraId="299CD69A" w14:textId="77777777" w:rsidR="00E06B8F" w:rsidRDefault="00E06B8F">
                        <w:pPr>
                          <w:spacing w:after="160" w:line="259" w:lineRule="auto"/>
                          <w:ind w:left="0" w:firstLine="0"/>
                          <w:jc w:val="left"/>
                        </w:pPr>
                        <w:r>
                          <w:rPr>
                            <w:rFonts w:ascii="Calibri" w:eastAsia="Calibri" w:hAnsi="Calibri" w:cs="Calibri"/>
                            <w:b/>
                            <w:sz w:val="21"/>
                          </w:rPr>
                          <w:t xml:space="preserve">Results recorded in  study  sample log </w:t>
                        </w:r>
                      </w:p>
                    </w:txbxContent>
                  </v:textbox>
                </v:rect>
                <v:rect id="Rectangle 4952" o:spid="_x0000_s1084" style="position:absolute;left:41781;top:29484;width:26367;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dv5cYA&#10;AADdAAAADwAAAGRycy9kb3ducmV2LnhtbESPQWvCQBSE74L/YXkFb7qpWDExq4it6LFqIfX2yL4m&#10;odm3IbuatL++WxA8DjPzDZOue1OLG7WusqzgeRKBIM6trrhQ8HHejRcgnEfWWFsmBT/kYL0aDlJM&#10;tO34SLeTL0SAsEtQQel9k0jp8pIMuoltiIP3ZVuDPsi2kLrFLsBNLadRNJcGKw4LJTa0LSn/Pl2N&#10;gv2i2Xwe7G9X1G+Xffaexa/n2Cs1euo3SxCeev8I39sHrWAWv0z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sdv5cYAAADdAAAADwAAAAAAAAAAAAAAAACYAgAAZHJz&#10;L2Rvd25yZXYueG1sUEsFBgAAAAAEAAQA9QAAAIsDAAAAAA==&#10;" filled="f" stroked="f">
                  <v:textbox inset="0,0,0,0">
                    <w:txbxContent>
                      <w:p w14:paraId="6AFB6189" w14:textId="77777777" w:rsidR="00E06B8F" w:rsidRDefault="00E06B8F">
                        <w:pPr>
                          <w:spacing w:after="160" w:line="259" w:lineRule="auto"/>
                          <w:ind w:left="0" w:firstLine="0"/>
                          <w:jc w:val="left"/>
                        </w:pPr>
                        <w:r>
                          <w:rPr>
                            <w:rFonts w:ascii="Calibri" w:eastAsia="Calibri" w:hAnsi="Calibri" w:cs="Calibri"/>
                            <w:b/>
                            <w:sz w:val="21"/>
                          </w:rPr>
                          <w:t xml:space="preserve">register and NOT released for patient </w:t>
                        </w:r>
                      </w:p>
                    </w:txbxContent>
                  </v:textbox>
                </v:rect>
                <v:rect id="Rectangle 4953" o:spid="_x0000_s1085" style="position:absolute;left:46792;top:31102;width:12677;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vKfscA&#10;AADdAAAADwAAAGRycy9kb3ducmV2LnhtbESPT2vCQBTE7wW/w/IEb3WjtmKiq4i26LH+AfX2yD6T&#10;YPZtyG5N2k/vCoUeh5n5DTNbtKYUd6pdYVnBoB+BIE6tLjhTcDx8vk5AOI+ssbRMCn7IwWLeeZlh&#10;om3DO7rvfSYChF2CCnLvq0RKl+Zk0PVtRRy8q60N+iDrTOoamwA3pRxG0VgaLDgs5FjRKqf0tv82&#10;CjaTanne2t8mKz8um9PXKV4fYq9Ur9supyA8tf4//NfeagVv8fsI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Lyn7HAAAA3QAAAA8AAAAAAAAAAAAAAAAAmAIAAGRy&#10;cy9kb3ducmV2LnhtbFBLBQYAAAAABAAEAPUAAACMAwAAAAA=&#10;" filled="f" stroked="f">
                  <v:textbox inset="0,0,0,0">
                    <w:txbxContent>
                      <w:p w14:paraId="64526E28" w14:textId="77777777" w:rsidR="00E06B8F" w:rsidRDefault="00E06B8F">
                        <w:pPr>
                          <w:spacing w:after="160" w:line="259" w:lineRule="auto"/>
                          <w:ind w:left="0" w:firstLine="0"/>
                          <w:jc w:val="left"/>
                        </w:pPr>
                        <w:r>
                          <w:rPr>
                            <w:rFonts w:ascii="Calibri" w:eastAsia="Calibri" w:hAnsi="Calibri" w:cs="Calibri"/>
                            <w:b/>
                            <w:sz w:val="21"/>
                          </w:rPr>
                          <w:t>care management</w:t>
                        </w:r>
                      </w:p>
                    </w:txbxContent>
                  </v:textbox>
                </v:rect>
                <v:shape id="Shape 4954" o:spid="_x0000_s1086" style="position:absolute;left:22368;top:38455;width:16912;height:5623;visibility:visible;mso-wrap-style:square;v-text-anchor:top" coordsize="1691258,562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qy8YA&#10;AADdAAAADwAAAGRycy9kb3ducmV2LnhtbESPQWvCQBSE74L/YXlCL6VuqqnV6CpSVKS32AoeH9ln&#10;Nm32bchuNf33XaHgcZiZb5jFqrO1uFDrK8cKnocJCOLC6YpLBZ8f26cpCB+QNdaOScEveVgt+70F&#10;ZtpdOafLIZQiQthnqMCE0GRS+sKQRT90DXH0zq61GKJsS6lbvEa4reUoSSbSYsVxwWBDb4aK78OP&#10;VeC+dvk4eZdsJutRudGvp+P4MVXqYdCt5yACdeEe/m/vtYJ09pLC7U18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qy8YAAADdAAAADwAAAAAAAAAAAAAAAACYAgAAZHJz&#10;L2Rvd25yZXYueG1sUEsFBgAAAAAEAAQA9QAAAIsDAAAAAA==&#10;" path="m,562228r1691258,l1691258,,,,,562228xe" filled="f" strokeweight=".25264mm">
                  <v:stroke miterlimit="66585f" joinstyle="miter"/>
                  <v:path arrowok="t" textboxrect="0,0,1691258,562228"/>
                </v:shape>
                <v:rect id="Rectangle 4955" o:spid="_x0000_s1087" style="position:absolute;left:23762;top:39074;width:1915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73kccA&#10;AADdAAAADwAAAGRycy9kb3ducmV2LnhtbESPQWvCQBSE74X+h+UVvNVNpZEkuorUih6tFlJvj+xr&#10;Epp9G7Krif31XUHocZiZb5j5cjCNuFDnassKXsYRCOLC6ppLBZ/HzXMCwnlkjY1lUnAlB8vF48Mc&#10;M217/qDLwZciQNhlqKDyvs2kdEVFBt3YtsTB+7adQR9kV0rdYR/gppGTKJpKgzWHhQpbequo+Dmc&#10;jYJt0q6+dva3L5v30zbf5+n6mHqlRk/DagbC0+D/w/f2Tit4TeMY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u95HHAAAA3QAAAA8AAAAAAAAAAAAAAAAAmAIAAGRy&#10;cy9kb3ducmV2LnhtbFBLBQYAAAAABAAEAPUAAACMAwAAAAA=&#10;" filled="f" stroked="f">
                  <v:textbox inset="0,0,0,0">
                    <w:txbxContent>
                      <w:p w14:paraId="718FA60C" w14:textId="77777777" w:rsidR="00E06B8F" w:rsidRDefault="00E06B8F">
                        <w:pPr>
                          <w:spacing w:after="160" w:line="259" w:lineRule="auto"/>
                          <w:ind w:left="0" w:firstLine="0"/>
                          <w:jc w:val="left"/>
                        </w:pPr>
                        <w:r>
                          <w:rPr>
                            <w:rFonts w:ascii="Calibri" w:eastAsia="Calibri" w:hAnsi="Calibri" w:cs="Calibri"/>
                            <w:b/>
                            <w:sz w:val="21"/>
                          </w:rPr>
                          <w:t xml:space="preserve">Samples sent to the lab for </w:t>
                        </w:r>
                      </w:p>
                    </w:txbxContent>
                  </v:textbox>
                </v:rect>
                <v:rect id="Rectangle 4956" o:spid="_x0000_s1088" style="position:absolute;left:24318;top:40688;width:17677;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xp5sYA&#10;AADdAAAADwAAAGRycy9kb3ducmV2LnhtbESPQWvCQBSE74X+h+UJ3upGacXErCK1RY9WhejtkX1N&#10;QrNvQ3Y10V/fLQg9DjPzDZMue1OLK7WusqxgPIpAEOdWV1woOB4+X2YgnEfWWFsmBTdysFw8P6WY&#10;aNvxF133vhABwi5BBaX3TSKly0sy6Ea2IQ7et20N+iDbQuoWuwA3tZxE0VQarDgslNjQe0n5z/5i&#10;FGxmzeq0tfeuqD/Om2yXxetD7JUaDvrVHISn3v+HH+2tVvAav03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fxp5sYAAADdAAAADwAAAAAAAAAAAAAAAACYAgAAZHJz&#10;L2Rvd25yZXYueG1sUEsFBgAAAAAEAAQA9QAAAIsDAAAAAA==&#10;" filled="f" stroked="f">
                  <v:textbox inset="0,0,0,0">
                    <w:txbxContent>
                      <w:p w14:paraId="32E57ADA" w14:textId="77777777" w:rsidR="00E06B8F" w:rsidRDefault="00E06B8F">
                        <w:pPr>
                          <w:spacing w:after="160" w:line="259" w:lineRule="auto"/>
                          <w:ind w:left="0" w:firstLine="0"/>
                          <w:jc w:val="left"/>
                        </w:pPr>
                        <w:r>
                          <w:rPr>
                            <w:rFonts w:ascii="Calibri" w:eastAsia="Calibri" w:hAnsi="Calibri" w:cs="Calibri"/>
                            <w:b/>
                            <w:sz w:val="21"/>
                          </w:rPr>
                          <w:t xml:space="preserve">testing using LFA ,LA and </w:t>
                        </w:r>
                      </w:p>
                    </w:txbxContent>
                  </v:textbox>
                </v:rect>
                <v:rect id="Rectangle 4957" o:spid="_x0000_s1089" style="position:absolute;left:26568;top:42302;width:11311;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MfccA&#10;AADdAAAADwAAAGRycy9kb3ducmV2LnhtbESPT2vCQBTE7wW/w/IEb3Wj2Gqiq4i26LH+AfX2yD6T&#10;YPZtyG5N2k/vCoUeh5n5DTNbtKYUd6pdYVnBoB+BIE6tLjhTcDx8vk5AOI+ssbRMCn7IwWLeeZlh&#10;om3DO7rvfSYChF2CCnLvq0RKl+Zk0PVtRRy8q60N+iDrTOoamwA3pRxG0bs0WHBYyLGiVU7pbf9t&#10;FGwm1fK8tb9NVn5cNqevU7w+xF6pXrddTkF4av1/+K+91QpG8ds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6wzH3HAAAA3QAAAA8AAAAAAAAAAAAAAAAAmAIAAGRy&#10;cy9kb3ducmV2LnhtbFBLBQYAAAAABAAEAPUAAACMAwAAAAA=&#10;" filled="f" stroked="f">
                  <v:textbox inset="0,0,0,0">
                    <w:txbxContent>
                      <w:p w14:paraId="21527FF0" w14:textId="77777777" w:rsidR="00E06B8F" w:rsidRDefault="00E06B8F">
                        <w:pPr>
                          <w:spacing w:after="160" w:line="259" w:lineRule="auto"/>
                          <w:ind w:left="0" w:firstLine="0"/>
                          <w:jc w:val="left"/>
                        </w:pPr>
                        <w:r>
                          <w:rPr>
                            <w:rFonts w:ascii="Calibri" w:eastAsia="Calibri" w:hAnsi="Calibri" w:cs="Calibri"/>
                            <w:b/>
                            <w:sz w:val="21"/>
                          </w:rPr>
                          <w:t>culture (for CSF)</w:t>
                        </w:r>
                      </w:p>
                    </w:txbxContent>
                  </v:textbox>
                </v:rect>
                <v:shape id="Shape 4958" o:spid="_x0000_s1090" style="position:absolute;left:43646;top:38278;width:15821;height:3982;visibility:visible;mso-wrap-style:square;v-text-anchor:top" coordsize="1582088,398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11UMMA&#10;AADdAAAADwAAAGRycy9kb3ducmV2LnhtbERPz2vCMBS+D/Y/hCd4m6lDRatRVmFsXkSr4PXZPJti&#10;81KaTDv/enMY7Pjx/V6sOluLG7W+cqxgOEhAEBdOV1wqOB4+36YgfEDWWDsmBb/kYbV8fVlgqt2d&#10;93TLQyliCPsUFZgQmlRKXxiy6AeuIY7cxbUWQ4RtKXWL9xhua/meJBNpseLYYLChtaHimv9YBdlh&#10;O9ltN1/jx8bsO3/K1sU5y5Xq97qPOYhAXfgX/7m/tYLRbBznxjfxCc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11UMMAAADdAAAADwAAAAAAAAAAAAAAAACYAgAAZHJzL2Rv&#10;d25yZXYueG1sUEsFBgAAAAAEAAQA9QAAAIgDAAAAAA==&#10;" path="m,398243r1582088,l1582088,,,,,398243xe" filled="f" strokeweight=".25264mm">
                  <v:stroke miterlimit="66585f" joinstyle="miter"/>
                  <v:path arrowok="t" textboxrect="0,0,1582088,398243"/>
                </v:shape>
                <v:rect id="Rectangle 4959" o:spid="_x0000_s1091" style="position:absolute;left:44705;top:38896;width:18636;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P9lMYA&#10;AADdAAAADwAAAGRycy9kb3ducmV2LnhtbESPT2vCQBTE70K/w/IK3nTTopJEV5Gq6NE/BdvbI/tM&#10;QrNvQ3Y1sZ++Kwg9DjPzG2a26EwlbtS40rKCt2EEgjizuuRcwedpM4hBOI+ssbJMCu7kYDF/6c0w&#10;1bblA92OPhcBwi5FBYX3dSqlywoy6Ia2Jg7exTYGfZBNLnWDbYCbSr5H0UQaLDksFFjTR0HZz/Fq&#10;FGzjevm1s79tXq2/t+f9OVmdEq9U/7VbTkF46vx/+NneaQWjZJz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GP9lMYAAADdAAAADwAAAAAAAAAAAAAAAACYAgAAZHJz&#10;L2Rvd25yZXYueG1sUEsFBgAAAAAEAAQA9QAAAIsDAAAAAA==&#10;" filled="f" stroked="f">
                  <v:textbox inset="0,0,0,0">
                    <w:txbxContent>
                      <w:p w14:paraId="0AEE7E06" w14:textId="77777777" w:rsidR="00E06B8F" w:rsidRDefault="00E06B8F">
                        <w:pPr>
                          <w:spacing w:after="160" w:line="259" w:lineRule="auto"/>
                          <w:ind w:left="0" w:firstLine="0"/>
                          <w:jc w:val="left"/>
                        </w:pPr>
                        <w:r>
                          <w:rPr>
                            <w:rFonts w:ascii="Calibri" w:eastAsia="Calibri" w:hAnsi="Calibri" w:cs="Calibri"/>
                            <w:b/>
                            <w:sz w:val="21"/>
                          </w:rPr>
                          <w:t xml:space="preserve">LFA capillary blood results </w:t>
                        </w:r>
                      </w:p>
                    </w:txbxContent>
                  </v:textbox>
                </v:rect>
                <v:rect id="Rectangle 4960" o:spid="_x0000_s1092" style="position:absolute;left:48063;top:40511;width:9312;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WetMMA&#10;AADdAAAADwAAAGRycy9kb3ducmV2LnhtbERPy4rCMBTdD/gP4QruxnRExHaMIj7QpVMFdXdp7rRl&#10;mpvSRFv9erMYcHk479miM5W4U+NKywq+hhEI4szqknMFp+P2cwrCeWSNlWVS8CAHi3nvY4aJti3/&#10;0D31uQgh7BJUUHhfJ1K6rCCDbmhr4sD92sagD7DJpW6wDeGmkqMomkiDJYeGAmtaFZT9pTejYDet&#10;l5e9fbZ5tbnuzodzvD7GXqlBv1t+g/DU+bf4373XCsbxJOwPb8IT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WetMMAAADdAAAADwAAAAAAAAAAAAAAAACYAgAAZHJzL2Rv&#10;d25yZXYueG1sUEsFBgAAAAAEAAQA9QAAAIgDAAAAAA==&#10;" filled="f" stroked="f">
                  <v:textbox inset="0,0,0,0">
                    <w:txbxContent>
                      <w:p w14:paraId="1E91FC04" w14:textId="77777777" w:rsidR="00E06B8F" w:rsidRDefault="00E06B8F">
                        <w:pPr>
                          <w:spacing w:after="160" w:line="259" w:lineRule="auto"/>
                          <w:ind w:left="0" w:firstLine="0"/>
                          <w:jc w:val="left"/>
                        </w:pPr>
                        <w:r>
                          <w:rPr>
                            <w:rFonts w:ascii="Calibri" w:eastAsia="Calibri" w:hAnsi="Calibri" w:cs="Calibri"/>
                            <w:b/>
                            <w:sz w:val="21"/>
                          </w:rPr>
                          <w:t>sent to CMRL</w:t>
                        </w:r>
                      </w:p>
                    </w:txbxContent>
                  </v:textbox>
                </v:rect>
                <v:shape id="Shape 4961" o:spid="_x0000_s1093" style="position:absolute;left:51151;top:33055;width:739;height:5223;visibility:visible;mso-wrap-style:square;v-text-anchor:top" coordsize="73981,52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FDzsUA&#10;AADdAAAADwAAAGRycy9kb3ducmV2LnhtbESPwWrDMBBE74X8g9hALqaRHIxp3CihlBZyKtQN5LpY&#10;G9vEWjmW7Lh/XxUKPQ4z84bZHWbbiYkG3zrWkK4VCOLKmZZrDaev98cnED4gG+wck4Zv8nDYLx52&#10;WBh350+aylCLCGFfoIYmhL6Q0lcNWfRr1xNH7+IGiyHKoZZmwHuE205ulMqlxZbjQoM9vTZUXcvR&#10;aggfad6pOkkut/nIWfZ2Oo9eab1azi/PIALN4T/81z4aDdk2T+H3TXwCc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cUPOxQAAAN0AAAAPAAAAAAAAAAAAAAAAAJgCAABkcnMv&#10;ZG93bnJldi54bWxQSwUGAAAAAAQABAD1AAAAigMAAAAA&#10;" path="m17827,l43637,494614,64711,450707v1069,-2368,3922,-3316,6061,-2103c73089,449835,73981,452734,72733,455121l40467,522269,1427,459328c,457092,535,454099,2675,452639v2139,-1477,4991,-871,6238,1365l34543,495100,8736,531,17827,xe" fillcolor="black" stroked="f" strokeweight="0">
                  <v:stroke miterlimit="66585f" joinstyle="miter"/>
                  <v:path arrowok="t" textboxrect="0,0,73981,522269"/>
                </v:shape>
                <v:shape id="Shape 4962" o:spid="_x0000_s1094" style="position:absolute;left:9299;top:31237;width:738;height:1821;visibility:visible;mso-wrap-style:square;v-text-anchor:top" coordsize="73820,182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rHFcUA&#10;AADdAAAADwAAAGRycy9kb3ducmV2LnhtbESPS2vCQBSF94X+h+EW3DUTo0gaHaUPAtmJaaHbS+aa&#10;xGbuhMw0Rn+9Uyi4PJzHx9nsJtOJkQbXWlYwj2IQxJXVLdcKvj7z5xSE88gaO8uk4EIOdtvHhw1m&#10;2p75QGPpaxFG2GWooPG+z6R0VUMGXWR74uAd7WDQBznUUg94DuOmk0kcr6TBlgOhwZ7eG6p+yl8T&#10;uHn5sS9O6SLdfzPq4/WtdPODUrOn6XUNwtPk7+H/dqEVLF9WCfy9CU9Ab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escVxQAAAN0AAAAPAAAAAAAAAAAAAAAAAJgCAABkcnMv&#10;ZG93bnJldi54bWxQSwUGAAAAAAQABAD1AAAAigMAAAAA&#10;" path="m33193,l44315,154371,64532,110062v1105,-2406,3815,-3410,6079,-2236c72875,108982,73820,111881,72715,114269l41750,182136,1426,120085c,117887,517,114875,2585,113359v2068,-1516,4884,-966,6328,1231l35243,155127,24119,739,33193,xe" fillcolor="black" stroked="f" strokeweight="0">
                  <v:stroke miterlimit="66585f" joinstyle="miter"/>
                  <v:path arrowok="t" textboxrect="0,0,73820,182136"/>
                </v:shape>
                <v:shape id="Shape 4963" o:spid="_x0000_s1095" style="position:absolute;left:8904;top:22618;width:740;height:4871;visibility:visible;mso-wrap-style:square;v-text-anchor:top" coordsize="74034,487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ZVcYA&#10;AADdAAAADwAAAGRycy9kb3ducmV2LnhtbESPQWvCQBSE74L/YXlCL6Ibq0QbXUUCoRZPtYVeH9nX&#10;JJp9G7LbGP+9WxA8DjPzDbPZ9aYWHbWusqxgNo1AEOdWV1wo+P7KJisQziNrrC2Tghs52G2Hgw0m&#10;2l75k7qTL0SAsEtQQel9k0jp8pIMuqltiIP3a1uDPsi2kLrFa4CbWr5GUSwNVhwWSmwoLSm/nP6M&#10;Ap2dj5cPTBfLn9U47br6PTvIuVIvo36/BuGp98/wo33QChZv8Rz+34QnIL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XZVcYAAADdAAAADwAAAAAAAAAAAAAAAACYAgAAZHJz&#10;L2Rvd25yZXYueG1sUEsFBgAAAAAEAAQA9QAAAIsDAAAAAA==&#10;" path="m32480,r9091,l41571,459735,64924,417209v1266,-2273,4047,-3031,6204,-1705c73303,416830,74034,419672,72768,422135l37026,487123,1266,422135c,419672,731,416830,2906,415504v2175,-1326,4955,-568,6221,1705l32480,459759,32480,xe" fillcolor="black" stroked="f" strokeweight="0">
                  <v:stroke miterlimit="66585f" joinstyle="miter"/>
                  <v:path arrowok="t" textboxrect="0,0,74034,487123"/>
                </v:shape>
                <v:shape id="Shape 4964" o:spid="_x0000_s1096" style="position:absolute;left:19077;top:30693;width:2745;height:1320;visibility:visible;mso-wrap-style:square;v-text-anchor:top" coordsize="274529,1319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W3w8YA&#10;AADdAAAADwAAAGRycy9kb3ducmV2LnhtbESPQWvCQBCF7wX/wzJCb81GCalGVxFR2kMvTRXibciO&#10;STA7G7JrTP99t1Do8fHmfW/eejuaVgzUu8ayglkUgyAurW64UnD6Or4sQDiPrLG1TAq+ycF2M3la&#10;Y6btgz9pyH0lAoRdhgpq77tMSlfWZNBFtiMO3tX2Bn2QfSV1j48AN62cx3EqDTYcGmrsaF9Tecvv&#10;JrzxMceiebuc26FK7Om1cMNh75R6no67FQhPo/8//ku/awXJMk3gd01AgN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W3w8YAAADdAAAADwAAAAAAAAAAAAAAAACYAgAAZHJz&#10;L2Rvd25yZXYueG1sUEsFBgAAAAAEAAQA9QAAAIsDAAAAAA==&#10;" path="m3387,l252219,105770,223723,66939v-1604,-2103,-1248,-5135,713,-6783c226576,58527,229428,58906,230854,61009r43675,59474l204292,131586v-2495,397,-4813,-1440,-5169,-4074c198766,124878,200549,122415,203045,122017r45856,-7255l,8981,3387,xe" fillcolor="black" stroked="f" strokeweight="0">
                  <v:stroke miterlimit="66585f" joinstyle="miter"/>
                  <v:path arrowok="t" textboxrect="0,0,274529,131983"/>
                </v:shape>
                <v:shape id="Shape 4965" o:spid="_x0000_s1097" style="position:absolute;left:8904;top:17398;width:740;height:2901;visibility:visible;mso-wrap-style:square;v-text-anchor:top" coordsize="74034,290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qSMcA&#10;AADdAAAADwAAAGRycy9kb3ducmV2LnhtbESPQWvCQBSE74X+h+UVeim6qWioqauIIFRBSzX0/Mg+&#10;k2j2bZpdY/z3riD0OMzMN8xk1plKtNS40rKC934EgjizuuRcQbpf9j5AOI+ssbJMCq7kYDZ9fppg&#10;ou2Ff6jd+VwECLsEFRTe14mULivIoOvbmjh4B9sY9EE2udQNXgLcVHIQRbE0WHJYKLCmRUHZaXc2&#10;CsabxXKdf/+tj4PfVdpu0nj7FqFSry/d/BOEp87/hx/tL61gOI5HcH8TnoC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q6akjHAAAA3QAAAA8AAAAAAAAAAAAAAAAAmAIAAGRy&#10;cy9kb3ducmV2LnhtbFBLBQYAAAAABAAEAPUAAACMAwAAAAA=&#10;" path="m32480,r9091,l41571,262498,64924,219973v1266,-2274,4047,-3032,6204,-1705c73303,219594,74034,222625,72768,224899l37026,290076,1266,224899c,222625,731,219594,2906,218268v2175,-1327,4955,-569,6221,1705l32480,262522,32480,xe" fillcolor="black" stroked="f" strokeweight="0">
                  <v:stroke miterlimit="66585f" joinstyle="miter"/>
                  <v:path arrowok="t" textboxrect="0,0,74034,290076"/>
                </v:shape>
                <v:shape id="Shape 4966" o:spid="_x0000_s1098" style="position:absolute;left:50366;top:24358;width:742;height:2900;visibility:visible;mso-wrap-style:square;v-text-anchor:top" coordsize="74159,290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4RAsUA&#10;AADdAAAADwAAAGRycy9kb3ducmV2LnhtbESPzWrDMBCE74W8g9hAb7XsUkztRAmhUMgt1C3EuS3W&#10;xjaxVo6l+uftq0Khx2FmvmG2+9l0YqTBtZYVJFEMgriyuuVawdfn+9MrCOeRNXaWScFCDva71cMW&#10;c20n/qCx8LUIEHY5Kmi873MpXdWQQRfZnjh4VzsY9EEOtdQDTgFuOvkcx6k02HJYaLCnt4aqW/Ft&#10;FHSZOxeHuBz75WKXKrmPKZYnpR7X82EDwtPs/8N/7aNW8JKlKfy+CU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zhECxQAAAN0AAAAPAAAAAAAAAAAAAAAAAJgCAABkcnMv&#10;ZG93bnJldi54bWxQSwUGAAAAAAQABAD1AAAAigMAAAAA&#10;" path="m32623,r9091,l41714,262542,65067,219973v1248,-2274,3922,-3032,6062,-1706c73446,219594,74159,222625,72911,224899l37080,290076,1427,224899c,222625,892,219594,3031,218267v2139,-1326,4991,-568,6239,1706l32623,262781,32623,xe" fillcolor="black" stroked="f" strokeweight="0">
                  <v:stroke miterlimit="66585f" joinstyle="miter"/>
                  <v:path arrowok="t" textboxrect="0,0,74159,290076"/>
                </v:shape>
                <v:shape id="Shape 4967" o:spid="_x0000_s1099" style="position:absolute;left:29636;top:34798;width:740;height:3480;visibility:visible;mso-wrap-style:square;v-text-anchor:top" coordsize="73980,347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8VaMYA&#10;AADdAAAADwAAAGRycy9kb3ducmV2LnhtbESPQWvCQBSE7wX/w/KEXqTZ2Fq1MauUFk2vVXPo7ZF9&#10;JsHs25DdauqvdwWhx2Hmm2HSVW8acaLO1ZYVjKMYBHFhdc2lgv1u/TQH4TyyxsYyKfgjB6vl4CHF&#10;RNszf9Np60sRStglqKDyvk2kdEVFBl1kW+LgHWxn0AfZlVJ3eA7lppHPcTyVBmsOCxW29FFRcdz+&#10;GgWTeZbnm9Gn/+kvOU9eXTYrXjKlHof9+wKEp97/h+/0lw7c23QGtzfhCc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8VaMYAAADdAAAADwAAAAAAAAAAAAAAAACYAgAAZHJz&#10;L2Rvd25yZXYueG1sUEsFBgAAAAAEAAQA9QAAAIsDAAAAAA==&#10;" path="m32444,r9092,l41536,320665,64889,277969v1248,-2292,4100,-3069,6239,-1724c73267,277590,73980,280546,72732,282857l37079,347997,1248,282857c,280546,713,277590,2852,276245v2140,-1345,4992,-568,6239,1724l32444,320427,32444,xe" fillcolor="black" stroked="f" strokeweight="0">
                  <v:stroke miterlimit="66585f" joinstyle="miter"/>
                  <v:path arrowok="t" textboxrect="0,0,73980,347997"/>
                </v:shape>
                <v:shape id="Shape 4968" o:spid="_x0000_s1100" style="position:absolute;left:39456;top:2667;width:740;height:1393;visibility:visible;mso-wrap-style:square;v-text-anchor:top" coordsize="73980,139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loMr8A&#10;AADdAAAADwAAAGRycy9kb3ducmV2LnhtbERPyQrCMBC9C/5DGMGbpoq4VKOIUtGjC+hxaMa22ExK&#10;E7X+vTkIHh9vX6waU4oX1a6wrGDQj0AQp1YXnCm4nJPeFITzyBpLy6TgQw5Wy3ZrgbG2bz7S6+Qz&#10;EULYxagg976KpXRpTgZd31bEgbvb2qAPsM6krvEdwk0ph1E0lgYLDg05VrTJKX2cnkbB4TrbJcVk&#10;clk3yX0zrLZTim6pUt1Os56D8NT4v/jn3msFo9k4zA1vwhOQy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KWgyvwAAAN0AAAAPAAAAAAAAAAAAAAAAAJgCAABkcnMvZG93bnJl&#10;di54bWxQSwUGAAAAAAQABAD1AAAAhAMAAAAA&#10;" path="m32445,r9091,l41536,111586,64889,69156v1248,-2274,4100,-3032,6239,-1705c73267,68777,73980,71808,72732,74082l36901,139259,1248,74082c,71808,713,68777,2853,67451v2139,-1327,4991,-569,6239,1705l32445,111825,32445,xe" fillcolor="black" stroked="f" strokeweight="0">
                  <v:stroke miterlimit="66585f" joinstyle="miter"/>
                  <v:path arrowok="t" textboxrect="0,0,73980,139259"/>
                </v:shape>
                <v:shape id="Shape 4969" o:spid="_x0000_s1101" style="position:absolute;left:21462;top:2665;width:742;height:1395;visibility:visible;mso-wrap-style:square;v-text-anchor:top" coordsize="74158,1394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bfGMUA&#10;AADdAAAADwAAAGRycy9kb3ducmV2LnhtbESP0WoCMRRE3wv+Q7hC32pWqbFujaJFQfGl2n7AZXPd&#10;XdzcLEnqrn9vCoU+DjNzhlmsetuIG/lQO9YwHmUgiAtnai41fH/tXt5AhIhssHFMGu4UYLUcPC0w&#10;N67jE93OsRQJwiFHDVWMbS5lKCqyGEauJU7exXmLMUlfSuOxS3DbyEmWKWmx5rRQYUsfFRXX84/V&#10;4KekwuZwPHTb9R6Pk5nafhZK6+dhv34HEamP/+G/9t5oeJ2rOfy+SU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9t8YxQAAAN0AAAAPAAAAAAAAAAAAAAAAAJgCAABkcnMv&#10;ZG93bnJldi54bWxQSwUGAAAAAAQABAD1AAAAigMAAAAA&#10;" path="m33692,r9092,190l40936,112149,65067,69914v1248,-2274,4100,-3032,6239,-1705c73446,69724,74158,72566,72732,74840l36010,139449,1248,73514c,71240,891,68209,3030,67072v2140,-1326,4992,-569,6240,1705l31852,111647,33692,xe" fillcolor="black" stroked="f" strokeweight="0">
                  <v:stroke miterlimit="66585f" joinstyle="miter"/>
                  <v:path arrowok="t" textboxrect="0,0,74158,139449"/>
                </v:shape>
                <v:shape id="Shape 4970" o:spid="_x0000_s1102" style="position:absolute;left:21277;top:15078;width:18185;height:3982;visibility:visible;mso-wrap-style:square;v-text-anchor:top" coordsize="1818486,398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afGsEA&#10;AADdAAAADwAAAGRycy9kb3ducmV2LnhtbERPy4rCMBTdD/gP4QruxtRBfFSj6IDiSrEKbq/NtS02&#10;N6WJtf69WQguD+c9X7amFA3VrrCsYNCPQBCnVhecKTifNr8TEM4jaywtk4IXOVguOj9zjLV98pGa&#10;xGcihLCLUUHufRVL6dKcDLq+rYgDd7O1QR9gnUld4zOEm1L+RdFIGiw4NORY0X9O6T15GAXbS3Jt&#10;LmM6r/eng7sm93bAw7VSvW67moHw1Pqv+OPeaQXD6TjsD2/CE5CL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WnxrBAAAA3QAAAA8AAAAAAAAAAAAAAAAAmAIAAGRycy9kb3du&#10;cmV2LnhtbFBLBQYAAAAABAAEAPUAAACGAwAAAAA=&#10;" path="m,398244r1818486,l1818486,,,,,398244xe" filled="f" strokeweight=".25264mm">
                  <v:stroke miterlimit="66585f" joinstyle="miter"/>
                  <v:path arrowok="t" textboxrect="0,0,1818486,398244"/>
                </v:shape>
                <v:rect id="Rectangle 4971" o:spid="_x0000_s1103" style="position:absolute;left:22436;top:15687;width:21454;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Ct8scA&#10;AADdAAAADwAAAGRycy9kb3ducmV2LnhtbESPT2vCQBTE74LfYXmCN91YpCYxq0j/oEerhdTbI/ua&#10;hGbfhuzWpP30XUHocZiZ3zDZdjCNuFLnassKFvMIBHFhdc2lgvfz6ywG4TyyxsYyKfghB9vNeJRh&#10;qm3Pb3Q9+VIECLsUFVTet6mUrqjIoJvbljh4n7Yz6IPsSqk77APcNPIhih6lwZrDQoUtPVVUfJ2+&#10;jYJ93O4+Dva3L5uXyz4/5snzOfFKTSfDbg3C0+D/w/f2QStYJqsF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WgrfLHAAAA3QAAAA8AAAAAAAAAAAAAAAAAmAIAAGRy&#10;cy9kb3ducmV2LnhtbFBLBQYAAAAABAAEAPUAAACMAwAAAAA=&#10;" filled="f" stroked="f">
                  <v:textbox inset="0,0,0,0">
                    <w:txbxContent>
                      <w:p w14:paraId="357EE28C" w14:textId="77777777" w:rsidR="00E06B8F" w:rsidRDefault="00E06B8F">
                        <w:pPr>
                          <w:spacing w:after="160" w:line="259" w:lineRule="auto"/>
                          <w:ind w:left="0" w:firstLine="0"/>
                          <w:jc w:val="left"/>
                        </w:pPr>
                        <w:r>
                          <w:rPr>
                            <w:rFonts w:ascii="Calibri" w:eastAsia="Calibri" w:hAnsi="Calibri" w:cs="Calibri"/>
                            <w:b/>
                            <w:sz w:val="21"/>
                          </w:rPr>
                          <w:t xml:space="preserve">CSF collection (if requested by </w:t>
                        </w:r>
                      </w:p>
                    </w:txbxContent>
                  </v:textbox>
                </v:rect>
                <v:rect id="Rectangle 4972" o:spid="_x0000_s1104" style="position:absolute;left:29071;top:17302;width:3431;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IzhcYA&#10;AADdAAAADwAAAGRycy9kb3ducmV2LnhtbESPQWvCQBSE74L/YXkFb7qpSDUxq4it6LFqIfX2yL4m&#10;odm3IbuatL++WxA8DjPzDZOue1OLG7WusqzgeRKBIM6trrhQ8HHejRcgnEfWWFsmBT/kYL0aDlJM&#10;tO34SLeTL0SAsEtQQel9k0jp8pIMuoltiIP3ZVuDPsi2kLrFLsBNLadR9CINVhwWSmxoW1L+fboa&#10;BftFs/k82N+uqN8u++w9i1/PsVdq9NRvliA89f4RvrcPWsEsnk/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IzhcYAAADdAAAADwAAAAAAAAAAAAAAAACYAgAAZHJz&#10;L2Rvd25yZXYueG1sUEsFBgAAAAAEAAQA9QAAAIsDAAAAAA==&#10;" filled="f" stroked="f">
                  <v:textbox inset="0,0,0,0">
                    <w:txbxContent>
                      <w:p w14:paraId="43D103D3" w14:textId="77777777" w:rsidR="00E06B8F" w:rsidRDefault="00E06B8F">
                        <w:pPr>
                          <w:spacing w:after="160" w:line="259" w:lineRule="auto"/>
                          <w:ind w:left="0" w:firstLine="0"/>
                          <w:jc w:val="left"/>
                        </w:pPr>
                        <w:r>
                          <w:rPr>
                            <w:rFonts w:ascii="Calibri" w:eastAsia="Calibri" w:hAnsi="Calibri" w:cs="Calibri"/>
                            <w:b/>
                            <w:sz w:val="21"/>
                          </w:rPr>
                          <w:t>HCP)</w:t>
                        </w:r>
                      </w:p>
                    </w:txbxContent>
                  </v:textbox>
                </v:rect>
                <v:shape id="Shape 4973" o:spid="_x0000_s1105" style="position:absolute;left:15275;top:19096;width:12025;height:7583;visibility:visible;mso-wrap-style:square;v-text-anchor:top" coordsize="1202578,7582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vHsQA&#10;AADdAAAADwAAAGRycy9kb3ducmV2LnhtbESPQWsCMRSE7wX/Q3hCbzWxSrWrUaRSqJeCWnp+3Tx3&#10;VzcvS5Lurv/eFAoeh5n5hlmue1uLlnyoHGsYjxQI4tyZigsNX8f3pzmIEJEN1o5Jw5UCrFeDhyVm&#10;xnW8p/YQC5EgHDLUUMbYZFKGvCSLYeQa4uSdnLcYk/SFNB67BLe1fFbqRVqsOC2U2NBbSfnl8Gs1&#10;mO5z9h3UT34ucNd3PoZ2q+ZaPw77zQJEpD7ew//tD6Nh+jqbwN+b9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JLx7EAAAA3QAAAA8AAAAAAAAAAAAAAAAAmAIAAGRycy9k&#10;b3ducmV2LnhtbFBLBQYAAAAABAAEAPUAAACJAwAAAAA=&#10;" path="m1197944,r4634,8336l24494,748489r46456,-279c73445,748210,75585,750294,75585,752946v,2653,-2140,4927,-4635,4927l,758251,34583,692317v1248,-2274,4100,-3032,6240,-1895c42962,691749,43853,694780,42605,697054l20033,740043,1197944,xe" fillcolor="black" stroked="f" strokeweight="0">
                  <v:stroke miterlimit="66585f" joinstyle="miter"/>
                  <v:path arrowok="t" textboxrect="0,0,1202578,758251"/>
                </v:shape>
                <v:shape id="Shape 4974" o:spid="_x0000_s1106" style="position:absolute;left:28545;top:12179;width:740;height:2900;visibility:visible;mso-wrap-style:square;v-text-anchor:top" coordsize="73980,290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sDuccA&#10;AADdAAAADwAAAGRycy9kb3ducmV2LnhtbESPT2sCMRTE74V+h/AKvdVsZVt1NUoRBIVS8M9Bb4/N&#10;6yZ087Imqa7fvikUehxm5jfMbNG7VlwoROtZwfOgAEFce225UXDYr57GIGJC1th6JgU3irCY39/N&#10;sNL+ylu67FIjMoRjhQpMSl0lZawNOYwD3xFn79MHhynL0Egd8JrhrpXDoniVDi3nBYMdLQ3VX7tv&#10;pyCUffn+cbwtX+zamc3Zbpr96qTU40P/NgWRqE//4b/2WisoJ6MSft/kJyD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nbA7nHAAAA3QAAAA8AAAAAAAAAAAAAAAAAmAIAAGRy&#10;cy9kb3ducmV2LnhtbFBLBQYAAAAABAAEAPUAAACMAwAAAAA=&#10;" path="m32444,r9092,l41536,262403,64889,219973v1247,-2274,4099,-3032,6239,-1705c73267,219594,73980,222625,72732,224899l36901,290076,1248,224899c,222625,713,219594,2852,218268v2139,-1327,4991,-569,6239,1705l32444,262641,32444,xe" fillcolor="black" stroked="f" strokeweight="0">
                  <v:stroke miterlimit="66585f" joinstyle="miter"/>
                  <v:path arrowok="t" textboxrect="0,0,73980,290076"/>
                </v:shape>
                <w10:anchorlock/>
              </v:group>
            </w:pict>
          </mc:Fallback>
        </mc:AlternateContent>
      </w:r>
    </w:p>
    <w:p w14:paraId="35FCAA13" w14:textId="77777777" w:rsidR="001F462E" w:rsidRPr="00E62854" w:rsidRDefault="00D07D1D" w:rsidP="003C0EAF">
      <w:pPr>
        <w:spacing w:after="216" w:line="480" w:lineRule="auto"/>
        <w:ind w:left="0" w:firstLine="0"/>
        <w:rPr>
          <w:szCs w:val="24"/>
        </w:rPr>
      </w:pPr>
      <w:r w:rsidRPr="00E62854">
        <w:rPr>
          <w:szCs w:val="24"/>
        </w:rPr>
        <w:t xml:space="preserve"> </w:t>
      </w:r>
    </w:p>
    <w:p w14:paraId="3915618F" w14:textId="77777777" w:rsidR="001F462E" w:rsidRPr="00E62854" w:rsidRDefault="00D07D1D" w:rsidP="003C0EAF">
      <w:pPr>
        <w:spacing w:after="218" w:line="480" w:lineRule="auto"/>
        <w:ind w:left="0" w:firstLine="0"/>
        <w:rPr>
          <w:szCs w:val="24"/>
        </w:rPr>
      </w:pPr>
      <w:r w:rsidRPr="00E62854">
        <w:rPr>
          <w:szCs w:val="24"/>
        </w:rPr>
        <w:t xml:space="preserve"> </w:t>
      </w:r>
    </w:p>
    <w:p w14:paraId="044C8FCF" w14:textId="77777777" w:rsidR="001F462E" w:rsidRPr="00E62854" w:rsidRDefault="00D07D1D" w:rsidP="003C0EAF">
      <w:pPr>
        <w:spacing w:after="216" w:line="480" w:lineRule="auto"/>
        <w:ind w:left="0" w:firstLine="0"/>
        <w:rPr>
          <w:szCs w:val="24"/>
        </w:rPr>
      </w:pPr>
      <w:r w:rsidRPr="00E62854">
        <w:rPr>
          <w:szCs w:val="24"/>
        </w:rPr>
        <w:t xml:space="preserve"> </w:t>
      </w:r>
    </w:p>
    <w:p w14:paraId="0835980C" w14:textId="77777777" w:rsidR="001F462E" w:rsidRPr="00E62854" w:rsidRDefault="00D07D1D" w:rsidP="003C0EAF">
      <w:pPr>
        <w:spacing w:after="219" w:line="480" w:lineRule="auto"/>
        <w:ind w:left="0" w:firstLine="0"/>
        <w:rPr>
          <w:szCs w:val="24"/>
        </w:rPr>
      </w:pPr>
      <w:r w:rsidRPr="00E62854">
        <w:rPr>
          <w:szCs w:val="24"/>
        </w:rPr>
        <w:t xml:space="preserve"> </w:t>
      </w:r>
    </w:p>
    <w:p w14:paraId="0B16BF68" w14:textId="77777777" w:rsidR="001F462E" w:rsidRPr="00E62854" w:rsidRDefault="00D07D1D" w:rsidP="003C0EAF">
      <w:pPr>
        <w:spacing w:after="216" w:line="480" w:lineRule="auto"/>
        <w:ind w:left="0" w:firstLine="0"/>
        <w:rPr>
          <w:szCs w:val="24"/>
        </w:rPr>
      </w:pPr>
      <w:r w:rsidRPr="00E62854">
        <w:rPr>
          <w:szCs w:val="24"/>
        </w:rPr>
        <w:t xml:space="preserve"> </w:t>
      </w:r>
    </w:p>
    <w:p w14:paraId="368C8122" w14:textId="697B2BF4" w:rsidR="00B13F4B" w:rsidRDefault="00D07D1D" w:rsidP="007A29D9">
      <w:pPr>
        <w:rPr>
          <w:b/>
          <w:szCs w:val="24"/>
        </w:rPr>
      </w:pPr>
      <w:r w:rsidRPr="00E62854">
        <w:rPr>
          <w:szCs w:val="24"/>
        </w:rPr>
        <w:lastRenderedPageBreak/>
        <w:t xml:space="preserve"> </w:t>
      </w:r>
      <w:r w:rsidR="006442BD" w:rsidRPr="00E62854">
        <w:rPr>
          <w:b/>
          <w:szCs w:val="24"/>
        </w:rPr>
        <w:t xml:space="preserve">Appendix </w:t>
      </w:r>
      <w:r w:rsidRPr="00E62854">
        <w:rPr>
          <w:b/>
          <w:szCs w:val="24"/>
        </w:rPr>
        <w:t xml:space="preserve">3: </w:t>
      </w:r>
      <w:r w:rsidR="007A0B2E" w:rsidRPr="00E62854">
        <w:rPr>
          <w:b/>
          <w:szCs w:val="24"/>
        </w:rPr>
        <w:tab/>
      </w:r>
      <w:r w:rsidRPr="00E62854">
        <w:rPr>
          <w:b/>
          <w:szCs w:val="24"/>
        </w:rPr>
        <w:t>Sample Collection and LFA Results Log</w:t>
      </w:r>
    </w:p>
    <w:p w14:paraId="1A7A9203" w14:textId="77777777" w:rsidR="0096188F" w:rsidRDefault="0096188F" w:rsidP="007A29D9">
      <w:pPr>
        <w:rPr>
          <w:b/>
          <w:szCs w:val="24"/>
        </w:rPr>
      </w:pPr>
    </w:p>
    <w:tbl>
      <w:tblPr>
        <w:tblStyle w:val="TableGrid"/>
        <w:tblpPr w:leftFromText="180" w:rightFromText="180" w:vertAnchor="text" w:horzAnchor="margin" w:tblpY="1068"/>
        <w:tblW w:w="8446" w:type="dxa"/>
        <w:tblInd w:w="0" w:type="dxa"/>
        <w:tblCellMar>
          <w:top w:w="7" w:type="dxa"/>
          <w:left w:w="107" w:type="dxa"/>
          <w:right w:w="3" w:type="dxa"/>
        </w:tblCellMar>
        <w:tblLook w:val="04A0" w:firstRow="1" w:lastRow="0" w:firstColumn="1" w:lastColumn="0" w:noHBand="0" w:noVBand="1"/>
      </w:tblPr>
      <w:tblGrid>
        <w:gridCol w:w="422"/>
        <w:gridCol w:w="364"/>
        <w:gridCol w:w="1244"/>
        <w:gridCol w:w="1134"/>
        <w:gridCol w:w="745"/>
        <w:gridCol w:w="817"/>
        <w:gridCol w:w="533"/>
        <w:gridCol w:w="476"/>
        <w:gridCol w:w="535"/>
        <w:gridCol w:w="478"/>
        <w:gridCol w:w="788"/>
        <w:gridCol w:w="910"/>
      </w:tblGrid>
      <w:tr w:rsidR="0096188F" w14:paraId="68A49D56" w14:textId="77777777" w:rsidTr="0096188F">
        <w:trPr>
          <w:trHeight w:val="251"/>
        </w:trPr>
        <w:tc>
          <w:tcPr>
            <w:tcW w:w="6748" w:type="dxa"/>
            <w:gridSpan w:val="10"/>
            <w:tcBorders>
              <w:top w:val="single" w:sz="4" w:space="0" w:color="000000"/>
              <w:left w:val="single" w:sz="8" w:space="0" w:color="000000"/>
              <w:bottom w:val="single" w:sz="4" w:space="0" w:color="000000"/>
              <w:right w:val="nil"/>
            </w:tcBorders>
          </w:tcPr>
          <w:p w14:paraId="188E3C9C" w14:textId="77777777" w:rsidR="0096188F" w:rsidRDefault="0096188F" w:rsidP="001B1E23">
            <w:pPr>
              <w:spacing w:after="0" w:line="259" w:lineRule="auto"/>
              <w:ind w:left="0" w:firstLine="0"/>
              <w:jc w:val="left"/>
            </w:pPr>
            <w:r>
              <w:rPr>
                <w:sz w:val="20"/>
              </w:rPr>
              <w:t>Site Name: ____</w:t>
            </w:r>
            <w:r>
              <w:rPr>
                <w:color w:val="0033CC"/>
                <w:sz w:val="20"/>
              </w:rPr>
              <w:t>Mbagathi District Hospital</w:t>
            </w:r>
            <w:r>
              <w:rPr>
                <w:sz w:val="20"/>
              </w:rPr>
              <w:t>____                                        Site Code ___</w:t>
            </w:r>
            <w:r>
              <w:rPr>
                <w:color w:val="0033CC"/>
                <w:sz w:val="20"/>
              </w:rPr>
              <w:t>01</w:t>
            </w:r>
            <w:r>
              <w:rPr>
                <w:sz w:val="20"/>
              </w:rPr>
              <w:t xml:space="preserve">___ </w:t>
            </w:r>
          </w:p>
        </w:tc>
        <w:tc>
          <w:tcPr>
            <w:tcW w:w="788" w:type="dxa"/>
            <w:tcBorders>
              <w:top w:val="single" w:sz="4" w:space="0" w:color="000000"/>
              <w:left w:val="nil"/>
              <w:bottom w:val="single" w:sz="4" w:space="0" w:color="000000"/>
              <w:right w:val="nil"/>
            </w:tcBorders>
          </w:tcPr>
          <w:p w14:paraId="23B7E7F1" w14:textId="77777777" w:rsidR="0096188F" w:rsidRDefault="0096188F" w:rsidP="001B1E23">
            <w:pPr>
              <w:spacing w:after="160" w:line="259" w:lineRule="auto"/>
              <w:ind w:left="0" w:firstLine="0"/>
              <w:jc w:val="left"/>
            </w:pPr>
          </w:p>
        </w:tc>
        <w:tc>
          <w:tcPr>
            <w:tcW w:w="910" w:type="dxa"/>
            <w:tcBorders>
              <w:top w:val="single" w:sz="4" w:space="0" w:color="000000"/>
              <w:left w:val="nil"/>
              <w:bottom w:val="single" w:sz="4" w:space="0" w:color="000000"/>
              <w:right w:val="single" w:sz="8" w:space="0" w:color="000000"/>
            </w:tcBorders>
          </w:tcPr>
          <w:p w14:paraId="6149D606" w14:textId="77777777" w:rsidR="0096188F" w:rsidRDefault="0096188F" w:rsidP="001B1E23">
            <w:pPr>
              <w:spacing w:after="160" w:line="259" w:lineRule="auto"/>
              <w:ind w:left="0" w:firstLine="0"/>
              <w:jc w:val="left"/>
            </w:pPr>
          </w:p>
        </w:tc>
      </w:tr>
      <w:tr w:rsidR="0096188F" w14:paraId="555E26C3" w14:textId="77777777" w:rsidTr="0096188F">
        <w:trPr>
          <w:trHeight w:val="511"/>
        </w:trPr>
        <w:tc>
          <w:tcPr>
            <w:tcW w:w="422" w:type="dxa"/>
            <w:vMerge w:val="restart"/>
            <w:tcBorders>
              <w:top w:val="single" w:sz="4" w:space="0" w:color="000000"/>
              <w:left w:val="single" w:sz="8" w:space="0" w:color="000000"/>
              <w:bottom w:val="double" w:sz="4" w:space="0" w:color="000000"/>
              <w:right w:val="single" w:sz="4" w:space="0" w:color="000000"/>
            </w:tcBorders>
          </w:tcPr>
          <w:p w14:paraId="0E34E16F" w14:textId="77777777" w:rsidR="0096188F" w:rsidRDefault="0096188F" w:rsidP="001B1E23">
            <w:pPr>
              <w:spacing w:after="216" w:line="259" w:lineRule="auto"/>
              <w:ind w:left="0" w:firstLine="0"/>
              <w:jc w:val="left"/>
            </w:pPr>
            <w:r>
              <w:rPr>
                <w:sz w:val="20"/>
              </w:rPr>
              <w:t xml:space="preserve"> </w:t>
            </w:r>
          </w:p>
          <w:p w14:paraId="1DB91619" w14:textId="77777777" w:rsidR="0096188F" w:rsidRDefault="0096188F" w:rsidP="001B1E23">
            <w:pPr>
              <w:spacing w:after="219" w:line="259" w:lineRule="auto"/>
              <w:ind w:left="0" w:firstLine="0"/>
              <w:jc w:val="left"/>
            </w:pPr>
            <w:r>
              <w:rPr>
                <w:sz w:val="20"/>
              </w:rPr>
              <w:t xml:space="preserve"> </w:t>
            </w:r>
          </w:p>
          <w:p w14:paraId="60918E74" w14:textId="77777777" w:rsidR="0096188F" w:rsidRDefault="0096188F" w:rsidP="001B1E23">
            <w:pPr>
              <w:spacing w:after="0" w:line="259" w:lineRule="auto"/>
              <w:ind w:left="0" w:firstLine="0"/>
              <w:jc w:val="left"/>
            </w:pPr>
            <w:r>
              <w:rPr>
                <w:b/>
                <w:sz w:val="20"/>
              </w:rPr>
              <w:t xml:space="preserve">S/N </w:t>
            </w:r>
          </w:p>
        </w:tc>
        <w:tc>
          <w:tcPr>
            <w:tcW w:w="1608" w:type="dxa"/>
            <w:gridSpan w:val="2"/>
            <w:vMerge w:val="restart"/>
            <w:tcBorders>
              <w:top w:val="single" w:sz="4" w:space="0" w:color="000000"/>
              <w:left w:val="single" w:sz="4" w:space="0" w:color="000000"/>
              <w:bottom w:val="double" w:sz="4" w:space="0" w:color="000000"/>
              <w:right w:val="single" w:sz="4" w:space="0" w:color="000000"/>
            </w:tcBorders>
          </w:tcPr>
          <w:p w14:paraId="4B12DC05" w14:textId="77777777" w:rsidR="0096188F" w:rsidRDefault="0096188F" w:rsidP="001B1E23">
            <w:pPr>
              <w:spacing w:after="216" w:line="259" w:lineRule="auto"/>
              <w:ind w:left="1" w:firstLine="0"/>
              <w:jc w:val="left"/>
            </w:pPr>
            <w:r>
              <w:rPr>
                <w:sz w:val="20"/>
              </w:rPr>
              <w:t xml:space="preserve"> </w:t>
            </w:r>
          </w:p>
          <w:p w14:paraId="2D8F8A87" w14:textId="77777777" w:rsidR="0096188F" w:rsidRDefault="0096188F" w:rsidP="001B1E23">
            <w:pPr>
              <w:spacing w:after="219" w:line="259" w:lineRule="auto"/>
              <w:ind w:left="1" w:firstLine="0"/>
              <w:jc w:val="left"/>
            </w:pPr>
            <w:r>
              <w:rPr>
                <w:sz w:val="20"/>
              </w:rPr>
              <w:t xml:space="preserve"> </w:t>
            </w:r>
          </w:p>
          <w:p w14:paraId="76C2274B" w14:textId="77777777" w:rsidR="0096188F" w:rsidRDefault="0096188F" w:rsidP="001B1E23">
            <w:pPr>
              <w:spacing w:after="17" w:line="259" w:lineRule="auto"/>
              <w:ind w:left="0" w:right="110" w:firstLine="0"/>
              <w:jc w:val="center"/>
            </w:pPr>
            <w:r>
              <w:rPr>
                <w:b/>
                <w:sz w:val="20"/>
              </w:rPr>
              <w:t xml:space="preserve">Type of specimens </w:t>
            </w:r>
          </w:p>
          <w:p w14:paraId="116A68AD" w14:textId="77777777" w:rsidR="0096188F" w:rsidRDefault="0096188F" w:rsidP="001B1E23">
            <w:pPr>
              <w:spacing w:after="10" w:line="259" w:lineRule="auto"/>
              <w:ind w:left="0" w:right="753" w:firstLine="0"/>
              <w:jc w:val="right"/>
            </w:pPr>
            <w:r>
              <w:rPr>
                <w:b/>
                <w:sz w:val="20"/>
              </w:rPr>
              <w:t>collected</w:t>
            </w:r>
            <w:r>
              <w:rPr>
                <w:sz w:val="20"/>
              </w:rPr>
              <w:t xml:space="preserve">               </w:t>
            </w:r>
          </w:p>
          <w:p w14:paraId="3A3E7536" w14:textId="77777777" w:rsidR="0096188F" w:rsidRDefault="0096188F" w:rsidP="001B1E23">
            <w:pPr>
              <w:spacing w:after="0" w:line="259" w:lineRule="auto"/>
              <w:ind w:left="0" w:right="114" w:firstLine="0"/>
              <w:jc w:val="center"/>
            </w:pPr>
            <w:r>
              <w:rPr>
                <w:sz w:val="20"/>
              </w:rPr>
              <w:t xml:space="preserve">(check all that apply) </w:t>
            </w:r>
          </w:p>
        </w:tc>
        <w:tc>
          <w:tcPr>
            <w:tcW w:w="1134" w:type="dxa"/>
            <w:vMerge w:val="restart"/>
            <w:tcBorders>
              <w:top w:val="single" w:sz="4" w:space="0" w:color="000000"/>
              <w:left w:val="single" w:sz="4" w:space="0" w:color="000000"/>
              <w:bottom w:val="double" w:sz="4" w:space="0" w:color="000000"/>
              <w:right w:val="single" w:sz="4" w:space="0" w:color="000000"/>
            </w:tcBorders>
          </w:tcPr>
          <w:p w14:paraId="09237395" w14:textId="77777777" w:rsidR="0096188F" w:rsidRDefault="0096188F" w:rsidP="001B1E23">
            <w:pPr>
              <w:spacing w:after="216" w:line="259" w:lineRule="auto"/>
              <w:ind w:left="1" w:firstLine="0"/>
              <w:jc w:val="left"/>
            </w:pPr>
            <w:r>
              <w:rPr>
                <w:sz w:val="20"/>
              </w:rPr>
              <w:t xml:space="preserve"> </w:t>
            </w:r>
          </w:p>
          <w:p w14:paraId="3015E23D" w14:textId="77777777" w:rsidR="0096188F" w:rsidRDefault="0096188F" w:rsidP="001B1E23">
            <w:pPr>
              <w:spacing w:after="219" w:line="259" w:lineRule="auto"/>
              <w:ind w:left="1" w:firstLine="0"/>
              <w:jc w:val="left"/>
            </w:pPr>
            <w:r>
              <w:rPr>
                <w:sz w:val="20"/>
              </w:rPr>
              <w:t xml:space="preserve"> </w:t>
            </w:r>
          </w:p>
          <w:p w14:paraId="52950019" w14:textId="77777777" w:rsidR="0096188F" w:rsidRDefault="0096188F" w:rsidP="001B1E23">
            <w:pPr>
              <w:spacing w:after="17" w:line="259" w:lineRule="auto"/>
              <w:ind w:left="1" w:firstLine="0"/>
              <w:jc w:val="left"/>
            </w:pPr>
            <w:r>
              <w:rPr>
                <w:b/>
                <w:sz w:val="20"/>
              </w:rPr>
              <w:t xml:space="preserve">Date of </w:t>
            </w:r>
          </w:p>
          <w:p w14:paraId="393192ED" w14:textId="77777777" w:rsidR="0096188F" w:rsidRDefault="0096188F" w:rsidP="001B1E23">
            <w:pPr>
              <w:spacing w:after="10" w:line="259" w:lineRule="auto"/>
              <w:ind w:left="1" w:firstLine="0"/>
              <w:jc w:val="left"/>
            </w:pPr>
            <w:r>
              <w:rPr>
                <w:b/>
                <w:sz w:val="20"/>
              </w:rPr>
              <w:t>collection</w:t>
            </w:r>
            <w:r>
              <w:rPr>
                <w:sz w:val="20"/>
              </w:rPr>
              <w:t xml:space="preserve">  </w:t>
            </w:r>
          </w:p>
          <w:p w14:paraId="3DDE71C1" w14:textId="77777777" w:rsidR="0096188F" w:rsidRDefault="0096188F" w:rsidP="001B1E23">
            <w:pPr>
              <w:spacing w:after="0" w:line="259" w:lineRule="auto"/>
              <w:ind w:left="1" w:firstLine="0"/>
              <w:jc w:val="left"/>
            </w:pPr>
            <w:r>
              <w:rPr>
                <w:sz w:val="20"/>
              </w:rPr>
              <w:t xml:space="preserve">dd/mm/yyyy </w:t>
            </w:r>
          </w:p>
        </w:tc>
        <w:tc>
          <w:tcPr>
            <w:tcW w:w="745" w:type="dxa"/>
            <w:vMerge w:val="restart"/>
            <w:tcBorders>
              <w:top w:val="single" w:sz="4" w:space="0" w:color="000000"/>
              <w:left w:val="single" w:sz="4" w:space="0" w:color="000000"/>
              <w:bottom w:val="double" w:sz="4" w:space="0" w:color="000000"/>
              <w:right w:val="single" w:sz="4" w:space="0" w:color="000000"/>
            </w:tcBorders>
          </w:tcPr>
          <w:p w14:paraId="19BEC2EC" w14:textId="77777777" w:rsidR="0096188F" w:rsidRDefault="0096188F" w:rsidP="001B1E23">
            <w:pPr>
              <w:spacing w:after="216" w:line="259" w:lineRule="auto"/>
              <w:ind w:left="1" w:firstLine="0"/>
              <w:jc w:val="left"/>
            </w:pPr>
            <w:r>
              <w:rPr>
                <w:sz w:val="20"/>
              </w:rPr>
              <w:t xml:space="preserve"> </w:t>
            </w:r>
          </w:p>
          <w:p w14:paraId="464887FD" w14:textId="77777777" w:rsidR="0096188F" w:rsidRDefault="0096188F" w:rsidP="001B1E23">
            <w:pPr>
              <w:spacing w:after="219" w:line="259" w:lineRule="auto"/>
              <w:ind w:left="1" w:firstLine="0"/>
              <w:jc w:val="left"/>
            </w:pPr>
            <w:r>
              <w:rPr>
                <w:sz w:val="20"/>
              </w:rPr>
              <w:t xml:space="preserve"> </w:t>
            </w:r>
          </w:p>
          <w:p w14:paraId="6795CDD9" w14:textId="77777777" w:rsidR="0096188F" w:rsidRDefault="0096188F" w:rsidP="001B1E23">
            <w:pPr>
              <w:spacing w:after="212" w:line="259" w:lineRule="auto"/>
              <w:ind w:left="1" w:firstLine="0"/>
              <w:jc w:val="left"/>
            </w:pPr>
            <w:r>
              <w:rPr>
                <w:b/>
                <w:sz w:val="20"/>
              </w:rPr>
              <w:t xml:space="preserve">Sample ID </w:t>
            </w:r>
          </w:p>
          <w:p w14:paraId="7906EEF8" w14:textId="77777777" w:rsidR="0096188F" w:rsidRDefault="0096188F" w:rsidP="001B1E23">
            <w:pPr>
              <w:spacing w:after="0" w:line="259" w:lineRule="auto"/>
              <w:ind w:left="1" w:firstLine="0"/>
            </w:pPr>
            <w:r>
              <w:rPr>
                <w:sz w:val="20"/>
              </w:rPr>
              <w:t xml:space="preserve">XX-XXX-X </w:t>
            </w:r>
          </w:p>
        </w:tc>
        <w:tc>
          <w:tcPr>
            <w:tcW w:w="817" w:type="dxa"/>
            <w:vMerge w:val="restart"/>
            <w:tcBorders>
              <w:top w:val="single" w:sz="4" w:space="0" w:color="000000"/>
              <w:left w:val="single" w:sz="4" w:space="0" w:color="000000"/>
              <w:bottom w:val="double" w:sz="4" w:space="0" w:color="000000"/>
              <w:right w:val="single" w:sz="4" w:space="0" w:color="000000"/>
            </w:tcBorders>
          </w:tcPr>
          <w:p w14:paraId="1A0AAAF0" w14:textId="77777777" w:rsidR="0096188F" w:rsidRDefault="0096188F" w:rsidP="001B1E23">
            <w:pPr>
              <w:spacing w:after="216" w:line="259" w:lineRule="auto"/>
              <w:ind w:left="1" w:firstLine="0"/>
              <w:jc w:val="left"/>
            </w:pPr>
            <w:r>
              <w:rPr>
                <w:sz w:val="20"/>
              </w:rPr>
              <w:t xml:space="preserve"> </w:t>
            </w:r>
          </w:p>
          <w:p w14:paraId="264C82FE" w14:textId="77777777" w:rsidR="0096188F" w:rsidRDefault="0096188F" w:rsidP="001B1E23">
            <w:pPr>
              <w:spacing w:after="214" w:line="259" w:lineRule="auto"/>
              <w:ind w:left="1" w:firstLine="0"/>
              <w:jc w:val="left"/>
            </w:pPr>
            <w:r>
              <w:rPr>
                <w:sz w:val="20"/>
              </w:rPr>
              <w:t xml:space="preserve"> </w:t>
            </w:r>
          </w:p>
          <w:p w14:paraId="604A20E4" w14:textId="77777777" w:rsidR="0096188F" w:rsidRDefault="0096188F" w:rsidP="001B1E23">
            <w:pPr>
              <w:spacing w:after="0" w:line="259" w:lineRule="auto"/>
              <w:ind w:left="1" w:right="10" w:firstLine="0"/>
              <w:jc w:val="left"/>
            </w:pPr>
            <w:r>
              <w:rPr>
                <w:sz w:val="20"/>
              </w:rPr>
              <w:t xml:space="preserve">Consent given to use sample* </w:t>
            </w:r>
          </w:p>
        </w:tc>
        <w:tc>
          <w:tcPr>
            <w:tcW w:w="2022" w:type="dxa"/>
            <w:gridSpan w:val="4"/>
            <w:tcBorders>
              <w:top w:val="single" w:sz="4" w:space="0" w:color="000000"/>
              <w:left w:val="single" w:sz="4" w:space="0" w:color="000000"/>
              <w:bottom w:val="single" w:sz="4" w:space="0" w:color="000000"/>
              <w:right w:val="single" w:sz="4" w:space="0" w:color="000000"/>
            </w:tcBorders>
          </w:tcPr>
          <w:p w14:paraId="16DCA3C5" w14:textId="77777777" w:rsidR="0096188F" w:rsidRDefault="0096188F" w:rsidP="001B1E23">
            <w:pPr>
              <w:spacing w:after="0" w:line="259" w:lineRule="auto"/>
              <w:ind w:left="0" w:right="107" w:firstLine="0"/>
              <w:jc w:val="center"/>
            </w:pPr>
            <w:r>
              <w:rPr>
                <w:b/>
                <w:sz w:val="20"/>
              </w:rPr>
              <w:t>LFA Batch Number</w:t>
            </w:r>
            <w:r>
              <w:rPr>
                <w:sz w:val="20"/>
              </w:rPr>
              <w:t xml:space="preserve"> </w:t>
            </w:r>
          </w:p>
          <w:p w14:paraId="29838759" w14:textId="77777777" w:rsidR="0096188F" w:rsidRDefault="0096188F" w:rsidP="001B1E23">
            <w:pPr>
              <w:spacing w:after="0" w:line="259" w:lineRule="auto"/>
              <w:ind w:left="0" w:right="111" w:firstLine="0"/>
              <w:jc w:val="center"/>
            </w:pPr>
            <w:r>
              <w:rPr>
                <w:sz w:val="20"/>
              </w:rPr>
              <w:t xml:space="preserve">__________________ </w:t>
            </w:r>
          </w:p>
          <w:p w14:paraId="35EC1F73" w14:textId="77777777" w:rsidR="0096188F" w:rsidRDefault="0096188F" w:rsidP="001B1E23">
            <w:pPr>
              <w:spacing w:after="0" w:line="259" w:lineRule="auto"/>
              <w:ind w:left="0" w:right="106" w:firstLine="0"/>
              <w:jc w:val="center"/>
            </w:pPr>
            <w:r>
              <w:rPr>
                <w:sz w:val="20"/>
              </w:rPr>
              <w:t xml:space="preserve">Expiry__/___/____ </w:t>
            </w:r>
          </w:p>
          <w:p w14:paraId="3E7F4882" w14:textId="77777777" w:rsidR="0096188F" w:rsidRDefault="0096188F" w:rsidP="001B1E23">
            <w:pPr>
              <w:spacing w:after="0" w:line="259" w:lineRule="auto"/>
              <w:ind w:left="0" w:firstLine="0"/>
              <w:jc w:val="left"/>
            </w:pPr>
            <w:r>
              <w:rPr>
                <w:sz w:val="20"/>
              </w:rPr>
              <w:t xml:space="preserve">            dd/mm/yyyy </w:t>
            </w:r>
          </w:p>
        </w:tc>
        <w:tc>
          <w:tcPr>
            <w:tcW w:w="788" w:type="dxa"/>
            <w:vMerge w:val="restart"/>
            <w:tcBorders>
              <w:top w:val="single" w:sz="4" w:space="0" w:color="000000"/>
              <w:left w:val="single" w:sz="4" w:space="0" w:color="000000"/>
              <w:bottom w:val="double" w:sz="4" w:space="0" w:color="000000"/>
              <w:right w:val="single" w:sz="4" w:space="0" w:color="000000"/>
            </w:tcBorders>
          </w:tcPr>
          <w:p w14:paraId="340D72E0" w14:textId="77777777" w:rsidR="0096188F" w:rsidRDefault="0096188F" w:rsidP="001B1E23">
            <w:pPr>
              <w:spacing w:after="216" w:line="259" w:lineRule="auto"/>
              <w:ind w:left="1" w:firstLine="0"/>
              <w:jc w:val="left"/>
            </w:pPr>
            <w:r>
              <w:rPr>
                <w:sz w:val="20"/>
              </w:rPr>
              <w:t xml:space="preserve">  </w:t>
            </w:r>
          </w:p>
          <w:p w14:paraId="02FCD871" w14:textId="77777777" w:rsidR="0096188F" w:rsidRDefault="0096188F" w:rsidP="001B1E23">
            <w:pPr>
              <w:spacing w:after="219" w:line="259" w:lineRule="auto"/>
              <w:ind w:left="0" w:right="50" w:firstLine="0"/>
              <w:jc w:val="center"/>
            </w:pPr>
            <w:r>
              <w:rPr>
                <w:sz w:val="20"/>
              </w:rPr>
              <w:t xml:space="preserve"> </w:t>
            </w:r>
          </w:p>
          <w:p w14:paraId="39080B18" w14:textId="77777777" w:rsidR="0096188F" w:rsidRDefault="0096188F" w:rsidP="001B1E23">
            <w:pPr>
              <w:spacing w:after="0" w:line="259" w:lineRule="auto"/>
              <w:ind w:left="0" w:firstLine="0"/>
              <w:jc w:val="center"/>
            </w:pPr>
            <w:r>
              <w:rPr>
                <w:b/>
                <w:sz w:val="20"/>
              </w:rPr>
              <w:t xml:space="preserve">(sample volume sent to CMRL) </w:t>
            </w:r>
          </w:p>
        </w:tc>
        <w:tc>
          <w:tcPr>
            <w:tcW w:w="910" w:type="dxa"/>
            <w:vMerge w:val="restart"/>
            <w:tcBorders>
              <w:top w:val="single" w:sz="4" w:space="0" w:color="000000"/>
              <w:left w:val="single" w:sz="4" w:space="0" w:color="000000"/>
              <w:bottom w:val="double" w:sz="4" w:space="0" w:color="000000"/>
              <w:right w:val="single" w:sz="8" w:space="0" w:color="000000"/>
            </w:tcBorders>
          </w:tcPr>
          <w:p w14:paraId="049E595D" w14:textId="77777777" w:rsidR="0096188F" w:rsidRDefault="0096188F" w:rsidP="001B1E23">
            <w:pPr>
              <w:spacing w:after="0" w:line="275" w:lineRule="auto"/>
              <w:ind w:left="0" w:firstLine="0"/>
              <w:jc w:val="center"/>
            </w:pPr>
            <w:r>
              <w:rPr>
                <w:b/>
                <w:sz w:val="20"/>
              </w:rPr>
              <w:t xml:space="preserve">Collected by / </w:t>
            </w:r>
          </w:p>
          <w:p w14:paraId="49D6ED65" w14:textId="77777777" w:rsidR="0096188F" w:rsidRDefault="0096188F" w:rsidP="001B1E23">
            <w:pPr>
              <w:spacing w:after="0" w:line="259" w:lineRule="auto"/>
              <w:ind w:left="14" w:firstLine="0"/>
              <w:jc w:val="left"/>
            </w:pPr>
            <w:r>
              <w:rPr>
                <w:b/>
                <w:sz w:val="20"/>
              </w:rPr>
              <w:t xml:space="preserve">Remarks </w:t>
            </w:r>
          </w:p>
        </w:tc>
      </w:tr>
      <w:tr w:rsidR="0096188F" w14:paraId="4C294D6D" w14:textId="77777777" w:rsidTr="0096188F">
        <w:trPr>
          <w:trHeight w:val="137"/>
        </w:trPr>
        <w:tc>
          <w:tcPr>
            <w:tcW w:w="0" w:type="auto"/>
            <w:vMerge/>
            <w:tcBorders>
              <w:top w:val="nil"/>
              <w:left w:val="single" w:sz="8" w:space="0" w:color="000000"/>
              <w:bottom w:val="nil"/>
              <w:right w:val="single" w:sz="4" w:space="0" w:color="000000"/>
            </w:tcBorders>
          </w:tcPr>
          <w:p w14:paraId="1801F656" w14:textId="77777777" w:rsidR="0096188F" w:rsidRDefault="0096188F" w:rsidP="001B1E23">
            <w:pPr>
              <w:spacing w:after="160" w:line="259" w:lineRule="auto"/>
              <w:ind w:left="0" w:firstLine="0"/>
              <w:jc w:val="left"/>
            </w:pPr>
          </w:p>
        </w:tc>
        <w:tc>
          <w:tcPr>
            <w:tcW w:w="0" w:type="auto"/>
            <w:gridSpan w:val="2"/>
            <w:vMerge/>
            <w:tcBorders>
              <w:top w:val="nil"/>
              <w:left w:val="single" w:sz="4" w:space="0" w:color="000000"/>
              <w:bottom w:val="nil"/>
              <w:right w:val="single" w:sz="4" w:space="0" w:color="000000"/>
            </w:tcBorders>
          </w:tcPr>
          <w:p w14:paraId="1E53FF83"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14:paraId="177DF5E5"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14:paraId="564F1999"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14:paraId="3395E065" w14:textId="77777777" w:rsidR="0096188F" w:rsidRDefault="0096188F" w:rsidP="001B1E23">
            <w:pPr>
              <w:spacing w:after="160" w:line="259" w:lineRule="auto"/>
              <w:ind w:left="0" w:firstLine="0"/>
              <w:jc w:val="left"/>
            </w:pPr>
          </w:p>
        </w:tc>
        <w:tc>
          <w:tcPr>
            <w:tcW w:w="2022" w:type="dxa"/>
            <w:gridSpan w:val="4"/>
            <w:tcBorders>
              <w:top w:val="single" w:sz="4" w:space="0" w:color="000000"/>
              <w:left w:val="single" w:sz="4" w:space="0" w:color="000000"/>
              <w:bottom w:val="single" w:sz="4" w:space="0" w:color="000000"/>
              <w:right w:val="single" w:sz="4" w:space="0" w:color="000000"/>
            </w:tcBorders>
          </w:tcPr>
          <w:p w14:paraId="17CE460E" w14:textId="77777777" w:rsidR="0096188F" w:rsidRDefault="0096188F" w:rsidP="001B1E23">
            <w:pPr>
              <w:spacing w:after="0" w:line="259" w:lineRule="auto"/>
              <w:ind w:left="0" w:right="110" w:firstLine="0"/>
              <w:jc w:val="center"/>
            </w:pPr>
            <w:r>
              <w:rPr>
                <w:b/>
                <w:sz w:val="20"/>
              </w:rPr>
              <w:t xml:space="preserve">Finger-stick results </w:t>
            </w:r>
          </w:p>
        </w:tc>
        <w:tc>
          <w:tcPr>
            <w:tcW w:w="0" w:type="auto"/>
            <w:vMerge/>
            <w:tcBorders>
              <w:top w:val="nil"/>
              <w:left w:val="single" w:sz="4" w:space="0" w:color="000000"/>
              <w:bottom w:val="nil"/>
              <w:right w:val="single" w:sz="4" w:space="0" w:color="000000"/>
            </w:tcBorders>
          </w:tcPr>
          <w:p w14:paraId="5F6245E0"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8" w:space="0" w:color="000000"/>
            </w:tcBorders>
          </w:tcPr>
          <w:p w14:paraId="581F8474" w14:textId="77777777" w:rsidR="0096188F" w:rsidRDefault="0096188F" w:rsidP="001B1E23">
            <w:pPr>
              <w:spacing w:after="160" w:line="259" w:lineRule="auto"/>
              <w:ind w:left="0" w:firstLine="0"/>
              <w:jc w:val="left"/>
            </w:pPr>
          </w:p>
        </w:tc>
      </w:tr>
      <w:tr w:rsidR="0096188F" w14:paraId="38354717" w14:textId="77777777" w:rsidTr="0096188F">
        <w:trPr>
          <w:trHeight w:val="251"/>
        </w:trPr>
        <w:tc>
          <w:tcPr>
            <w:tcW w:w="0" w:type="auto"/>
            <w:vMerge/>
            <w:tcBorders>
              <w:top w:val="nil"/>
              <w:left w:val="single" w:sz="8" w:space="0" w:color="000000"/>
              <w:bottom w:val="nil"/>
              <w:right w:val="single" w:sz="4" w:space="0" w:color="000000"/>
            </w:tcBorders>
          </w:tcPr>
          <w:p w14:paraId="678C2F07" w14:textId="77777777" w:rsidR="0096188F" w:rsidRDefault="0096188F" w:rsidP="001B1E23">
            <w:pPr>
              <w:spacing w:after="160" w:line="259" w:lineRule="auto"/>
              <w:ind w:left="0" w:firstLine="0"/>
              <w:jc w:val="left"/>
            </w:pPr>
          </w:p>
        </w:tc>
        <w:tc>
          <w:tcPr>
            <w:tcW w:w="0" w:type="auto"/>
            <w:gridSpan w:val="2"/>
            <w:vMerge/>
            <w:tcBorders>
              <w:top w:val="nil"/>
              <w:left w:val="single" w:sz="4" w:space="0" w:color="000000"/>
              <w:bottom w:val="nil"/>
              <w:right w:val="single" w:sz="4" w:space="0" w:color="000000"/>
            </w:tcBorders>
          </w:tcPr>
          <w:p w14:paraId="07F516FB"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14:paraId="607F6330"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14:paraId="120D17A2"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14:paraId="1B506A9C" w14:textId="77777777" w:rsidR="0096188F" w:rsidRDefault="0096188F" w:rsidP="001B1E23">
            <w:pPr>
              <w:spacing w:after="160" w:line="259" w:lineRule="auto"/>
              <w:ind w:left="0" w:firstLine="0"/>
              <w:jc w:val="left"/>
            </w:pPr>
          </w:p>
        </w:tc>
        <w:tc>
          <w:tcPr>
            <w:tcW w:w="1009" w:type="dxa"/>
            <w:gridSpan w:val="2"/>
            <w:tcBorders>
              <w:top w:val="single" w:sz="4" w:space="0" w:color="000000"/>
              <w:left w:val="single" w:sz="4" w:space="0" w:color="000000"/>
              <w:bottom w:val="single" w:sz="4" w:space="0" w:color="000000"/>
              <w:right w:val="double" w:sz="4" w:space="0" w:color="000000"/>
            </w:tcBorders>
          </w:tcPr>
          <w:p w14:paraId="7716A475" w14:textId="77777777" w:rsidR="0096188F" w:rsidRDefault="0096188F" w:rsidP="001B1E23">
            <w:pPr>
              <w:spacing w:after="0" w:line="259" w:lineRule="auto"/>
              <w:ind w:left="0" w:right="108" w:firstLine="0"/>
              <w:jc w:val="center"/>
            </w:pPr>
            <w:r>
              <w:rPr>
                <w:sz w:val="20"/>
              </w:rPr>
              <w:t xml:space="preserve">Sample 1 </w:t>
            </w:r>
          </w:p>
        </w:tc>
        <w:tc>
          <w:tcPr>
            <w:tcW w:w="1013" w:type="dxa"/>
            <w:gridSpan w:val="2"/>
            <w:tcBorders>
              <w:top w:val="single" w:sz="4" w:space="0" w:color="000000"/>
              <w:left w:val="double" w:sz="4" w:space="0" w:color="000000"/>
              <w:bottom w:val="single" w:sz="4" w:space="0" w:color="000000"/>
              <w:right w:val="single" w:sz="4" w:space="0" w:color="000000"/>
            </w:tcBorders>
          </w:tcPr>
          <w:p w14:paraId="3AB008C7" w14:textId="77777777" w:rsidR="0096188F" w:rsidRDefault="0096188F" w:rsidP="001B1E23">
            <w:pPr>
              <w:spacing w:after="0" w:line="259" w:lineRule="auto"/>
              <w:ind w:left="0" w:right="107" w:firstLine="0"/>
              <w:jc w:val="center"/>
            </w:pPr>
            <w:r>
              <w:rPr>
                <w:sz w:val="20"/>
              </w:rPr>
              <w:t xml:space="preserve">Sample 2 </w:t>
            </w:r>
          </w:p>
        </w:tc>
        <w:tc>
          <w:tcPr>
            <w:tcW w:w="0" w:type="auto"/>
            <w:vMerge/>
            <w:tcBorders>
              <w:top w:val="nil"/>
              <w:left w:val="single" w:sz="4" w:space="0" w:color="000000"/>
              <w:bottom w:val="nil"/>
              <w:right w:val="single" w:sz="4" w:space="0" w:color="000000"/>
            </w:tcBorders>
          </w:tcPr>
          <w:p w14:paraId="0E4D7FE8"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nil"/>
              <w:right w:val="single" w:sz="8" w:space="0" w:color="000000"/>
            </w:tcBorders>
          </w:tcPr>
          <w:p w14:paraId="4E3090F1" w14:textId="77777777" w:rsidR="0096188F" w:rsidRDefault="0096188F" w:rsidP="001B1E23">
            <w:pPr>
              <w:spacing w:after="160" w:line="259" w:lineRule="auto"/>
              <w:ind w:left="0" w:firstLine="0"/>
              <w:jc w:val="left"/>
            </w:pPr>
          </w:p>
        </w:tc>
      </w:tr>
      <w:tr w:rsidR="0096188F" w14:paraId="57A128E3" w14:textId="77777777" w:rsidTr="0096188F">
        <w:trPr>
          <w:trHeight w:val="270"/>
        </w:trPr>
        <w:tc>
          <w:tcPr>
            <w:tcW w:w="0" w:type="auto"/>
            <w:vMerge/>
            <w:tcBorders>
              <w:top w:val="nil"/>
              <w:left w:val="single" w:sz="8" w:space="0" w:color="000000"/>
              <w:bottom w:val="double" w:sz="4" w:space="0" w:color="000000"/>
              <w:right w:val="single" w:sz="4" w:space="0" w:color="000000"/>
            </w:tcBorders>
          </w:tcPr>
          <w:p w14:paraId="6EF51984" w14:textId="77777777" w:rsidR="0096188F" w:rsidRDefault="0096188F" w:rsidP="001B1E23">
            <w:pPr>
              <w:spacing w:after="160" w:line="259" w:lineRule="auto"/>
              <w:ind w:left="0" w:firstLine="0"/>
              <w:jc w:val="left"/>
            </w:pPr>
          </w:p>
        </w:tc>
        <w:tc>
          <w:tcPr>
            <w:tcW w:w="0" w:type="auto"/>
            <w:gridSpan w:val="2"/>
            <w:vMerge/>
            <w:tcBorders>
              <w:top w:val="nil"/>
              <w:left w:val="single" w:sz="4" w:space="0" w:color="000000"/>
              <w:bottom w:val="double" w:sz="4" w:space="0" w:color="000000"/>
              <w:right w:val="single" w:sz="4" w:space="0" w:color="000000"/>
            </w:tcBorders>
          </w:tcPr>
          <w:p w14:paraId="4BE0C6D4"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double" w:sz="4" w:space="0" w:color="000000"/>
              <w:right w:val="single" w:sz="4" w:space="0" w:color="000000"/>
            </w:tcBorders>
          </w:tcPr>
          <w:p w14:paraId="09387FD2"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double" w:sz="4" w:space="0" w:color="000000"/>
              <w:right w:val="single" w:sz="4" w:space="0" w:color="000000"/>
            </w:tcBorders>
          </w:tcPr>
          <w:p w14:paraId="578C55BB"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double" w:sz="4" w:space="0" w:color="000000"/>
              <w:right w:val="single" w:sz="4" w:space="0" w:color="000000"/>
            </w:tcBorders>
          </w:tcPr>
          <w:p w14:paraId="3DC1DAD9" w14:textId="77777777" w:rsidR="0096188F" w:rsidRDefault="0096188F" w:rsidP="001B1E23">
            <w:pPr>
              <w:spacing w:after="160" w:line="259" w:lineRule="auto"/>
              <w:ind w:left="0" w:firstLine="0"/>
              <w:jc w:val="left"/>
            </w:pPr>
          </w:p>
        </w:tc>
        <w:tc>
          <w:tcPr>
            <w:tcW w:w="533" w:type="dxa"/>
            <w:tcBorders>
              <w:top w:val="single" w:sz="4" w:space="0" w:color="000000"/>
              <w:left w:val="single" w:sz="4" w:space="0" w:color="000000"/>
              <w:bottom w:val="double" w:sz="4" w:space="0" w:color="000000"/>
              <w:right w:val="single" w:sz="4" w:space="0" w:color="000000"/>
            </w:tcBorders>
          </w:tcPr>
          <w:p w14:paraId="50F59098" w14:textId="77777777" w:rsidR="0096188F" w:rsidRDefault="0096188F" w:rsidP="001B1E23">
            <w:pPr>
              <w:spacing w:after="0" w:line="259" w:lineRule="auto"/>
              <w:ind w:left="0" w:right="57" w:firstLine="0"/>
              <w:jc w:val="left"/>
            </w:pPr>
            <w:r>
              <w:rPr>
                <w:sz w:val="20"/>
              </w:rPr>
              <w:t xml:space="preserve">5 min  </w:t>
            </w:r>
          </w:p>
        </w:tc>
        <w:tc>
          <w:tcPr>
            <w:tcW w:w="476" w:type="dxa"/>
            <w:tcBorders>
              <w:top w:val="single" w:sz="4" w:space="0" w:color="000000"/>
              <w:left w:val="single" w:sz="4" w:space="0" w:color="000000"/>
              <w:bottom w:val="double" w:sz="4" w:space="0" w:color="000000"/>
              <w:right w:val="double" w:sz="4" w:space="0" w:color="000000"/>
            </w:tcBorders>
          </w:tcPr>
          <w:p w14:paraId="77B90848" w14:textId="77777777" w:rsidR="0096188F" w:rsidRDefault="0096188F" w:rsidP="001B1E23">
            <w:pPr>
              <w:spacing w:after="0" w:line="259" w:lineRule="auto"/>
              <w:ind w:left="1" w:firstLine="0"/>
              <w:jc w:val="left"/>
            </w:pPr>
            <w:r>
              <w:rPr>
                <w:sz w:val="20"/>
              </w:rPr>
              <w:t xml:space="preserve">15 min </w:t>
            </w:r>
          </w:p>
        </w:tc>
        <w:tc>
          <w:tcPr>
            <w:tcW w:w="535" w:type="dxa"/>
            <w:tcBorders>
              <w:top w:val="single" w:sz="4" w:space="0" w:color="000000"/>
              <w:left w:val="double" w:sz="4" w:space="0" w:color="000000"/>
              <w:bottom w:val="double" w:sz="4" w:space="0" w:color="000000"/>
              <w:right w:val="single" w:sz="4" w:space="0" w:color="000000"/>
            </w:tcBorders>
          </w:tcPr>
          <w:p w14:paraId="107FB609" w14:textId="77777777" w:rsidR="0096188F" w:rsidRDefault="0096188F" w:rsidP="001B1E23">
            <w:pPr>
              <w:spacing w:after="0" w:line="259" w:lineRule="auto"/>
              <w:ind w:left="2" w:right="57" w:firstLine="0"/>
              <w:jc w:val="left"/>
            </w:pPr>
            <w:r>
              <w:rPr>
                <w:sz w:val="20"/>
              </w:rPr>
              <w:t xml:space="preserve">5 min  </w:t>
            </w:r>
          </w:p>
        </w:tc>
        <w:tc>
          <w:tcPr>
            <w:tcW w:w="478" w:type="dxa"/>
            <w:tcBorders>
              <w:top w:val="single" w:sz="4" w:space="0" w:color="000000"/>
              <w:left w:val="single" w:sz="4" w:space="0" w:color="000000"/>
              <w:bottom w:val="double" w:sz="4" w:space="0" w:color="000000"/>
              <w:right w:val="single" w:sz="4" w:space="0" w:color="000000"/>
            </w:tcBorders>
          </w:tcPr>
          <w:p w14:paraId="0E771EC3" w14:textId="77777777" w:rsidR="0096188F" w:rsidRDefault="0096188F" w:rsidP="001B1E23">
            <w:pPr>
              <w:spacing w:after="0" w:line="259" w:lineRule="auto"/>
              <w:ind w:left="1" w:firstLine="0"/>
              <w:jc w:val="left"/>
            </w:pPr>
            <w:r>
              <w:rPr>
                <w:sz w:val="20"/>
              </w:rPr>
              <w:t xml:space="preserve">15 min </w:t>
            </w:r>
          </w:p>
        </w:tc>
        <w:tc>
          <w:tcPr>
            <w:tcW w:w="0" w:type="auto"/>
            <w:vMerge/>
            <w:tcBorders>
              <w:top w:val="nil"/>
              <w:left w:val="single" w:sz="4" w:space="0" w:color="000000"/>
              <w:bottom w:val="double" w:sz="4" w:space="0" w:color="000000"/>
              <w:right w:val="single" w:sz="4" w:space="0" w:color="000000"/>
            </w:tcBorders>
          </w:tcPr>
          <w:p w14:paraId="0AE3C7C1" w14:textId="77777777" w:rsidR="0096188F" w:rsidRDefault="0096188F" w:rsidP="001B1E23">
            <w:pPr>
              <w:spacing w:after="160" w:line="259" w:lineRule="auto"/>
              <w:ind w:left="0" w:firstLine="0"/>
              <w:jc w:val="left"/>
            </w:pPr>
          </w:p>
        </w:tc>
        <w:tc>
          <w:tcPr>
            <w:tcW w:w="0" w:type="auto"/>
            <w:vMerge/>
            <w:tcBorders>
              <w:top w:val="nil"/>
              <w:left w:val="single" w:sz="4" w:space="0" w:color="000000"/>
              <w:bottom w:val="double" w:sz="4" w:space="0" w:color="000000"/>
              <w:right w:val="single" w:sz="8" w:space="0" w:color="000000"/>
            </w:tcBorders>
          </w:tcPr>
          <w:p w14:paraId="5F72F155" w14:textId="77777777" w:rsidR="0096188F" w:rsidRDefault="0096188F" w:rsidP="001B1E23">
            <w:pPr>
              <w:spacing w:after="160" w:line="259" w:lineRule="auto"/>
              <w:ind w:left="0" w:firstLine="0"/>
              <w:jc w:val="left"/>
            </w:pPr>
          </w:p>
        </w:tc>
      </w:tr>
      <w:tr w:rsidR="0096188F" w14:paraId="6F64B207" w14:textId="77777777" w:rsidTr="0096188F">
        <w:trPr>
          <w:trHeight w:val="257"/>
        </w:trPr>
        <w:tc>
          <w:tcPr>
            <w:tcW w:w="422" w:type="dxa"/>
            <w:vMerge w:val="restart"/>
            <w:tcBorders>
              <w:top w:val="double" w:sz="4" w:space="0" w:color="000000"/>
              <w:left w:val="single" w:sz="12" w:space="0" w:color="000000"/>
              <w:bottom w:val="double" w:sz="4" w:space="0" w:color="000000"/>
              <w:right w:val="single" w:sz="4" w:space="0" w:color="000000"/>
            </w:tcBorders>
          </w:tcPr>
          <w:p w14:paraId="5CAA7297" w14:textId="77777777" w:rsidR="0096188F" w:rsidRDefault="0096188F" w:rsidP="001B1E23">
            <w:pPr>
              <w:spacing w:after="0" w:line="259" w:lineRule="auto"/>
              <w:ind w:left="0" w:firstLine="0"/>
              <w:jc w:val="left"/>
            </w:pPr>
            <w:r>
              <w:rPr>
                <w:sz w:val="20"/>
              </w:rPr>
              <w:t xml:space="preserve">1 </w:t>
            </w:r>
          </w:p>
        </w:tc>
        <w:tc>
          <w:tcPr>
            <w:tcW w:w="364" w:type="dxa"/>
            <w:tcBorders>
              <w:top w:val="double" w:sz="4" w:space="0" w:color="000000"/>
              <w:left w:val="single" w:sz="4" w:space="0" w:color="000000"/>
              <w:bottom w:val="single" w:sz="4" w:space="0" w:color="000000"/>
              <w:right w:val="single" w:sz="4" w:space="0" w:color="000000"/>
            </w:tcBorders>
          </w:tcPr>
          <w:p w14:paraId="11FAFACD" w14:textId="77777777" w:rsidR="0096188F" w:rsidRDefault="0096188F" w:rsidP="001B1E23">
            <w:pPr>
              <w:spacing w:after="0" w:line="259" w:lineRule="auto"/>
              <w:ind w:left="1" w:firstLine="0"/>
              <w:jc w:val="left"/>
            </w:pPr>
            <w:r>
              <w:rPr>
                <w:b/>
                <w:color w:val="0033CC"/>
                <w:sz w:val="20"/>
              </w:rPr>
              <w:t xml:space="preserve">√ </w:t>
            </w:r>
          </w:p>
        </w:tc>
        <w:tc>
          <w:tcPr>
            <w:tcW w:w="1244" w:type="dxa"/>
            <w:tcBorders>
              <w:top w:val="double" w:sz="4" w:space="0" w:color="000000"/>
              <w:left w:val="single" w:sz="4" w:space="0" w:color="000000"/>
              <w:bottom w:val="single" w:sz="4" w:space="0" w:color="000000"/>
              <w:right w:val="single" w:sz="4" w:space="0" w:color="000000"/>
            </w:tcBorders>
          </w:tcPr>
          <w:p w14:paraId="64744C2F" w14:textId="77777777" w:rsidR="0096188F" w:rsidRDefault="0096188F" w:rsidP="001B1E23">
            <w:pPr>
              <w:spacing w:after="0" w:line="259" w:lineRule="auto"/>
              <w:ind w:left="2" w:firstLine="0"/>
              <w:jc w:val="left"/>
            </w:pPr>
            <w:r>
              <w:rPr>
                <w:sz w:val="20"/>
              </w:rPr>
              <w:t xml:space="preserve">Finger-stick blood </w:t>
            </w:r>
          </w:p>
        </w:tc>
        <w:tc>
          <w:tcPr>
            <w:tcW w:w="1134" w:type="dxa"/>
            <w:tcBorders>
              <w:top w:val="double" w:sz="4" w:space="0" w:color="000000"/>
              <w:left w:val="single" w:sz="4" w:space="0" w:color="000000"/>
              <w:bottom w:val="single" w:sz="4" w:space="0" w:color="000000"/>
              <w:right w:val="single" w:sz="4" w:space="0" w:color="000000"/>
            </w:tcBorders>
          </w:tcPr>
          <w:p w14:paraId="5C9B8C60" w14:textId="77777777" w:rsidR="0096188F" w:rsidRDefault="0096188F" w:rsidP="001B1E23">
            <w:pPr>
              <w:spacing w:after="0" w:line="259" w:lineRule="auto"/>
              <w:ind w:left="1" w:firstLine="0"/>
              <w:jc w:val="left"/>
            </w:pPr>
            <w:r>
              <w:rPr>
                <w:color w:val="0033CC"/>
                <w:sz w:val="20"/>
              </w:rPr>
              <w:t>20</w:t>
            </w:r>
            <w:r>
              <w:rPr>
                <w:b/>
                <w:color w:val="0033CC"/>
                <w:sz w:val="20"/>
              </w:rPr>
              <w:t>/</w:t>
            </w:r>
            <w:r>
              <w:rPr>
                <w:color w:val="0033CC"/>
                <w:sz w:val="20"/>
              </w:rPr>
              <w:t>11</w:t>
            </w:r>
            <w:r>
              <w:rPr>
                <w:b/>
                <w:color w:val="0033CC"/>
                <w:sz w:val="20"/>
              </w:rPr>
              <w:t>/</w:t>
            </w:r>
            <w:r>
              <w:rPr>
                <w:color w:val="0033CC"/>
                <w:sz w:val="20"/>
              </w:rPr>
              <w:t xml:space="preserve">12 </w:t>
            </w:r>
          </w:p>
        </w:tc>
        <w:tc>
          <w:tcPr>
            <w:tcW w:w="745" w:type="dxa"/>
            <w:tcBorders>
              <w:top w:val="double" w:sz="4" w:space="0" w:color="000000"/>
              <w:left w:val="single" w:sz="4" w:space="0" w:color="000000"/>
              <w:bottom w:val="single" w:sz="4" w:space="0" w:color="000000"/>
              <w:right w:val="single" w:sz="4" w:space="0" w:color="000000"/>
            </w:tcBorders>
          </w:tcPr>
          <w:p w14:paraId="56652EE4" w14:textId="77777777" w:rsidR="0096188F" w:rsidRDefault="0096188F" w:rsidP="001B1E23">
            <w:pPr>
              <w:spacing w:after="0" w:line="259" w:lineRule="auto"/>
              <w:ind w:left="1" w:firstLine="0"/>
              <w:jc w:val="left"/>
            </w:pPr>
            <w:r>
              <w:rPr>
                <w:color w:val="0033CC"/>
                <w:sz w:val="20"/>
              </w:rPr>
              <w:t xml:space="preserve">01-001-F </w:t>
            </w:r>
          </w:p>
        </w:tc>
        <w:tc>
          <w:tcPr>
            <w:tcW w:w="817" w:type="dxa"/>
            <w:tcBorders>
              <w:top w:val="double" w:sz="4" w:space="0" w:color="000000"/>
              <w:left w:val="single" w:sz="4" w:space="0" w:color="000000"/>
              <w:bottom w:val="single" w:sz="4" w:space="0" w:color="000000"/>
              <w:right w:val="single" w:sz="4" w:space="0" w:color="000000"/>
            </w:tcBorders>
          </w:tcPr>
          <w:p w14:paraId="02C4CFE0" w14:textId="77777777" w:rsidR="0096188F" w:rsidRDefault="0096188F" w:rsidP="001B1E23">
            <w:pPr>
              <w:spacing w:after="0" w:line="259" w:lineRule="auto"/>
              <w:ind w:left="1" w:firstLine="0"/>
              <w:jc w:val="left"/>
            </w:pPr>
            <w:r>
              <w:rPr>
                <w:b/>
                <w:color w:val="0033CC"/>
                <w:sz w:val="20"/>
                <w:u w:val="double" w:color="0033CC"/>
              </w:rPr>
              <w:t>Yes</w:t>
            </w:r>
            <w:r>
              <w:rPr>
                <w:sz w:val="20"/>
              </w:rPr>
              <w:t xml:space="preserve">   No </w:t>
            </w:r>
          </w:p>
        </w:tc>
        <w:tc>
          <w:tcPr>
            <w:tcW w:w="533" w:type="dxa"/>
            <w:tcBorders>
              <w:top w:val="double" w:sz="4" w:space="0" w:color="000000"/>
              <w:left w:val="single" w:sz="4" w:space="0" w:color="000000"/>
              <w:bottom w:val="single" w:sz="4" w:space="0" w:color="000000"/>
              <w:right w:val="single" w:sz="4" w:space="0" w:color="000000"/>
            </w:tcBorders>
          </w:tcPr>
          <w:p w14:paraId="53677F31" w14:textId="77777777" w:rsidR="0096188F" w:rsidRDefault="0096188F" w:rsidP="001B1E23">
            <w:pPr>
              <w:spacing w:after="0" w:line="259" w:lineRule="auto"/>
              <w:ind w:left="0" w:firstLine="0"/>
              <w:jc w:val="left"/>
            </w:pPr>
            <w:r>
              <w:rPr>
                <w:color w:val="0033CC"/>
                <w:sz w:val="20"/>
              </w:rPr>
              <w:t xml:space="preserve">P </w:t>
            </w:r>
          </w:p>
        </w:tc>
        <w:tc>
          <w:tcPr>
            <w:tcW w:w="476" w:type="dxa"/>
            <w:tcBorders>
              <w:top w:val="double" w:sz="4" w:space="0" w:color="000000"/>
              <w:left w:val="single" w:sz="4" w:space="0" w:color="000000"/>
              <w:bottom w:val="single" w:sz="4" w:space="0" w:color="000000"/>
              <w:right w:val="double" w:sz="4" w:space="0" w:color="000000"/>
            </w:tcBorders>
          </w:tcPr>
          <w:p w14:paraId="44876B32" w14:textId="77777777" w:rsidR="0096188F" w:rsidRDefault="0096188F" w:rsidP="001B1E23">
            <w:pPr>
              <w:spacing w:after="0" w:line="259" w:lineRule="auto"/>
              <w:ind w:left="1" w:firstLine="0"/>
              <w:jc w:val="left"/>
            </w:pPr>
            <w:r>
              <w:rPr>
                <w:color w:val="0033CC"/>
                <w:sz w:val="20"/>
              </w:rPr>
              <w:t xml:space="preserve">P </w:t>
            </w:r>
          </w:p>
        </w:tc>
        <w:tc>
          <w:tcPr>
            <w:tcW w:w="535" w:type="dxa"/>
            <w:tcBorders>
              <w:top w:val="double" w:sz="4" w:space="0" w:color="000000"/>
              <w:left w:val="double" w:sz="4" w:space="0" w:color="000000"/>
              <w:bottom w:val="single" w:sz="4" w:space="0" w:color="000000"/>
              <w:right w:val="single" w:sz="4" w:space="0" w:color="000000"/>
            </w:tcBorders>
          </w:tcPr>
          <w:p w14:paraId="1A283954" w14:textId="77777777" w:rsidR="0096188F" w:rsidRDefault="0096188F" w:rsidP="001B1E23">
            <w:pPr>
              <w:spacing w:after="0" w:line="259" w:lineRule="auto"/>
              <w:ind w:left="2" w:firstLine="0"/>
              <w:jc w:val="left"/>
            </w:pPr>
            <w:r>
              <w:rPr>
                <w:color w:val="0033CC"/>
                <w:sz w:val="20"/>
              </w:rPr>
              <w:t xml:space="preserve">P </w:t>
            </w:r>
          </w:p>
        </w:tc>
        <w:tc>
          <w:tcPr>
            <w:tcW w:w="478" w:type="dxa"/>
            <w:tcBorders>
              <w:top w:val="double" w:sz="4" w:space="0" w:color="000000"/>
              <w:left w:val="single" w:sz="4" w:space="0" w:color="000000"/>
              <w:bottom w:val="single" w:sz="4" w:space="0" w:color="000000"/>
              <w:right w:val="single" w:sz="4" w:space="0" w:color="000000"/>
            </w:tcBorders>
          </w:tcPr>
          <w:p w14:paraId="142C0F07" w14:textId="77777777" w:rsidR="0096188F" w:rsidRDefault="0096188F" w:rsidP="001B1E23">
            <w:pPr>
              <w:spacing w:after="0" w:line="259" w:lineRule="auto"/>
              <w:ind w:left="1" w:firstLine="0"/>
              <w:jc w:val="left"/>
            </w:pPr>
            <w:r>
              <w:rPr>
                <w:color w:val="0033CC"/>
                <w:sz w:val="20"/>
              </w:rPr>
              <w:t xml:space="preserve">P </w:t>
            </w:r>
          </w:p>
        </w:tc>
        <w:tc>
          <w:tcPr>
            <w:tcW w:w="788" w:type="dxa"/>
            <w:tcBorders>
              <w:top w:val="double" w:sz="4" w:space="0" w:color="000000"/>
              <w:left w:val="single" w:sz="4" w:space="0" w:color="000000"/>
              <w:bottom w:val="single" w:sz="4" w:space="0" w:color="000000"/>
              <w:right w:val="single" w:sz="4" w:space="0" w:color="000000"/>
            </w:tcBorders>
            <w:shd w:val="clear" w:color="auto" w:fill="969696"/>
          </w:tcPr>
          <w:p w14:paraId="79494C44" w14:textId="77777777" w:rsidR="0096188F" w:rsidRDefault="0096188F" w:rsidP="001B1E23">
            <w:pPr>
              <w:spacing w:after="0" w:line="259" w:lineRule="auto"/>
              <w:ind w:left="1" w:firstLine="0"/>
              <w:jc w:val="left"/>
            </w:pPr>
            <w:r>
              <w:rPr>
                <w:sz w:val="20"/>
              </w:rPr>
              <w:t xml:space="preserve"> </w:t>
            </w:r>
          </w:p>
        </w:tc>
        <w:tc>
          <w:tcPr>
            <w:tcW w:w="910" w:type="dxa"/>
            <w:tcBorders>
              <w:top w:val="double" w:sz="4" w:space="0" w:color="000000"/>
              <w:left w:val="single" w:sz="4" w:space="0" w:color="000000"/>
              <w:bottom w:val="single" w:sz="4" w:space="0" w:color="000000"/>
              <w:right w:val="single" w:sz="12" w:space="0" w:color="000000"/>
            </w:tcBorders>
          </w:tcPr>
          <w:p w14:paraId="0BFFCCE9" w14:textId="77777777" w:rsidR="0096188F" w:rsidRDefault="0096188F" w:rsidP="001B1E23">
            <w:pPr>
              <w:spacing w:after="0" w:line="259" w:lineRule="auto"/>
              <w:ind w:left="2" w:firstLine="0"/>
              <w:jc w:val="left"/>
            </w:pPr>
            <w:r>
              <w:rPr>
                <w:sz w:val="20"/>
              </w:rPr>
              <w:t xml:space="preserve"> </w:t>
            </w:r>
          </w:p>
        </w:tc>
      </w:tr>
      <w:tr w:rsidR="0096188F" w14:paraId="62DBA698" w14:textId="77777777" w:rsidTr="0096188F">
        <w:trPr>
          <w:trHeight w:val="393"/>
        </w:trPr>
        <w:tc>
          <w:tcPr>
            <w:tcW w:w="0" w:type="auto"/>
            <w:vMerge/>
            <w:tcBorders>
              <w:top w:val="nil"/>
              <w:left w:val="single" w:sz="12" w:space="0" w:color="000000"/>
              <w:bottom w:val="nil"/>
              <w:right w:val="single" w:sz="4" w:space="0" w:color="000000"/>
            </w:tcBorders>
          </w:tcPr>
          <w:p w14:paraId="050E96E8"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single" w:sz="4" w:space="0" w:color="000000"/>
              <w:right w:val="single" w:sz="4" w:space="0" w:color="000000"/>
            </w:tcBorders>
          </w:tcPr>
          <w:p w14:paraId="1BBFE62D" w14:textId="77777777" w:rsidR="0096188F" w:rsidRDefault="0096188F" w:rsidP="001B1E23">
            <w:pPr>
              <w:spacing w:after="0" w:line="259" w:lineRule="auto"/>
              <w:ind w:left="1" w:firstLine="0"/>
              <w:jc w:val="left"/>
            </w:pPr>
            <w:r>
              <w:rPr>
                <w:b/>
                <w:color w:val="0033CC"/>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14:paraId="2BEE000D" w14:textId="77777777" w:rsidR="0096188F" w:rsidRDefault="0096188F" w:rsidP="001B1E23">
            <w:pPr>
              <w:spacing w:after="0" w:line="259" w:lineRule="auto"/>
              <w:ind w:left="2" w:firstLine="0"/>
              <w:jc w:val="left"/>
            </w:pPr>
            <w:r>
              <w:rPr>
                <w:sz w:val="20"/>
              </w:rPr>
              <w:t xml:space="preserve">Serum  </w:t>
            </w:r>
          </w:p>
        </w:tc>
        <w:tc>
          <w:tcPr>
            <w:tcW w:w="1134" w:type="dxa"/>
            <w:tcBorders>
              <w:top w:val="single" w:sz="4" w:space="0" w:color="000000"/>
              <w:left w:val="single" w:sz="4" w:space="0" w:color="000000"/>
              <w:bottom w:val="single" w:sz="4" w:space="0" w:color="000000"/>
              <w:right w:val="single" w:sz="4" w:space="0" w:color="000000"/>
            </w:tcBorders>
          </w:tcPr>
          <w:p w14:paraId="6484B2EF" w14:textId="77777777" w:rsidR="0096188F" w:rsidRDefault="0096188F" w:rsidP="001B1E23">
            <w:pPr>
              <w:spacing w:after="0" w:line="259" w:lineRule="auto"/>
              <w:ind w:left="1" w:firstLine="0"/>
              <w:jc w:val="left"/>
            </w:pPr>
            <w:r>
              <w:rPr>
                <w:color w:val="0033CC"/>
                <w:sz w:val="20"/>
              </w:rPr>
              <w:t>20</w:t>
            </w:r>
            <w:r>
              <w:rPr>
                <w:b/>
                <w:color w:val="0033CC"/>
                <w:sz w:val="20"/>
              </w:rPr>
              <w:t>/</w:t>
            </w:r>
            <w:r>
              <w:rPr>
                <w:color w:val="0033CC"/>
                <w:sz w:val="20"/>
              </w:rPr>
              <w:t>11</w:t>
            </w:r>
            <w:r>
              <w:rPr>
                <w:b/>
                <w:color w:val="0033CC"/>
                <w:sz w:val="20"/>
              </w:rPr>
              <w:t>/</w:t>
            </w:r>
            <w:r>
              <w:rPr>
                <w:color w:val="0033CC"/>
                <w:sz w:val="20"/>
              </w:rPr>
              <w:t xml:space="preserve">12 </w:t>
            </w:r>
          </w:p>
        </w:tc>
        <w:tc>
          <w:tcPr>
            <w:tcW w:w="745" w:type="dxa"/>
            <w:tcBorders>
              <w:top w:val="single" w:sz="4" w:space="0" w:color="000000"/>
              <w:left w:val="single" w:sz="4" w:space="0" w:color="000000"/>
              <w:bottom w:val="single" w:sz="4" w:space="0" w:color="000000"/>
              <w:right w:val="single" w:sz="4" w:space="0" w:color="000000"/>
            </w:tcBorders>
          </w:tcPr>
          <w:p w14:paraId="51D16E37" w14:textId="77777777" w:rsidR="0096188F" w:rsidRDefault="0096188F" w:rsidP="001B1E23">
            <w:pPr>
              <w:spacing w:after="0" w:line="259" w:lineRule="auto"/>
              <w:ind w:left="1" w:firstLine="0"/>
              <w:jc w:val="left"/>
            </w:pPr>
            <w:r>
              <w:rPr>
                <w:color w:val="0033CC"/>
                <w:sz w:val="20"/>
              </w:rPr>
              <w:t xml:space="preserve">01-001-S </w:t>
            </w:r>
          </w:p>
        </w:tc>
        <w:tc>
          <w:tcPr>
            <w:tcW w:w="817" w:type="dxa"/>
            <w:tcBorders>
              <w:top w:val="single" w:sz="4" w:space="0" w:color="000000"/>
              <w:left w:val="single" w:sz="4" w:space="0" w:color="000000"/>
              <w:bottom w:val="single" w:sz="4" w:space="0" w:color="000000"/>
              <w:right w:val="single" w:sz="4" w:space="0" w:color="000000"/>
            </w:tcBorders>
          </w:tcPr>
          <w:p w14:paraId="6A7E0354" w14:textId="77777777" w:rsidR="0096188F" w:rsidRDefault="0096188F" w:rsidP="001B1E23">
            <w:pPr>
              <w:spacing w:after="0" w:line="259" w:lineRule="auto"/>
              <w:ind w:left="1" w:firstLine="0"/>
              <w:jc w:val="left"/>
            </w:pPr>
            <w:r>
              <w:rPr>
                <w:noProof/>
                <w:lang/>
              </w:rPr>
              <w:drawing>
                <wp:inline distT="0" distB="0" distL="0" distR="0" wp14:anchorId="71B55EEC" wp14:editId="56076D4F">
                  <wp:extent cx="448056" cy="115824"/>
                  <wp:effectExtent l="0" t="0" r="0" b="0"/>
                  <wp:docPr id="57517" name="Picture 57517"/>
                  <wp:cNvGraphicFramePr/>
                  <a:graphic xmlns:a="http://schemas.openxmlformats.org/drawingml/2006/main">
                    <a:graphicData uri="http://schemas.openxmlformats.org/drawingml/2006/picture">
                      <pic:pic xmlns:pic="http://schemas.openxmlformats.org/drawingml/2006/picture">
                        <pic:nvPicPr>
                          <pic:cNvPr id="57517" name="Picture 57517"/>
                          <pic:cNvPicPr/>
                        </pic:nvPicPr>
                        <pic:blipFill>
                          <a:blip r:embed="rId25"/>
                          <a:stretch>
                            <a:fillRect/>
                          </a:stretch>
                        </pic:blipFill>
                        <pic:spPr>
                          <a:xfrm>
                            <a:off x="0" y="0"/>
                            <a:ext cx="448056" cy="115824"/>
                          </a:xfrm>
                          <a:prstGeom prst="rect">
                            <a:avLst/>
                          </a:prstGeom>
                        </pic:spPr>
                      </pic:pic>
                    </a:graphicData>
                  </a:graphic>
                </wp:inline>
              </w:drawing>
            </w:r>
          </w:p>
        </w:tc>
        <w:tc>
          <w:tcPr>
            <w:tcW w:w="533" w:type="dxa"/>
            <w:tcBorders>
              <w:top w:val="single" w:sz="4" w:space="0" w:color="000000"/>
              <w:left w:val="single" w:sz="4" w:space="0" w:color="000000"/>
              <w:bottom w:val="single" w:sz="4" w:space="0" w:color="000000"/>
              <w:right w:val="single" w:sz="4" w:space="0" w:color="000000"/>
            </w:tcBorders>
            <w:shd w:val="clear" w:color="auto" w:fill="A6A6A6"/>
          </w:tcPr>
          <w:p w14:paraId="7F529510"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single" w:sz="4" w:space="0" w:color="000000"/>
              <w:right w:val="double" w:sz="4" w:space="0" w:color="000000"/>
            </w:tcBorders>
            <w:shd w:val="clear" w:color="auto" w:fill="A6A6A6"/>
          </w:tcPr>
          <w:p w14:paraId="1E2D8811"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single" w:sz="4" w:space="0" w:color="000000"/>
              <w:right w:val="single" w:sz="4" w:space="0" w:color="000000"/>
            </w:tcBorders>
            <w:shd w:val="clear" w:color="auto" w:fill="A6A6A6"/>
          </w:tcPr>
          <w:p w14:paraId="53C9B463"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single" w:sz="4" w:space="0" w:color="000000"/>
              <w:right w:val="single" w:sz="4" w:space="0" w:color="000000"/>
            </w:tcBorders>
            <w:shd w:val="clear" w:color="auto" w:fill="A6A6A6"/>
          </w:tcPr>
          <w:p w14:paraId="7C1A2D5A"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single" w:sz="4" w:space="0" w:color="000000"/>
              <w:right w:val="single" w:sz="4" w:space="0" w:color="000000"/>
            </w:tcBorders>
          </w:tcPr>
          <w:p w14:paraId="134ACB69" w14:textId="77777777" w:rsidR="0096188F" w:rsidRDefault="0096188F" w:rsidP="001B1E23">
            <w:pPr>
              <w:spacing w:after="0" w:line="259" w:lineRule="auto"/>
              <w:ind w:left="1" w:firstLine="0"/>
              <w:jc w:val="left"/>
            </w:pPr>
            <w:r>
              <w:rPr>
                <w:color w:val="0033CC"/>
                <w:sz w:val="20"/>
              </w:rPr>
              <w:t xml:space="preserve">1.2ml </w:t>
            </w:r>
          </w:p>
        </w:tc>
        <w:tc>
          <w:tcPr>
            <w:tcW w:w="910" w:type="dxa"/>
            <w:tcBorders>
              <w:top w:val="single" w:sz="4" w:space="0" w:color="000000"/>
              <w:left w:val="single" w:sz="4" w:space="0" w:color="000000"/>
              <w:bottom w:val="single" w:sz="4" w:space="0" w:color="000000"/>
              <w:right w:val="single" w:sz="12" w:space="0" w:color="000000"/>
            </w:tcBorders>
          </w:tcPr>
          <w:p w14:paraId="376A3C68" w14:textId="77777777" w:rsidR="0096188F" w:rsidRDefault="0096188F" w:rsidP="001B1E23">
            <w:pPr>
              <w:spacing w:after="15" w:line="259" w:lineRule="auto"/>
              <w:ind w:left="2" w:firstLine="0"/>
              <w:jc w:val="left"/>
            </w:pPr>
            <w:r>
              <w:rPr>
                <w:color w:val="0033CC"/>
                <w:sz w:val="20"/>
              </w:rPr>
              <w:t xml:space="preserve">Ann </w:t>
            </w:r>
          </w:p>
          <w:p w14:paraId="019C43A4" w14:textId="77777777" w:rsidR="0096188F" w:rsidRDefault="0096188F" w:rsidP="001B1E23">
            <w:pPr>
              <w:spacing w:after="0" w:line="259" w:lineRule="auto"/>
              <w:ind w:left="2" w:firstLine="0"/>
              <w:jc w:val="left"/>
            </w:pPr>
            <w:r>
              <w:rPr>
                <w:color w:val="0033CC"/>
                <w:sz w:val="20"/>
              </w:rPr>
              <w:t xml:space="preserve">Ochola </w:t>
            </w:r>
          </w:p>
        </w:tc>
      </w:tr>
      <w:tr w:rsidR="0096188F" w14:paraId="43DD0B10" w14:textId="77777777" w:rsidTr="0096188F">
        <w:trPr>
          <w:trHeight w:val="397"/>
        </w:trPr>
        <w:tc>
          <w:tcPr>
            <w:tcW w:w="0" w:type="auto"/>
            <w:vMerge/>
            <w:tcBorders>
              <w:top w:val="nil"/>
              <w:left w:val="single" w:sz="12" w:space="0" w:color="000000"/>
              <w:bottom w:val="double" w:sz="4" w:space="0" w:color="000000"/>
              <w:right w:val="single" w:sz="4" w:space="0" w:color="000000"/>
            </w:tcBorders>
          </w:tcPr>
          <w:p w14:paraId="1F930205"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double" w:sz="4" w:space="0" w:color="000000"/>
              <w:right w:val="single" w:sz="4" w:space="0" w:color="000000"/>
            </w:tcBorders>
          </w:tcPr>
          <w:p w14:paraId="65C12EDD" w14:textId="77777777" w:rsidR="0096188F" w:rsidRDefault="0096188F" w:rsidP="001B1E23">
            <w:pPr>
              <w:spacing w:after="0" w:line="259" w:lineRule="auto"/>
              <w:ind w:left="1" w:firstLine="0"/>
              <w:jc w:val="left"/>
            </w:pPr>
            <w:r>
              <w:rPr>
                <w:b/>
                <w:color w:val="0033CC"/>
                <w:sz w:val="20"/>
              </w:rPr>
              <w:t xml:space="preserve">√ </w:t>
            </w:r>
          </w:p>
        </w:tc>
        <w:tc>
          <w:tcPr>
            <w:tcW w:w="1244" w:type="dxa"/>
            <w:tcBorders>
              <w:top w:val="single" w:sz="4" w:space="0" w:color="000000"/>
              <w:left w:val="single" w:sz="4" w:space="0" w:color="000000"/>
              <w:bottom w:val="double" w:sz="4" w:space="0" w:color="000000"/>
              <w:right w:val="single" w:sz="4" w:space="0" w:color="000000"/>
            </w:tcBorders>
          </w:tcPr>
          <w:p w14:paraId="3F2FC534" w14:textId="77777777" w:rsidR="0096188F" w:rsidRDefault="0096188F" w:rsidP="001B1E23">
            <w:pPr>
              <w:spacing w:after="0" w:line="259" w:lineRule="auto"/>
              <w:ind w:left="2" w:firstLine="0"/>
              <w:jc w:val="left"/>
            </w:pPr>
            <w:r>
              <w:rPr>
                <w:sz w:val="20"/>
              </w:rPr>
              <w:t xml:space="preserve">CSF </w:t>
            </w:r>
          </w:p>
        </w:tc>
        <w:tc>
          <w:tcPr>
            <w:tcW w:w="1134" w:type="dxa"/>
            <w:tcBorders>
              <w:top w:val="single" w:sz="4" w:space="0" w:color="000000"/>
              <w:left w:val="single" w:sz="4" w:space="0" w:color="000000"/>
              <w:bottom w:val="double" w:sz="4" w:space="0" w:color="000000"/>
              <w:right w:val="single" w:sz="4" w:space="0" w:color="000000"/>
            </w:tcBorders>
          </w:tcPr>
          <w:p w14:paraId="26AD2B77" w14:textId="77777777" w:rsidR="0096188F" w:rsidRDefault="0096188F" w:rsidP="001B1E23">
            <w:pPr>
              <w:spacing w:after="0" w:line="259" w:lineRule="auto"/>
              <w:ind w:left="1" w:firstLine="0"/>
              <w:jc w:val="left"/>
            </w:pPr>
            <w:r>
              <w:rPr>
                <w:color w:val="0033CC"/>
                <w:sz w:val="20"/>
              </w:rPr>
              <w:t>20</w:t>
            </w:r>
            <w:r>
              <w:rPr>
                <w:b/>
                <w:color w:val="0033CC"/>
                <w:sz w:val="20"/>
              </w:rPr>
              <w:t>/</w:t>
            </w:r>
            <w:r>
              <w:rPr>
                <w:color w:val="0033CC"/>
                <w:sz w:val="20"/>
              </w:rPr>
              <w:t>11</w:t>
            </w:r>
            <w:r>
              <w:rPr>
                <w:b/>
                <w:color w:val="0033CC"/>
                <w:sz w:val="20"/>
              </w:rPr>
              <w:t>/</w:t>
            </w:r>
            <w:r>
              <w:rPr>
                <w:color w:val="0033CC"/>
                <w:sz w:val="20"/>
              </w:rPr>
              <w:t xml:space="preserve">12 </w:t>
            </w:r>
          </w:p>
        </w:tc>
        <w:tc>
          <w:tcPr>
            <w:tcW w:w="745" w:type="dxa"/>
            <w:tcBorders>
              <w:top w:val="single" w:sz="4" w:space="0" w:color="000000"/>
              <w:left w:val="single" w:sz="4" w:space="0" w:color="000000"/>
              <w:bottom w:val="double" w:sz="4" w:space="0" w:color="000000"/>
              <w:right w:val="single" w:sz="4" w:space="0" w:color="000000"/>
            </w:tcBorders>
          </w:tcPr>
          <w:p w14:paraId="5C694A52" w14:textId="77777777" w:rsidR="0096188F" w:rsidRDefault="0096188F" w:rsidP="001B1E23">
            <w:pPr>
              <w:spacing w:after="0" w:line="259" w:lineRule="auto"/>
              <w:ind w:left="1" w:firstLine="0"/>
              <w:jc w:val="left"/>
            </w:pPr>
            <w:r>
              <w:rPr>
                <w:color w:val="0033CC"/>
                <w:sz w:val="20"/>
              </w:rPr>
              <w:t xml:space="preserve">01-001-C </w:t>
            </w:r>
          </w:p>
        </w:tc>
        <w:tc>
          <w:tcPr>
            <w:tcW w:w="817" w:type="dxa"/>
            <w:tcBorders>
              <w:top w:val="single" w:sz="4" w:space="0" w:color="000000"/>
              <w:left w:val="single" w:sz="4" w:space="0" w:color="000000"/>
              <w:bottom w:val="double" w:sz="4" w:space="0" w:color="000000"/>
              <w:right w:val="single" w:sz="4" w:space="0" w:color="000000"/>
            </w:tcBorders>
          </w:tcPr>
          <w:p w14:paraId="4E5520AD" w14:textId="77777777" w:rsidR="0096188F" w:rsidRDefault="0096188F" w:rsidP="001B1E23">
            <w:pPr>
              <w:spacing w:after="0" w:line="259" w:lineRule="auto"/>
              <w:ind w:left="1" w:firstLine="0"/>
              <w:jc w:val="left"/>
            </w:pPr>
            <w:r>
              <w:rPr>
                <w:noProof/>
                <w:lang/>
              </w:rPr>
              <w:drawing>
                <wp:inline distT="0" distB="0" distL="0" distR="0" wp14:anchorId="75F95DEA" wp14:editId="7A94E1A0">
                  <wp:extent cx="448056" cy="115824"/>
                  <wp:effectExtent l="0" t="0" r="0" b="0"/>
                  <wp:docPr id="57518" name="Picture 57518"/>
                  <wp:cNvGraphicFramePr/>
                  <a:graphic xmlns:a="http://schemas.openxmlformats.org/drawingml/2006/main">
                    <a:graphicData uri="http://schemas.openxmlformats.org/drawingml/2006/picture">
                      <pic:pic xmlns:pic="http://schemas.openxmlformats.org/drawingml/2006/picture">
                        <pic:nvPicPr>
                          <pic:cNvPr id="57518" name="Picture 57518"/>
                          <pic:cNvPicPr/>
                        </pic:nvPicPr>
                        <pic:blipFill>
                          <a:blip r:embed="rId26"/>
                          <a:stretch>
                            <a:fillRect/>
                          </a:stretch>
                        </pic:blipFill>
                        <pic:spPr>
                          <a:xfrm>
                            <a:off x="0" y="0"/>
                            <a:ext cx="448056" cy="115824"/>
                          </a:xfrm>
                          <a:prstGeom prst="rect">
                            <a:avLst/>
                          </a:prstGeom>
                        </pic:spPr>
                      </pic:pic>
                    </a:graphicData>
                  </a:graphic>
                </wp:inline>
              </w:drawing>
            </w:r>
          </w:p>
        </w:tc>
        <w:tc>
          <w:tcPr>
            <w:tcW w:w="533" w:type="dxa"/>
            <w:tcBorders>
              <w:top w:val="single" w:sz="4" w:space="0" w:color="000000"/>
              <w:left w:val="single" w:sz="4" w:space="0" w:color="000000"/>
              <w:bottom w:val="double" w:sz="4" w:space="0" w:color="000000"/>
              <w:right w:val="single" w:sz="4" w:space="0" w:color="000000"/>
            </w:tcBorders>
            <w:shd w:val="clear" w:color="auto" w:fill="A6A6A6"/>
          </w:tcPr>
          <w:p w14:paraId="32D3747A"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double" w:sz="4" w:space="0" w:color="000000"/>
              <w:right w:val="double" w:sz="4" w:space="0" w:color="000000"/>
            </w:tcBorders>
            <w:shd w:val="clear" w:color="auto" w:fill="A6A6A6"/>
          </w:tcPr>
          <w:p w14:paraId="752827CF"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double" w:sz="4" w:space="0" w:color="000000"/>
              <w:right w:val="single" w:sz="4" w:space="0" w:color="000000"/>
            </w:tcBorders>
            <w:shd w:val="clear" w:color="auto" w:fill="A6A6A6"/>
          </w:tcPr>
          <w:p w14:paraId="208C38F2"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double" w:sz="4" w:space="0" w:color="000000"/>
              <w:right w:val="single" w:sz="4" w:space="0" w:color="000000"/>
            </w:tcBorders>
            <w:shd w:val="clear" w:color="auto" w:fill="A6A6A6"/>
          </w:tcPr>
          <w:p w14:paraId="3E71626C"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double" w:sz="4" w:space="0" w:color="000000"/>
              <w:right w:val="single" w:sz="4" w:space="0" w:color="000000"/>
            </w:tcBorders>
          </w:tcPr>
          <w:p w14:paraId="1ED9A027" w14:textId="77777777" w:rsidR="0096188F" w:rsidRDefault="0096188F" w:rsidP="001B1E23">
            <w:pPr>
              <w:spacing w:after="0" w:line="259" w:lineRule="auto"/>
              <w:ind w:left="1" w:firstLine="0"/>
              <w:jc w:val="left"/>
            </w:pPr>
            <w:r>
              <w:rPr>
                <w:color w:val="0033CC"/>
                <w:sz w:val="20"/>
              </w:rPr>
              <w:t xml:space="preserve">0.5ml </w:t>
            </w:r>
          </w:p>
        </w:tc>
        <w:tc>
          <w:tcPr>
            <w:tcW w:w="910" w:type="dxa"/>
            <w:tcBorders>
              <w:top w:val="single" w:sz="4" w:space="0" w:color="000000"/>
              <w:left w:val="single" w:sz="4" w:space="0" w:color="000000"/>
              <w:bottom w:val="double" w:sz="4" w:space="0" w:color="000000"/>
              <w:right w:val="single" w:sz="12" w:space="0" w:color="000000"/>
            </w:tcBorders>
          </w:tcPr>
          <w:p w14:paraId="1DE1C69F" w14:textId="77777777" w:rsidR="0096188F" w:rsidRDefault="0096188F" w:rsidP="001B1E23">
            <w:pPr>
              <w:spacing w:after="15" w:line="259" w:lineRule="auto"/>
              <w:ind w:left="2" w:firstLine="0"/>
              <w:jc w:val="left"/>
            </w:pPr>
            <w:r>
              <w:rPr>
                <w:color w:val="0033CC"/>
                <w:sz w:val="20"/>
              </w:rPr>
              <w:t xml:space="preserve">Ann </w:t>
            </w:r>
          </w:p>
          <w:p w14:paraId="798D7C0E" w14:textId="77777777" w:rsidR="0096188F" w:rsidRDefault="0096188F" w:rsidP="001B1E23">
            <w:pPr>
              <w:spacing w:after="0" w:line="259" w:lineRule="auto"/>
              <w:ind w:left="2" w:firstLine="0"/>
              <w:jc w:val="left"/>
            </w:pPr>
            <w:r>
              <w:rPr>
                <w:color w:val="0033CC"/>
                <w:sz w:val="20"/>
              </w:rPr>
              <w:t xml:space="preserve">Ochola </w:t>
            </w:r>
          </w:p>
        </w:tc>
      </w:tr>
      <w:tr w:rsidR="0096188F" w14:paraId="10E77CE8" w14:textId="77777777" w:rsidTr="0096188F">
        <w:trPr>
          <w:trHeight w:val="257"/>
        </w:trPr>
        <w:tc>
          <w:tcPr>
            <w:tcW w:w="422" w:type="dxa"/>
            <w:vMerge w:val="restart"/>
            <w:tcBorders>
              <w:top w:val="double" w:sz="4" w:space="0" w:color="000000"/>
              <w:left w:val="single" w:sz="12" w:space="0" w:color="000000"/>
              <w:bottom w:val="double" w:sz="4" w:space="0" w:color="000000"/>
              <w:right w:val="single" w:sz="4" w:space="0" w:color="000000"/>
            </w:tcBorders>
          </w:tcPr>
          <w:p w14:paraId="11FE46E6" w14:textId="77777777" w:rsidR="0096188F" w:rsidRDefault="0096188F" w:rsidP="001B1E23">
            <w:pPr>
              <w:spacing w:after="0" w:line="259" w:lineRule="auto"/>
              <w:ind w:left="0" w:firstLine="0"/>
              <w:jc w:val="left"/>
            </w:pPr>
            <w:r>
              <w:rPr>
                <w:sz w:val="20"/>
              </w:rPr>
              <w:t xml:space="preserve">2 </w:t>
            </w:r>
          </w:p>
        </w:tc>
        <w:tc>
          <w:tcPr>
            <w:tcW w:w="364" w:type="dxa"/>
            <w:tcBorders>
              <w:top w:val="double" w:sz="4" w:space="0" w:color="000000"/>
              <w:left w:val="single" w:sz="4" w:space="0" w:color="000000"/>
              <w:bottom w:val="single" w:sz="4" w:space="0" w:color="000000"/>
              <w:right w:val="single" w:sz="4" w:space="0" w:color="000000"/>
            </w:tcBorders>
          </w:tcPr>
          <w:p w14:paraId="62F2901D" w14:textId="77777777" w:rsidR="0096188F" w:rsidRDefault="0096188F" w:rsidP="001B1E23">
            <w:pPr>
              <w:spacing w:after="0" w:line="259" w:lineRule="auto"/>
              <w:ind w:left="1" w:firstLine="0"/>
              <w:jc w:val="left"/>
            </w:pPr>
            <w:r>
              <w:rPr>
                <w:sz w:val="20"/>
              </w:rPr>
              <w:t xml:space="preserve"> </w:t>
            </w:r>
          </w:p>
        </w:tc>
        <w:tc>
          <w:tcPr>
            <w:tcW w:w="1244" w:type="dxa"/>
            <w:tcBorders>
              <w:top w:val="double" w:sz="4" w:space="0" w:color="000000"/>
              <w:left w:val="single" w:sz="4" w:space="0" w:color="000000"/>
              <w:bottom w:val="single" w:sz="4" w:space="0" w:color="000000"/>
              <w:right w:val="single" w:sz="4" w:space="0" w:color="000000"/>
            </w:tcBorders>
          </w:tcPr>
          <w:p w14:paraId="0E8F88F9" w14:textId="77777777" w:rsidR="0096188F" w:rsidRDefault="0096188F" w:rsidP="001B1E23">
            <w:pPr>
              <w:spacing w:after="0" w:line="259" w:lineRule="auto"/>
              <w:ind w:left="2" w:firstLine="0"/>
              <w:jc w:val="left"/>
            </w:pPr>
            <w:r>
              <w:rPr>
                <w:sz w:val="20"/>
              </w:rPr>
              <w:t xml:space="preserve">Finger-stick blood </w:t>
            </w:r>
          </w:p>
        </w:tc>
        <w:tc>
          <w:tcPr>
            <w:tcW w:w="1134" w:type="dxa"/>
            <w:tcBorders>
              <w:top w:val="double" w:sz="4" w:space="0" w:color="000000"/>
              <w:left w:val="single" w:sz="4" w:space="0" w:color="000000"/>
              <w:bottom w:val="single" w:sz="4" w:space="0" w:color="000000"/>
              <w:right w:val="single" w:sz="4" w:space="0" w:color="000000"/>
            </w:tcBorders>
          </w:tcPr>
          <w:p w14:paraId="3386632B" w14:textId="77777777" w:rsidR="0096188F" w:rsidRDefault="0096188F" w:rsidP="001B1E23">
            <w:pPr>
              <w:spacing w:after="0" w:line="259" w:lineRule="auto"/>
              <w:ind w:left="1" w:firstLine="0"/>
              <w:jc w:val="left"/>
            </w:pPr>
            <w:r>
              <w:rPr>
                <w:sz w:val="20"/>
              </w:rPr>
              <w:t xml:space="preserve">__/___/___ </w:t>
            </w:r>
          </w:p>
        </w:tc>
        <w:tc>
          <w:tcPr>
            <w:tcW w:w="745" w:type="dxa"/>
            <w:tcBorders>
              <w:top w:val="double" w:sz="4" w:space="0" w:color="000000"/>
              <w:left w:val="single" w:sz="4" w:space="0" w:color="000000"/>
              <w:bottom w:val="single" w:sz="4" w:space="0" w:color="000000"/>
              <w:right w:val="single" w:sz="4" w:space="0" w:color="000000"/>
            </w:tcBorders>
          </w:tcPr>
          <w:p w14:paraId="459730A1" w14:textId="77777777" w:rsidR="0096188F" w:rsidRDefault="0096188F" w:rsidP="001B1E23">
            <w:pPr>
              <w:spacing w:after="0" w:line="259" w:lineRule="auto"/>
              <w:ind w:left="1" w:firstLine="0"/>
              <w:jc w:val="left"/>
            </w:pPr>
            <w:r>
              <w:rPr>
                <w:sz w:val="20"/>
              </w:rPr>
              <w:t xml:space="preserve"> </w:t>
            </w:r>
          </w:p>
        </w:tc>
        <w:tc>
          <w:tcPr>
            <w:tcW w:w="817" w:type="dxa"/>
            <w:tcBorders>
              <w:top w:val="double" w:sz="4" w:space="0" w:color="000000"/>
              <w:left w:val="single" w:sz="4" w:space="0" w:color="000000"/>
              <w:bottom w:val="single" w:sz="4" w:space="0" w:color="000000"/>
              <w:right w:val="single" w:sz="4" w:space="0" w:color="000000"/>
            </w:tcBorders>
          </w:tcPr>
          <w:p w14:paraId="54315951" w14:textId="77777777" w:rsidR="0096188F" w:rsidRDefault="0096188F" w:rsidP="001B1E23">
            <w:pPr>
              <w:spacing w:after="0" w:line="259" w:lineRule="auto"/>
              <w:ind w:left="1" w:firstLine="0"/>
              <w:jc w:val="left"/>
            </w:pPr>
            <w:r>
              <w:rPr>
                <w:sz w:val="20"/>
              </w:rPr>
              <w:t xml:space="preserve">Yes   No </w:t>
            </w:r>
          </w:p>
        </w:tc>
        <w:tc>
          <w:tcPr>
            <w:tcW w:w="533" w:type="dxa"/>
            <w:tcBorders>
              <w:top w:val="double" w:sz="4" w:space="0" w:color="000000"/>
              <w:left w:val="single" w:sz="4" w:space="0" w:color="000000"/>
              <w:bottom w:val="single" w:sz="4" w:space="0" w:color="000000"/>
              <w:right w:val="single" w:sz="4" w:space="0" w:color="000000"/>
            </w:tcBorders>
          </w:tcPr>
          <w:p w14:paraId="043C678C" w14:textId="77777777" w:rsidR="0096188F" w:rsidRDefault="0096188F" w:rsidP="001B1E23">
            <w:pPr>
              <w:spacing w:after="0" w:line="259" w:lineRule="auto"/>
              <w:ind w:left="0" w:firstLine="0"/>
              <w:jc w:val="left"/>
            </w:pPr>
            <w:r>
              <w:rPr>
                <w:sz w:val="20"/>
              </w:rPr>
              <w:t xml:space="preserve"> </w:t>
            </w:r>
          </w:p>
        </w:tc>
        <w:tc>
          <w:tcPr>
            <w:tcW w:w="476" w:type="dxa"/>
            <w:tcBorders>
              <w:top w:val="double" w:sz="4" w:space="0" w:color="000000"/>
              <w:left w:val="single" w:sz="4" w:space="0" w:color="000000"/>
              <w:bottom w:val="single" w:sz="4" w:space="0" w:color="000000"/>
              <w:right w:val="double" w:sz="4" w:space="0" w:color="000000"/>
            </w:tcBorders>
          </w:tcPr>
          <w:p w14:paraId="1C5D27A6" w14:textId="77777777" w:rsidR="0096188F" w:rsidRDefault="0096188F" w:rsidP="001B1E23">
            <w:pPr>
              <w:spacing w:after="0" w:line="259" w:lineRule="auto"/>
              <w:ind w:left="1" w:firstLine="0"/>
              <w:jc w:val="left"/>
            </w:pPr>
            <w:r>
              <w:rPr>
                <w:sz w:val="20"/>
              </w:rPr>
              <w:t xml:space="preserve"> </w:t>
            </w:r>
          </w:p>
        </w:tc>
        <w:tc>
          <w:tcPr>
            <w:tcW w:w="535" w:type="dxa"/>
            <w:tcBorders>
              <w:top w:val="double" w:sz="4" w:space="0" w:color="000000"/>
              <w:left w:val="double" w:sz="4" w:space="0" w:color="000000"/>
              <w:bottom w:val="single" w:sz="4" w:space="0" w:color="000000"/>
              <w:right w:val="single" w:sz="4" w:space="0" w:color="000000"/>
            </w:tcBorders>
          </w:tcPr>
          <w:p w14:paraId="3CC6D137" w14:textId="77777777" w:rsidR="0096188F" w:rsidRDefault="0096188F" w:rsidP="001B1E23">
            <w:pPr>
              <w:spacing w:after="0" w:line="259" w:lineRule="auto"/>
              <w:ind w:left="2" w:firstLine="0"/>
              <w:jc w:val="left"/>
            </w:pPr>
            <w:r>
              <w:rPr>
                <w:sz w:val="20"/>
              </w:rPr>
              <w:t xml:space="preserve"> </w:t>
            </w:r>
          </w:p>
        </w:tc>
        <w:tc>
          <w:tcPr>
            <w:tcW w:w="478" w:type="dxa"/>
            <w:tcBorders>
              <w:top w:val="double" w:sz="4" w:space="0" w:color="000000"/>
              <w:left w:val="single" w:sz="4" w:space="0" w:color="000000"/>
              <w:bottom w:val="single" w:sz="4" w:space="0" w:color="000000"/>
              <w:right w:val="single" w:sz="4" w:space="0" w:color="000000"/>
            </w:tcBorders>
          </w:tcPr>
          <w:p w14:paraId="3254F084" w14:textId="77777777" w:rsidR="0096188F" w:rsidRDefault="0096188F" w:rsidP="001B1E23">
            <w:pPr>
              <w:spacing w:after="0" w:line="259" w:lineRule="auto"/>
              <w:ind w:left="1" w:firstLine="0"/>
              <w:jc w:val="left"/>
            </w:pPr>
            <w:r>
              <w:rPr>
                <w:sz w:val="20"/>
              </w:rPr>
              <w:t xml:space="preserve"> </w:t>
            </w:r>
          </w:p>
        </w:tc>
        <w:tc>
          <w:tcPr>
            <w:tcW w:w="788" w:type="dxa"/>
            <w:tcBorders>
              <w:top w:val="double" w:sz="4" w:space="0" w:color="000000"/>
              <w:left w:val="single" w:sz="4" w:space="0" w:color="000000"/>
              <w:bottom w:val="single" w:sz="4" w:space="0" w:color="000000"/>
              <w:right w:val="single" w:sz="4" w:space="0" w:color="000000"/>
            </w:tcBorders>
            <w:shd w:val="clear" w:color="auto" w:fill="A6A6A6"/>
          </w:tcPr>
          <w:p w14:paraId="7F9BC101" w14:textId="77777777" w:rsidR="0096188F" w:rsidRDefault="0096188F" w:rsidP="001B1E23">
            <w:pPr>
              <w:spacing w:after="0" w:line="259" w:lineRule="auto"/>
              <w:ind w:left="1" w:firstLine="0"/>
              <w:jc w:val="left"/>
            </w:pPr>
            <w:r>
              <w:rPr>
                <w:sz w:val="20"/>
              </w:rPr>
              <w:t xml:space="preserve"> </w:t>
            </w:r>
          </w:p>
        </w:tc>
        <w:tc>
          <w:tcPr>
            <w:tcW w:w="910" w:type="dxa"/>
            <w:tcBorders>
              <w:top w:val="double" w:sz="4" w:space="0" w:color="000000"/>
              <w:left w:val="single" w:sz="4" w:space="0" w:color="000000"/>
              <w:bottom w:val="single" w:sz="4" w:space="0" w:color="000000"/>
              <w:right w:val="single" w:sz="12" w:space="0" w:color="000000"/>
            </w:tcBorders>
          </w:tcPr>
          <w:p w14:paraId="15484764" w14:textId="77777777" w:rsidR="0096188F" w:rsidRDefault="0096188F" w:rsidP="001B1E23">
            <w:pPr>
              <w:spacing w:after="0" w:line="259" w:lineRule="auto"/>
              <w:ind w:left="2" w:firstLine="0"/>
              <w:jc w:val="left"/>
            </w:pPr>
            <w:r>
              <w:rPr>
                <w:sz w:val="20"/>
              </w:rPr>
              <w:t xml:space="preserve"> </w:t>
            </w:r>
          </w:p>
        </w:tc>
      </w:tr>
      <w:tr w:rsidR="0096188F" w14:paraId="01A2CF75" w14:textId="77777777" w:rsidTr="0096188F">
        <w:trPr>
          <w:trHeight w:val="251"/>
        </w:trPr>
        <w:tc>
          <w:tcPr>
            <w:tcW w:w="0" w:type="auto"/>
            <w:vMerge/>
            <w:tcBorders>
              <w:top w:val="nil"/>
              <w:left w:val="single" w:sz="12" w:space="0" w:color="000000"/>
              <w:bottom w:val="nil"/>
              <w:right w:val="single" w:sz="4" w:space="0" w:color="000000"/>
            </w:tcBorders>
          </w:tcPr>
          <w:p w14:paraId="1BAF7EE4"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single" w:sz="4" w:space="0" w:color="000000"/>
              <w:right w:val="single" w:sz="4" w:space="0" w:color="000000"/>
            </w:tcBorders>
          </w:tcPr>
          <w:p w14:paraId="36A3A38E"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14:paraId="3EC6574D" w14:textId="77777777" w:rsidR="0096188F" w:rsidRDefault="0096188F" w:rsidP="001B1E23">
            <w:pPr>
              <w:spacing w:after="0" w:line="259" w:lineRule="auto"/>
              <w:ind w:left="2" w:firstLine="0"/>
              <w:jc w:val="left"/>
            </w:pPr>
            <w:r>
              <w:rPr>
                <w:sz w:val="20"/>
              </w:rPr>
              <w:t xml:space="preserve">Serum  </w:t>
            </w:r>
          </w:p>
        </w:tc>
        <w:tc>
          <w:tcPr>
            <w:tcW w:w="1134" w:type="dxa"/>
            <w:tcBorders>
              <w:top w:val="single" w:sz="4" w:space="0" w:color="000000"/>
              <w:left w:val="single" w:sz="4" w:space="0" w:color="000000"/>
              <w:bottom w:val="single" w:sz="4" w:space="0" w:color="000000"/>
              <w:right w:val="single" w:sz="4" w:space="0" w:color="000000"/>
            </w:tcBorders>
          </w:tcPr>
          <w:p w14:paraId="5A100135"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single" w:sz="4" w:space="0" w:color="000000"/>
              <w:right w:val="single" w:sz="4" w:space="0" w:color="000000"/>
            </w:tcBorders>
          </w:tcPr>
          <w:p w14:paraId="330B3F19"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single" w:sz="4" w:space="0" w:color="000000"/>
              <w:right w:val="single" w:sz="4" w:space="0" w:color="000000"/>
            </w:tcBorders>
          </w:tcPr>
          <w:p w14:paraId="51806AB0"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single" w:sz="4" w:space="0" w:color="000000"/>
              <w:right w:val="single" w:sz="4" w:space="0" w:color="000000"/>
            </w:tcBorders>
            <w:shd w:val="clear" w:color="auto" w:fill="A6A6A6"/>
          </w:tcPr>
          <w:p w14:paraId="4689BC27"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single" w:sz="4" w:space="0" w:color="000000"/>
              <w:right w:val="double" w:sz="4" w:space="0" w:color="000000"/>
            </w:tcBorders>
            <w:shd w:val="clear" w:color="auto" w:fill="A6A6A6"/>
          </w:tcPr>
          <w:p w14:paraId="2D03F252"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single" w:sz="4" w:space="0" w:color="000000"/>
              <w:right w:val="single" w:sz="4" w:space="0" w:color="000000"/>
            </w:tcBorders>
            <w:shd w:val="clear" w:color="auto" w:fill="A6A6A6"/>
          </w:tcPr>
          <w:p w14:paraId="0B73F894"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single" w:sz="4" w:space="0" w:color="000000"/>
              <w:right w:val="single" w:sz="4" w:space="0" w:color="000000"/>
            </w:tcBorders>
            <w:shd w:val="clear" w:color="auto" w:fill="A6A6A6"/>
          </w:tcPr>
          <w:p w14:paraId="7B13EF7F"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single" w:sz="4" w:space="0" w:color="000000"/>
              <w:right w:val="single" w:sz="4" w:space="0" w:color="000000"/>
            </w:tcBorders>
          </w:tcPr>
          <w:p w14:paraId="46D7E202"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single" w:sz="4" w:space="0" w:color="000000"/>
              <w:right w:val="single" w:sz="12" w:space="0" w:color="000000"/>
            </w:tcBorders>
          </w:tcPr>
          <w:p w14:paraId="63063EC4" w14:textId="77777777" w:rsidR="0096188F" w:rsidRDefault="0096188F" w:rsidP="001B1E23">
            <w:pPr>
              <w:spacing w:after="0" w:line="259" w:lineRule="auto"/>
              <w:ind w:left="2" w:firstLine="0"/>
              <w:jc w:val="left"/>
            </w:pPr>
            <w:r>
              <w:rPr>
                <w:sz w:val="20"/>
              </w:rPr>
              <w:t xml:space="preserve"> </w:t>
            </w:r>
          </w:p>
        </w:tc>
      </w:tr>
      <w:tr w:rsidR="0096188F" w14:paraId="396BE367" w14:textId="77777777" w:rsidTr="0096188F">
        <w:trPr>
          <w:trHeight w:val="257"/>
        </w:trPr>
        <w:tc>
          <w:tcPr>
            <w:tcW w:w="0" w:type="auto"/>
            <w:vMerge/>
            <w:tcBorders>
              <w:top w:val="nil"/>
              <w:left w:val="single" w:sz="12" w:space="0" w:color="000000"/>
              <w:bottom w:val="double" w:sz="4" w:space="0" w:color="000000"/>
              <w:right w:val="single" w:sz="4" w:space="0" w:color="000000"/>
            </w:tcBorders>
          </w:tcPr>
          <w:p w14:paraId="5DFD5E58"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double" w:sz="4" w:space="0" w:color="000000"/>
              <w:right w:val="single" w:sz="4" w:space="0" w:color="000000"/>
            </w:tcBorders>
          </w:tcPr>
          <w:p w14:paraId="5C194191"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double" w:sz="4" w:space="0" w:color="000000"/>
              <w:right w:val="single" w:sz="4" w:space="0" w:color="000000"/>
            </w:tcBorders>
          </w:tcPr>
          <w:p w14:paraId="4FF536AF" w14:textId="77777777" w:rsidR="0096188F" w:rsidRDefault="0096188F" w:rsidP="001B1E23">
            <w:pPr>
              <w:spacing w:after="0" w:line="259" w:lineRule="auto"/>
              <w:ind w:left="2" w:firstLine="0"/>
              <w:jc w:val="left"/>
            </w:pPr>
            <w:r>
              <w:rPr>
                <w:sz w:val="20"/>
              </w:rPr>
              <w:t xml:space="preserve">CSF </w:t>
            </w:r>
          </w:p>
        </w:tc>
        <w:tc>
          <w:tcPr>
            <w:tcW w:w="1134" w:type="dxa"/>
            <w:tcBorders>
              <w:top w:val="single" w:sz="4" w:space="0" w:color="000000"/>
              <w:left w:val="single" w:sz="4" w:space="0" w:color="000000"/>
              <w:bottom w:val="double" w:sz="4" w:space="0" w:color="000000"/>
              <w:right w:val="single" w:sz="4" w:space="0" w:color="000000"/>
            </w:tcBorders>
          </w:tcPr>
          <w:p w14:paraId="0D3FBDB4"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double" w:sz="4" w:space="0" w:color="000000"/>
              <w:right w:val="single" w:sz="4" w:space="0" w:color="000000"/>
            </w:tcBorders>
          </w:tcPr>
          <w:p w14:paraId="615D6BF8"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double" w:sz="4" w:space="0" w:color="000000"/>
              <w:right w:val="single" w:sz="4" w:space="0" w:color="000000"/>
            </w:tcBorders>
          </w:tcPr>
          <w:p w14:paraId="5803F12B"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double" w:sz="4" w:space="0" w:color="000000"/>
              <w:right w:val="single" w:sz="4" w:space="0" w:color="000000"/>
            </w:tcBorders>
            <w:shd w:val="clear" w:color="auto" w:fill="A6A6A6"/>
          </w:tcPr>
          <w:p w14:paraId="2A47E3ED"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double" w:sz="4" w:space="0" w:color="000000"/>
              <w:right w:val="double" w:sz="4" w:space="0" w:color="000000"/>
            </w:tcBorders>
            <w:shd w:val="clear" w:color="auto" w:fill="A6A6A6"/>
          </w:tcPr>
          <w:p w14:paraId="22FFC4C1"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double" w:sz="4" w:space="0" w:color="000000"/>
              <w:right w:val="single" w:sz="4" w:space="0" w:color="000000"/>
            </w:tcBorders>
            <w:shd w:val="clear" w:color="auto" w:fill="A6A6A6"/>
          </w:tcPr>
          <w:p w14:paraId="492BE8CB"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double" w:sz="4" w:space="0" w:color="000000"/>
              <w:right w:val="single" w:sz="4" w:space="0" w:color="000000"/>
            </w:tcBorders>
            <w:shd w:val="clear" w:color="auto" w:fill="A6A6A6"/>
          </w:tcPr>
          <w:p w14:paraId="348E94EE"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double" w:sz="4" w:space="0" w:color="000000"/>
              <w:right w:val="single" w:sz="4" w:space="0" w:color="000000"/>
            </w:tcBorders>
          </w:tcPr>
          <w:p w14:paraId="5CF4387D"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double" w:sz="4" w:space="0" w:color="000000"/>
              <w:right w:val="single" w:sz="12" w:space="0" w:color="000000"/>
            </w:tcBorders>
          </w:tcPr>
          <w:p w14:paraId="2027FEEF" w14:textId="77777777" w:rsidR="0096188F" w:rsidRDefault="0096188F" w:rsidP="001B1E23">
            <w:pPr>
              <w:spacing w:after="0" w:line="259" w:lineRule="auto"/>
              <w:ind w:left="2" w:firstLine="0"/>
              <w:jc w:val="left"/>
            </w:pPr>
            <w:r>
              <w:rPr>
                <w:sz w:val="20"/>
              </w:rPr>
              <w:t xml:space="preserve"> </w:t>
            </w:r>
          </w:p>
        </w:tc>
      </w:tr>
      <w:tr w:rsidR="0096188F" w14:paraId="3BD90017" w14:textId="77777777" w:rsidTr="0096188F">
        <w:trPr>
          <w:trHeight w:val="257"/>
        </w:trPr>
        <w:tc>
          <w:tcPr>
            <w:tcW w:w="422" w:type="dxa"/>
            <w:vMerge w:val="restart"/>
            <w:tcBorders>
              <w:top w:val="double" w:sz="4" w:space="0" w:color="000000"/>
              <w:left w:val="single" w:sz="12" w:space="0" w:color="000000"/>
              <w:bottom w:val="double" w:sz="4" w:space="0" w:color="000000"/>
              <w:right w:val="single" w:sz="4" w:space="0" w:color="000000"/>
            </w:tcBorders>
          </w:tcPr>
          <w:p w14:paraId="7AFFB251" w14:textId="77777777" w:rsidR="0096188F" w:rsidRDefault="0096188F" w:rsidP="001B1E23">
            <w:pPr>
              <w:spacing w:after="0" w:line="259" w:lineRule="auto"/>
              <w:ind w:left="0" w:firstLine="0"/>
              <w:jc w:val="left"/>
            </w:pPr>
            <w:r>
              <w:rPr>
                <w:sz w:val="20"/>
              </w:rPr>
              <w:t xml:space="preserve">3 </w:t>
            </w:r>
          </w:p>
        </w:tc>
        <w:tc>
          <w:tcPr>
            <w:tcW w:w="364" w:type="dxa"/>
            <w:tcBorders>
              <w:top w:val="double" w:sz="4" w:space="0" w:color="000000"/>
              <w:left w:val="single" w:sz="4" w:space="0" w:color="000000"/>
              <w:bottom w:val="single" w:sz="4" w:space="0" w:color="000000"/>
              <w:right w:val="single" w:sz="4" w:space="0" w:color="000000"/>
            </w:tcBorders>
          </w:tcPr>
          <w:p w14:paraId="3E68CDB4" w14:textId="77777777" w:rsidR="0096188F" w:rsidRDefault="0096188F" w:rsidP="001B1E23">
            <w:pPr>
              <w:spacing w:after="0" w:line="259" w:lineRule="auto"/>
              <w:ind w:left="1" w:firstLine="0"/>
              <w:jc w:val="left"/>
            </w:pPr>
            <w:r>
              <w:rPr>
                <w:sz w:val="20"/>
              </w:rPr>
              <w:t xml:space="preserve"> </w:t>
            </w:r>
          </w:p>
        </w:tc>
        <w:tc>
          <w:tcPr>
            <w:tcW w:w="1244" w:type="dxa"/>
            <w:tcBorders>
              <w:top w:val="double" w:sz="4" w:space="0" w:color="000000"/>
              <w:left w:val="single" w:sz="4" w:space="0" w:color="000000"/>
              <w:bottom w:val="single" w:sz="4" w:space="0" w:color="000000"/>
              <w:right w:val="single" w:sz="4" w:space="0" w:color="000000"/>
            </w:tcBorders>
          </w:tcPr>
          <w:p w14:paraId="55A84B08" w14:textId="77777777" w:rsidR="0096188F" w:rsidRDefault="0096188F" w:rsidP="001B1E23">
            <w:pPr>
              <w:spacing w:after="0" w:line="259" w:lineRule="auto"/>
              <w:ind w:left="2" w:firstLine="0"/>
              <w:jc w:val="left"/>
            </w:pPr>
            <w:r>
              <w:rPr>
                <w:sz w:val="20"/>
              </w:rPr>
              <w:t xml:space="preserve">Finger-stick blood </w:t>
            </w:r>
          </w:p>
        </w:tc>
        <w:tc>
          <w:tcPr>
            <w:tcW w:w="1134" w:type="dxa"/>
            <w:tcBorders>
              <w:top w:val="double" w:sz="4" w:space="0" w:color="000000"/>
              <w:left w:val="single" w:sz="4" w:space="0" w:color="000000"/>
              <w:bottom w:val="single" w:sz="4" w:space="0" w:color="000000"/>
              <w:right w:val="single" w:sz="4" w:space="0" w:color="000000"/>
            </w:tcBorders>
          </w:tcPr>
          <w:p w14:paraId="3453472D" w14:textId="77777777" w:rsidR="0096188F" w:rsidRDefault="0096188F" w:rsidP="001B1E23">
            <w:pPr>
              <w:spacing w:after="0" w:line="259" w:lineRule="auto"/>
              <w:ind w:left="1" w:firstLine="0"/>
              <w:jc w:val="left"/>
            </w:pPr>
            <w:r>
              <w:rPr>
                <w:sz w:val="20"/>
              </w:rPr>
              <w:t xml:space="preserve">__/___/___ </w:t>
            </w:r>
          </w:p>
        </w:tc>
        <w:tc>
          <w:tcPr>
            <w:tcW w:w="745" w:type="dxa"/>
            <w:tcBorders>
              <w:top w:val="double" w:sz="4" w:space="0" w:color="000000"/>
              <w:left w:val="single" w:sz="4" w:space="0" w:color="000000"/>
              <w:bottom w:val="single" w:sz="4" w:space="0" w:color="000000"/>
              <w:right w:val="single" w:sz="4" w:space="0" w:color="000000"/>
            </w:tcBorders>
          </w:tcPr>
          <w:p w14:paraId="79DE57F2" w14:textId="77777777" w:rsidR="0096188F" w:rsidRDefault="0096188F" w:rsidP="001B1E23">
            <w:pPr>
              <w:spacing w:after="0" w:line="259" w:lineRule="auto"/>
              <w:ind w:left="1" w:firstLine="0"/>
              <w:jc w:val="left"/>
            </w:pPr>
            <w:r>
              <w:rPr>
                <w:sz w:val="20"/>
              </w:rPr>
              <w:t xml:space="preserve"> </w:t>
            </w:r>
          </w:p>
        </w:tc>
        <w:tc>
          <w:tcPr>
            <w:tcW w:w="817" w:type="dxa"/>
            <w:tcBorders>
              <w:top w:val="double" w:sz="4" w:space="0" w:color="000000"/>
              <w:left w:val="single" w:sz="4" w:space="0" w:color="000000"/>
              <w:bottom w:val="single" w:sz="4" w:space="0" w:color="000000"/>
              <w:right w:val="single" w:sz="4" w:space="0" w:color="000000"/>
            </w:tcBorders>
          </w:tcPr>
          <w:p w14:paraId="61E0CD82" w14:textId="77777777" w:rsidR="0096188F" w:rsidRDefault="0096188F" w:rsidP="001B1E23">
            <w:pPr>
              <w:spacing w:after="0" w:line="259" w:lineRule="auto"/>
              <w:ind w:left="1" w:firstLine="0"/>
              <w:jc w:val="left"/>
            </w:pPr>
            <w:r>
              <w:rPr>
                <w:sz w:val="20"/>
              </w:rPr>
              <w:t xml:space="preserve">Yes   No </w:t>
            </w:r>
          </w:p>
        </w:tc>
        <w:tc>
          <w:tcPr>
            <w:tcW w:w="533" w:type="dxa"/>
            <w:tcBorders>
              <w:top w:val="double" w:sz="4" w:space="0" w:color="000000"/>
              <w:left w:val="single" w:sz="4" w:space="0" w:color="000000"/>
              <w:bottom w:val="single" w:sz="4" w:space="0" w:color="000000"/>
              <w:right w:val="single" w:sz="4" w:space="0" w:color="000000"/>
            </w:tcBorders>
          </w:tcPr>
          <w:p w14:paraId="0838D1F7" w14:textId="77777777" w:rsidR="0096188F" w:rsidRDefault="0096188F" w:rsidP="001B1E23">
            <w:pPr>
              <w:spacing w:after="0" w:line="259" w:lineRule="auto"/>
              <w:ind w:left="0" w:firstLine="0"/>
              <w:jc w:val="left"/>
            </w:pPr>
            <w:r>
              <w:rPr>
                <w:sz w:val="20"/>
              </w:rPr>
              <w:t xml:space="preserve"> </w:t>
            </w:r>
          </w:p>
        </w:tc>
        <w:tc>
          <w:tcPr>
            <w:tcW w:w="476" w:type="dxa"/>
            <w:tcBorders>
              <w:top w:val="double" w:sz="4" w:space="0" w:color="000000"/>
              <w:left w:val="single" w:sz="4" w:space="0" w:color="000000"/>
              <w:bottom w:val="single" w:sz="4" w:space="0" w:color="000000"/>
              <w:right w:val="double" w:sz="4" w:space="0" w:color="000000"/>
            </w:tcBorders>
          </w:tcPr>
          <w:p w14:paraId="06DBAD20" w14:textId="77777777" w:rsidR="0096188F" w:rsidRDefault="0096188F" w:rsidP="001B1E23">
            <w:pPr>
              <w:spacing w:after="0" w:line="259" w:lineRule="auto"/>
              <w:ind w:left="1" w:firstLine="0"/>
              <w:jc w:val="left"/>
            </w:pPr>
            <w:r>
              <w:rPr>
                <w:sz w:val="20"/>
              </w:rPr>
              <w:t xml:space="preserve"> </w:t>
            </w:r>
          </w:p>
        </w:tc>
        <w:tc>
          <w:tcPr>
            <w:tcW w:w="535" w:type="dxa"/>
            <w:tcBorders>
              <w:top w:val="double" w:sz="4" w:space="0" w:color="000000"/>
              <w:left w:val="double" w:sz="4" w:space="0" w:color="000000"/>
              <w:bottom w:val="single" w:sz="4" w:space="0" w:color="000000"/>
              <w:right w:val="single" w:sz="4" w:space="0" w:color="000000"/>
            </w:tcBorders>
          </w:tcPr>
          <w:p w14:paraId="348D6789" w14:textId="77777777" w:rsidR="0096188F" w:rsidRDefault="0096188F" w:rsidP="001B1E23">
            <w:pPr>
              <w:spacing w:after="0" w:line="259" w:lineRule="auto"/>
              <w:ind w:left="2" w:firstLine="0"/>
              <w:jc w:val="left"/>
            </w:pPr>
            <w:r>
              <w:rPr>
                <w:sz w:val="20"/>
              </w:rPr>
              <w:t xml:space="preserve"> </w:t>
            </w:r>
          </w:p>
        </w:tc>
        <w:tc>
          <w:tcPr>
            <w:tcW w:w="478" w:type="dxa"/>
            <w:tcBorders>
              <w:top w:val="double" w:sz="4" w:space="0" w:color="000000"/>
              <w:left w:val="single" w:sz="4" w:space="0" w:color="000000"/>
              <w:bottom w:val="single" w:sz="4" w:space="0" w:color="000000"/>
              <w:right w:val="single" w:sz="4" w:space="0" w:color="000000"/>
            </w:tcBorders>
          </w:tcPr>
          <w:p w14:paraId="2FC9D47A" w14:textId="77777777" w:rsidR="0096188F" w:rsidRDefault="0096188F" w:rsidP="001B1E23">
            <w:pPr>
              <w:spacing w:after="0" w:line="259" w:lineRule="auto"/>
              <w:ind w:left="1" w:firstLine="0"/>
              <w:jc w:val="left"/>
            </w:pPr>
            <w:r>
              <w:rPr>
                <w:sz w:val="20"/>
              </w:rPr>
              <w:t xml:space="preserve"> </w:t>
            </w:r>
          </w:p>
        </w:tc>
        <w:tc>
          <w:tcPr>
            <w:tcW w:w="788" w:type="dxa"/>
            <w:tcBorders>
              <w:top w:val="double" w:sz="4" w:space="0" w:color="000000"/>
              <w:left w:val="single" w:sz="4" w:space="0" w:color="000000"/>
              <w:bottom w:val="single" w:sz="4" w:space="0" w:color="000000"/>
              <w:right w:val="single" w:sz="4" w:space="0" w:color="000000"/>
            </w:tcBorders>
            <w:shd w:val="clear" w:color="auto" w:fill="A6A6A6"/>
          </w:tcPr>
          <w:p w14:paraId="6CE920C3" w14:textId="77777777" w:rsidR="0096188F" w:rsidRDefault="0096188F" w:rsidP="001B1E23">
            <w:pPr>
              <w:spacing w:after="0" w:line="259" w:lineRule="auto"/>
              <w:ind w:left="1" w:firstLine="0"/>
              <w:jc w:val="left"/>
            </w:pPr>
            <w:r>
              <w:rPr>
                <w:sz w:val="20"/>
              </w:rPr>
              <w:t xml:space="preserve"> </w:t>
            </w:r>
          </w:p>
        </w:tc>
        <w:tc>
          <w:tcPr>
            <w:tcW w:w="910" w:type="dxa"/>
            <w:tcBorders>
              <w:top w:val="double" w:sz="4" w:space="0" w:color="000000"/>
              <w:left w:val="single" w:sz="4" w:space="0" w:color="000000"/>
              <w:bottom w:val="single" w:sz="4" w:space="0" w:color="000000"/>
              <w:right w:val="single" w:sz="12" w:space="0" w:color="000000"/>
            </w:tcBorders>
          </w:tcPr>
          <w:p w14:paraId="469ACDE1" w14:textId="77777777" w:rsidR="0096188F" w:rsidRDefault="0096188F" w:rsidP="001B1E23">
            <w:pPr>
              <w:spacing w:after="0" w:line="259" w:lineRule="auto"/>
              <w:ind w:left="2" w:firstLine="0"/>
              <w:jc w:val="left"/>
            </w:pPr>
            <w:r>
              <w:rPr>
                <w:sz w:val="20"/>
              </w:rPr>
              <w:t xml:space="preserve"> </w:t>
            </w:r>
          </w:p>
        </w:tc>
      </w:tr>
      <w:tr w:rsidR="0096188F" w14:paraId="2482A5EE" w14:textId="77777777" w:rsidTr="0096188F">
        <w:trPr>
          <w:trHeight w:val="251"/>
        </w:trPr>
        <w:tc>
          <w:tcPr>
            <w:tcW w:w="0" w:type="auto"/>
            <w:vMerge/>
            <w:tcBorders>
              <w:top w:val="nil"/>
              <w:left w:val="single" w:sz="12" w:space="0" w:color="000000"/>
              <w:bottom w:val="nil"/>
              <w:right w:val="single" w:sz="4" w:space="0" w:color="000000"/>
            </w:tcBorders>
          </w:tcPr>
          <w:p w14:paraId="0EE5338C"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single" w:sz="4" w:space="0" w:color="000000"/>
              <w:right w:val="single" w:sz="4" w:space="0" w:color="000000"/>
            </w:tcBorders>
          </w:tcPr>
          <w:p w14:paraId="09F73663"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14:paraId="6BEE341A" w14:textId="77777777" w:rsidR="0096188F" w:rsidRDefault="0096188F" w:rsidP="001B1E23">
            <w:pPr>
              <w:spacing w:after="0" w:line="259" w:lineRule="auto"/>
              <w:ind w:left="2" w:firstLine="0"/>
              <w:jc w:val="left"/>
            </w:pPr>
            <w:r>
              <w:rPr>
                <w:sz w:val="20"/>
              </w:rPr>
              <w:t xml:space="preserve">Serum  </w:t>
            </w:r>
          </w:p>
        </w:tc>
        <w:tc>
          <w:tcPr>
            <w:tcW w:w="1134" w:type="dxa"/>
            <w:tcBorders>
              <w:top w:val="single" w:sz="4" w:space="0" w:color="000000"/>
              <w:left w:val="single" w:sz="4" w:space="0" w:color="000000"/>
              <w:bottom w:val="single" w:sz="4" w:space="0" w:color="000000"/>
              <w:right w:val="single" w:sz="4" w:space="0" w:color="000000"/>
            </w:tcBorders>
          </w:tcPr>
          <w:p w14:paraId="2C51B5DE"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single" w:sz="4" w:space="0" w:color="000000"/>
              <w:right w:val="single" w:sz="4" w:space="0" w:color="000000"/>
            </w:tcBorders>
          </w:tcPr>
          <w:p w14:paraId="55BAD931"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single" w:sz="4" w:space="0" w:color="000000"/>
              <w:right w:val="single" w:sz="4" w:space="0" w:color="000000"/>
            </w:tcBorders>
          </w:tcPr>
          <w:p w14:paraId="7C2B1AF1"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single" w:sz="4" w:space="0" w:color="000000"/>
              <w:right w:val="single" w:sz="4" w:space="0" w:color="000000"/>
            </w:tcBorders>
            <w:shd w:val="clear" w:color="auto" w:fill="A6A6A6"/>
          </w:tcPr>
          <w:p w14:paraId="1CB59035"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single" w:sz="4" w:space="0" w:color="000000"/>
              <w:right w:val="double" w:sz="4" w:space="0" w:color="000000"/>
            </w:tcBorders>
            <w:shd w:val="clear" w:color="auto" w:fill="A6A6A6"/>
          </w:tcPr>
          <w:p w14:paraId="7C69F015"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single" w:sz="4" w:space="0" w:color="000000"/>
              <w:right w:val="single" w:sz="4" w:space="0" w:color="000000"/>
            </w:tcBorders>
            <w:shd w:val="clear" w:color="auto" w:fill="A6A6A6"/>
          </w:tcPr>
          <w:p w14:paraId="072C43A1"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single" w:sz="4" w:space="0" w:color="000000"/>
              <w:right w:val="single" w:sz="4" w:space="0" w:color="000000"/>
            </w:tcBorders>
            <w:shd w:val="clear" w:color="auto" w:fill="A6A6A6"/>
          </w:tcPr>
          <w:p w14:paraId="482B1D7A"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single" w:sz="4" w:space="0" w:color="000000"/>
              <w:right w:val="single" w:sz="4" w:space="0" w:color="000000"/>
            </w:tcBorders>
          </w:tcPr>
          <w:p w14:paraId="3916AEAF"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single" w:sz="4" w:space="0" w:color="000000"/>
              <w:right w:val="single" w:sz="12" w:space="0" w:color="000000"/>
            </w:tcBorders>
          </w:tcPr>
          <w:p w14:paraId="36382F7D" w14:textId="77777777" w:rsidR="0096188F" w:rsidRDefault="0096188F" w:rsidP="001B1E23">
            <w:pPr>
              <w:spacing w:after="0" w:line="259" w:lineRule="auto"/>
              <w:ind w:left="2" w:firstLine="0"/>
              <w:jc w:val="left"/>
            </w:pPr>
            <w:r>
              <w:rPr>
                <w:sz w:val="20"/>
              </w:rPr>
              <w:t xml:space="preserve"> </w:t>
            </w:r>
          </w:p>
        </w:tc>
      </w:tr>
      <w:tr w:rsidR="0096188F" w14:paraId="1A90F386" w14:textId="77777777" w:rsidTr="0096188F">
        <w:trPr>
          <w:trHeight w:val="257"/>
        </w:trPr>
        <w:tc>
          <w:tcPr>
            <w:tcW w:w="0" w:type="auto"/>
            <w:vMerge/>
            <w:tcBorders>
              <w:top w:val="nil"/>
              <w:left w:val="single" w:sz="12" w:space="0" w:color="000000"/>
              <w:bottom w:val="double" w:sz="4" w:space="0" w:color="000000"/>
              <w:right w:val="single" w:sz="4" w:space="0" w:color="000000"/>
            </w:tcBorders>
          </w:tcPr>
          <w:p w14:paraId="432454EE"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double" w:sz="4" w:space="0" w:color="000000"/>
              <w:right w:val="single" w:sz="4" w:space="0" w:color="000000"/>
            </w:tcBorders>
          </w:tcPr>
          <w:p w14:paraId="63DB1483"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double" w:sz="4" w:space="0" w:color="000000"/>
              <w:right w:val="single" w:sz="4" w:space="0" w:color="000000"/>
            </w:tcBorders>
          </w:tcPr>
          <w:p w14:paraId="66AECE90" w14:textId="77777777" w:rsidR="0096188F" w:rsidRDefault="0096188F" w:rsidP="001B1E23">
            <w:pPr>
              <w:spacing w:after="0" w:line="259" w:lineRule="auto"/>
              <w:ind w:left="2" w:firstLine="0"/>
              <w:jc w:val="left"/>
            </w:pPr>
            <w:r>
              <w:rPr>
                <w:sz w:val="20"/>
              </w:rPr>
              <w:t xml:space="preserve">CSF </w:t>
            </w:r>
          </w:p>
        </w:tc>
        <w:tc>
          <w:tcPr>
            <w:tcW w:w="1134" w:type="dxa"/>
            <w:tcBorders>
              <w:top w:val="single" w:sz="4" w:space="0" w:color="000000"/>
              <w:left w:val="single" w:sz="4" w:space="0" w:color="000000"/>
              <w:bottom w:val="double" w:sz="4" w:space="0" w:color="000000"/>
              <w:right w:val="single" w:sz="4" w:space="0" w:color="000000"/>
            </w:tcBorders>
          </w:tcPr>
          <w:p w14:paraId="5B375682"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double" w:sz="4" w:space="0" w:color="000000"/>
              <w:right w:val="single" w:sz="4" w:space="0" w:color="000000"/>
            </w:tcBorders>
          </w:tcPr>
          <w:p w14:paraId="74FE9E27"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double" w:sz="4" w:space="0" w:color="000000"/>
              <w:right w:val="single" w:sz="4" w:space="0" w:color="000000"/>
            </w:tcBorders>
          </w:tcPr>
          <w:p w14:paraId="670631B5"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double" w:sz="4" w:space="0" w:color="000000"/>
              <w:right w:val="single" w:sz="4" w:space="0" w:color="000000"/>
            </w:tcBorders>
            <w:shd w:val="clear" w:color="auto" w:fill="A6A6A6"/>
          </w:tcPr>
          <w:p w14:paraId="73ADCA30"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double" w:sz="4" w:space="0" w:color="000000"/>
              <w:right w:val="double" w:sz="4" w:space="0" w:color="000000"/>
            </w:tcBorders>
            <w:shd w:val="clear" w:color="auto" w:fill="A6A6A6"/>
          </w:tcPr>
          <w:p w14:paraId="6D3280AE"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double" w:sz="4" w:space="0" w:color="000000"/>
              <w:right w:val="single" w:sz="4" w:space="0" w:color="000000"/>
            </w:tcBorders>
            <w:shd w:val="clear" w:color="auto" w:fill="A6A6A6"/>
          </w:tcPr>
          <w:p w14:paraId="457F8D1F"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double" w:sz="4" w:space="0" w:color="000000"/>
              <w:right w:val="single" w:sz="4" w:space="0" w:color="000000"/>
            </w:tcBorders>
            <w:shd w:val="clear" w:color="auto" w:fill="A6A6A6"/>
          </w:tcPr>
          <w:p w14:paraId="4955A61E"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double" w:sz="4" w:space="0" w:color="000000"/>
              <w:right w:val="single" w:sz="4" w:space="0" w:color="000000"/>
            </w:tcBorders>
          </w:tcPr>
          <w:p w14:paraId="75D2AE27"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double" w:sz="4" w:space="0" w:color="000000"/>
              <w:right w:val="single" w:sz="12" w:space="0" w:color="000000"/>
            </w:tcBorders>
          </w:tcPr>
          <w:p w14:paraId="2E700588" w14:textId="77777777" w:rsidR="0096188F" w:rsidRDefault="0096188F" w:rsidP="001B1E23">
            <w:pPr>
              <w:spacing w:after="0" w:line="259" w:lineRule="auto"/>
              <w:ind w:left="2" w:firstLine="0"/>
              <w:jc w:val="left"/>
            </w:pPr>
            <w:r>
              <w:rPr>
                <w:sz w:val="20"/>
              </w:rPr>
              <w:t xml:space="preserve"> </w:t>
            </w:r>
          </w:p>
        </w:tc>
      </w:tr>
      <w:tr w:rsidR="0096188F" w14:paraId="4800E5E8" w14:textId="77777777" w:rsidTr="0096188F">
        <w:trPr>
          <w:trHeight w:val="257"/>
        </w:trPr>
        <w:tc>
          <w:tcPr>
            <w:tcW w:w="422" w:type="dxa"/>
            <w:vMerge w:val="restart"/>
            <w:tcBorders>
              <w:top w:val="double" w:sz="4" w:space="0" w:color="000000"/>
              <w:left w:val="single" w:sz="12" w:space="0" w:color="000000"/>
              <w:bottom w:val="double" w:sz="4" w:space="0" w:color="000000"/>
              <w:right w:val="single" w:sz="4" w:space="0" w:color="000000"/>
            </w:tcBorders>
          </w:tcPr>
          <w:p w14:paraId="45DB093C" w14:textId="77777777" w:rsidR="0096188F" w:rsidRDefault="0096188F" w:rsidP="001B1E23">
            <w:pPr>
              <w:spacing w:after="0" w:line="259" w:lineRule="auto"/>
              <w:ind w:left="0" w:firstLine="0"/>
              <w:jc w:val="left"/>
            </w:pPr>
            <w:r>
              <w:rPr>
                <w:sz w:val="20"/>
              </w:rPr>
              <w:t xml:space="preserve">4 </w:t>
            </w:r>
          </w:p>
        </w:tc>
        <w:tc>
          <w:tcPr>
            <w:tcW w:w="364" w:type="dxa"/>
            <w:tcBorders>
              <w:top w:val="double" w:sz="4" w:space="0" w:color="000000"/>
              <w:left w:val="single" w:sz="4" w:space="0" w:color="000000"/>
              <w:bottom w:val="single" w:sz="4" w:space="0" w:color="000000"/>
              <w:right w:val="single" w:sz="4" w:space="0" w:color="000000"/>
            </w:tcBorders>
          </w:tcPr>
          <w:p w14:paraId="7EFE2D6B" w14:textId="77777777" w:rsidR="0096188F" w:rsidRDefault="0096188F" w:rsidP="001B1E23">
            <w:pPr>
              <w:spacing w:after="0" w:line="259" w:lineRule="auto"/>
              <w:ind w:left="1" w:firstLine="0"/>
              <w:jc w:val="left"/>
            </w:pPr>
            <w:r>
              <w:rPr>
                <w:sz w:val="20"/>
              </w:rPr>
              <w:t xml:space="preserve"> </w:t>
            </w:r>
          </w:p>
        </w:tc>
        <w:tc>
          <w:tcPr>
            <w:tcW w:w="1244" w:type="dxa"/>
            <w:tcBorders>
              <w:top w:val="double" w:sz="4" w:space="0" w:color="000000"/>
              <w:left w:val="single" w:sz="4" w:space="0" w:color="000000"/>
              <w:bottom w:val="single" w:sz="4" w:space="0" w:color="000000"/>
              <w:right w:val="single" w:sz="4" w:space="0" w:color="000000"/>
            </w:tcBorders>
          </w:tcPr>
          <w:p w14:paraId="78214DEA" w14:textId="77777777" w:rsidR="0096188F" w:rsidRDefault="0096188F" w:rsidP="001B1E23">
            <w:pPr>
              <w:spacing w:after="0" w:line="259" w:lineRule="auto"/>
              <w:ind w:left="2" w:firstLine="0"/>
              <w:jc w:val="left"/>
            </w:pPr>
            <w:r>
              <w:rPr>
                <w:sz w:val="20"/>
              </w:rPr>
              <w:t xml:space="preserve">Finger-stick blood </w:t>
            </w:r>
          </w:p>
        </w:tc>
        <w:tc>
          <w:tcPr>
            <w:tcW w:w="1134" w:type="dxa"/>
            <w:tcBorders>
              <w:top w:val="double" w:sz="4" w:space="0" w:color="000000"/>
              <w:left w:val="single" w:sz="4" w:space="0" w:color="000000"/>
              <w:bottom w:val="single" w:sz="4" w:space="0" w:color="000000"/>
              <w:right w:val="single" w:sz="4" w:space="0" w:color="000000"/>
            </w:tcBorders>
          </w:tcPr>
          <w:p w14:paraId="30B70784" w14:textId="77777777" w:rsidR="0096188F" w:rsidRDefault="0096188F" w:rsidP="001B1E23">
            <w:pPr>
              <w:spacing w:after="0" w:line="259" w:lineRule="auto"/>
              <w:ind w:left="1" w:firstLine="0"/>
              <w:jc w:val="left"/>
            </w:pPr>
            <w:r>
              <w:rPr>
                <w:sz w:val="20"/>
              </w:rPr>
              <w:t xml:space="preserve">__/___/___ </w:t>
            </w:r>
          </w:p>
        </w:tc>
        <w:tc>
          <w:tcPr>
            <w:tcW w:w="745" w:type="dxa"/>
            <w:tcBorders>
              <w:top w:val="double" w:sz="4" w:space="0" w:color="000000"/>
              <w:left w:val="single" w:sz="4" w:space="0" w:color="000000"/>
              <w:bottom w:val="single" w:sz="4" w:space="0" w:color="000000"/>
              <w:right w:val="single" w:sz="4" w:space="0" w:color="000000"/>
            </w:tcBorders>
          </w:tcPr>
          <w:p w14:paraId="78A81004" w14:textId="77777777" w:rsidR="0096188F" w:rsidRDefault="0096188F" w:rsidP="001B1E23">
            <w:pPr>
              <w:spacing w:after="0" w:line="259" w:lineRule="auto"/>
              <w:ind w:left="1" w:firstLine="0"/>
              <w:jc w:val="left"/>
            </w:pPr>
            <w:r>
              <w:rPr>
                <w:sz w:val="20"/>
              </w:rPr>
              <w:t xml:space="preserve"> </w:t>
            </w:r>
          </w:p>
        </w:tc>
        <w:tc>
          <w:tcPr>
            <w:tcW w:w="817" w:type="dxa"/>
            <w:tcBorders>
              <w:top w:val="double" w:sz="4" w:space="0" w:color="000000"/>
              <w:left w:val="single" w:sz="4" w:space="0" w:color="000000"/>
              <w:bottom w:val="single" w:sz="4" w:space="0" w:color="000000"/>
              <w:right w:val="single" w:sz="4" w:space="0" w:color="000000"/>
            </w:tcBorders>
          </w:tcPr>
          <w:p w14:paraId="627B6B14" w14:textId="77777777" w:rsidR="0096188F" w:rsidRDefault="0096188F" w:rsidP="001B1E23">
            <w:pPr>
              <w:spacing w:after="0" w:line="259" w:lineRule="auto"/>
              <w:ind w:left="1" w:firstLine="0"/>
              <w:jc w:val="left"/>
            </w:pPr>
            <w:r>
              <w:rPr>
                <w:sz w:val="20"/>
              </w:rPr>
              <w:t xml:space="preserve">Yes   No </w:t>
            </w:r>
          </w:p>
        </w:tc>
        <w:tc>
          <w:tcPr>
            <w:tcW w:w="533" w:type="dxa"/>
            <w:tcBorders>
              <w:top w:val="double" w:sz="4" w:space="0" w:color="000000"/>
              <w:left w:val="single" w:sz="4" w:space="0" w:color="000000"/>
              <w:bottom w:val="single" w:sz="4" w:space="0" w:color="000000"/>
              <w:right w:val="single" w:sz="4" w:space="0" w:color="000000"/>
            </w:tcBorders>
          </w:tcPr>
          <w:p w14:paraId="33C7C166" w14:textId="77777777" w:rsidR="0096188F" w:rsidRDefault="0096188F" w:rsidP="001B1E23">
            <w:pPr>
              <w:spacing w:after="0" w:line="259" w:lineRule="auto"/>
              <w:ind w:left="0" w:firstLine="0"/>
              <w:jc w:val="left"/>
            </w:pPr>
            <w:r>
              <w:rPr>
                <w:sz w:val="20"/>
              </w:rPr>
              <w:t xml:space="preserve"> </w:t>
            </w:r>
          </w:p>
        </w:tc>
        <w:tc>
          <w:tcPr>
            <w:tcW w:w="476" w:type="dxa"/>
            <w:tcBorders>
              <w:top w:val="double" w:sz="4" w:space="0" w:color="000000"/>
              <w:left w:val="single" w:sz="4" w:space="0" w:color="000000"/>
              <w:bottom w:val="single" w:sz="4" w:space="0" w:color="000000"/>
              <w:right w:val="double" w:sz="4" w:space="0" w:color="000000"/>
            </w:tcBorders>
          </w:tcPr>
          <w:p w14:paraId="11532572" w14:textId="77777777" w:rsidR="0096188F" w:rsidRDefault="0096188F" w:rsidP="001B1E23">
            <w:pPr>
              <w:spacing w:after="0" w:line="259" w:lineRule="auto"/>
              <w:ind w:left="1" w:firstLine="0"/>
              <w:jc w:val="left"/>
            </w:pPr>
            <w:r>
              <w:rPr>
                <w:sz w:val="20"/>
              </w:rPr>
              <w:t xml:space="preserve"> </w:t>
            </w:r>
          </w:p>
        </w:tc>
        <w:tc>
          <w:tcPr>
            <w:tcW w:w="535" w:type="dxa"/>
            <w:tcBorders>
              <w:top w:val="double" w:sz="4" w:space="0" w:color="000000"/>
              <w:left w:val="double" w:sz="4" w:space="0" w:color="000000"/>
              <w:bottom w:val="single" w:sz="4" w:space="0" w:color="000000"/>
              <w:right w:val="single" w:sz="4" w:space="0" w:color="000000"/>
            </w:tcBorders>
          </w:tcPr>
          <w:p w14:paraId="3DD05384" w14:textId="77777777" w:rsidR="0096188F" w:rsidRDefault="0096188F" w:rsidP="001B1E23">
            <w:pPr>
              <w:spacing w:after="0" w:line="259" w:lineRule="auto"/>
              <w:ind w:left="2" w:firstLine="0"/>
              <w:jc w:val="left"/>
            </w:pPr>
            <w:r>
              <w:rPr>
                <w:sz w:val="20"/>
              </w:rPr>
              <w:t xml:space="preserve"> </w:t>
            </w:r>
          </w:p>
        </w:tc>
        <w:tc>
          <w:tcPr>
            <w:tcW w:w="478" w:type="dxa"/>
            <w:tcBorders>
              <w:top w:val="double" w:sz="4" w:space="0" w:color="000000"/>
              <w:left w:val="single" w:sz="4" w:space="0" w:color="000000"/>
              <w:bottom w:val="single" w:sz="4" w:space="0" w:color="000000"/>
              <w:right w:val="single" w:sz="4" w:space="0" w:color="000000"/>
            </w:tcBorders>
          </w:tcPr>
          <w:p w14:paraId="7C20C544" w14:textId="77777777" w:rsidR="0096188F" w:rsidRDefault="0096188F" w:rsidP="001B1E23">
            <w:pPr>
              <w:spacing w:after="0" w:line="259" w:lineRule="auto"/>
              <w:ind w:left="1" w:firstLine="0"/>
              <w:jc w:val="left"/>
            </w:pPr>
            <w:r>
              <w:rPr>
                <w:sz w:val="20"/>
              </w:rPr>
              <w:t xml:space="preserve"> </w:t>
            </w:r>
          </w:p>
        </w:tc>
        <w:tc>
          <w:tcPr>
            <w:tcW w:w="788" w:type="dxa"/>
            <w:tcBorders>
              <w:top w:val="double" w:sz="4" w:space="0" w:color="000000"/>
              <w:left w:val="single" w:sz="4" w:space="0" w:color="000000"/>
              <w:bottom w:val="single" w:sz="4" w:space="0" w:color="000000"/>
              <w:right w:val="single" w:sz="4" w:space="0" w:color="000000"/>
            </w:tcBorders>
            <w:shd w:val="clear" w:color="auto" w:fill="A6A6A6"/>
          </w:tcPr>
          <w:p w14:paraId="103CCB80" w14:textId="77777777" w:rsidR="0096188F" w:rsidRDefault="0096188F" w:rsidP="001B1E23">
            <w:pPr>
              <w:spacing w:after="0" w:line="259" w:lineRule="auto"/>
              <w:ind w:left="1" w:firstLine="0"/>
              <w:jc w:val="left"/>
            </w:pPr>
            <w:r>
              <w:rPr>
                <w:sz w:val="20"/>
              </w:rPr>
              <w:t xml:space="preserve"> </w:t>
            </w:r>
          </w:p>
        </w:tc>
        <w:tc>
          <w:tcPr>
            <w:tcW w:w="910" w:type="dxa"/>
            <w:tcBorders>
              <w:top w:val="double" w:sz="4" w:space="0" w:color="000000"/>
              <w:left w:val="single" w:sz="4" w:space="0" w:color="000000"/>
              <w:bottom w:val="single" w:sz="4" w:space="0" w:color="000000"/>
              <w:right w:val="single" w:sz="12" w:space="0" w:color="000000"/>
            </w:tcBorders>
          </w:tcPr>
          <w:p w14:paraId="0757A27A" w14:textId="77777777" w:rsidR="0096188F" w:rsidRDefault="0096188F" w:rsidP="001B1E23">
            <w:pPr>
              <w:spacing w:after="0" w:line="259" w:lineRule="auto"/>
              <w:ind w:left="2" w:firstLine="0"/>
              <w:jc w:val="left"/>
            </w:pPr>
            <w:r>
              <w:rPr>
                <w:sz w:val="20"/>
              </w:rPr>
              <w:t xml:space="preserve"> </w:t>
            </w:r>
          </w:p>
        </w:tc>
      </w:tr>
      <w:tr w:rsidR="0096188F" w14:paraId="7B51EBE2" w14:textId="77777777" w:rsidTr="0096188F">
        <w:trPr>
          <w:trHeight w:val="251"/>
        </w:trPr>
        <w:tc>
          <w:tcPr>
            <w:tcW w:w="0" w:type="auto"/>
            <w:vMerge/>
            <w:tcBorders>
              <w:top w:val="nil"/>
              <w:left w:val="single" w:sz="12" w:space="0" w:color="000000"/>
              <w:bottom w:val="nil"/>
              <w:right w:val="single" w:sz="4" w:space="0" w:color="000000"/>
            </w:tcBorders>
          </w:tcPr>
          <w:p w14:paraId="6580C8F9"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single" w:sz="4" w:space="0" w:color="000000"/>
              <w:right w:val="single" w:sz="4" w:space="0" w:color="000000"/>
            </w:tcBorders>
          </w:tcPr>
          <w:p w14:paraId="18AAF48A"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14:paraId="7174242D" w14:textId="77777777" w:rsidR="0096188F" w:rsidRDefault="0096188F" w:rsidP="001B1E23">
            <w:pPr>
              <w:spacing w:after="0" w:line="259" w:lineRule="auto"/>
              <w:ind w:left="2" w:firstLine="0"/>
              <w:jc w:val="left"/>
            </w:pPr>
            <w:r>
              <w:rPr>
                <w:sz w:val="20"/>
              </w:rPr>
              <w:t xml:space="preserve">Serum  </w:t>
            </w:r>
          </w:p>
        </w:tc>
        <w:tc>
          <w:tcPr>
            <w:tcW w:w="1134" w:type="dxa"/>
            <w:tcBorders>
              <w:top w:val="single" w:sz="4" w:space="0" w:color="000000"/>
              <w:left w:val="single" w:sz="4" w:space="0" w:color="000000"/>
              <w:bottom w:val="single" w:sz="4" w:space="0" w:color="000000"/>
              <w:right w:val="single" w:sz="4" w:space="0" w:color="000000"/>
            </w:tcBorders>
          </w:tcPr>
          <w:p w14:paraId="0F9CCE95"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single" w:sz="4" w:space="0" w:color="000000"/>
              <w:right w:val="single" w:sz="4" w:space="0" w:color="000000"/>
            </w:tcBorders>
          </w:tcPr>
          <w:p w14:paraId="0DADE3E7"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single" w:sz="4" w:space="0" w:color="000000"/>
              <w:right w:val="single" w:sz="4" w:space="0" w:color="000000"/>
            </w:tcBorders>
          </w:tcPr>
          <w:p w14:paraId="630CCA1E"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single" w:sz="4" w:space="0" w:color="000000"/>
              <w:right w:val="single" w:sz="4" w:space="0" w:color="000000"/>
            </w:tcBorders>
            <w:shd w:val="clear" w:color="auto" w:fill="A6A6A6"/>
          </w:tcPr>
          <w:p w14:paraId="7CB2B963"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single" w:sz="4" w:space="0" w:color="000000"/>
              <w:right w:val="double" w:sz="4" w:space="0" w:color="000000"/>
            </w:tcBorders>
            <w:shd w:val="clear" w:color="auto" w:fill="A6A6A6"/>
          </w:tcPr>
          <w:p w14:paraId="6F7EF8A8"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single" w:sz="4" w:space="0" w:color="000000"/>
              <w:right w:val="single" w:sz="4" w:space="0" w:color="000000"/>
            </w:tcBorders>
            <w:shd w:val="clear" w:color="auto" w:fill="A6A6A6"/>
          </w:tcPr>
          <w:p w14:paraId="7516423C"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single" w:sz="4" w:space="0" w:color="000000"/>
              <w:right w:val="single" w:sz="4" w:space="0" w:color="000000"/>
            </w:tcBorders>
            <w:shd w:val="clear" w:color="auto" w:fill="A6A6A6"/>
          </w:tcPr>
          <w:p w14:paraId="71F7E5B7"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single" w:sz="4" w:space="0" w:color="000000"/>
              <w:right w:val="single" w:sz="4" w:space="0" w:color="000000"/>
            </w:tcBorders>
            <w:shd w:val="clear" w:color="auto" w:fill="A6A6A6"/>
          </w:tcPr>
          <w:p w14:paraId="4E34894D"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single" w:sz="4" w:space="0" w:color="000000"/>
              <w:right w:val="single" w:sz="12" w:space="0" w:color="000000"/>
            </w:tcBorders>
          </w:tcPr>
          <w:p w14:paraId="5084377F" w14:textId="77777777" w:rsidR="0096188F" w:rsidRDefault="0096188F" w:rsidP="001B1E23">
            <w:pPr>
              <w:spacing w:after="0" w:line="259" w:lineRule="auto"/>
              <w:ind w:left="2" w:firstLine="0"/>
              <w:jc w:val="left"/>
            </w:pPr>
            <w:r>
              <w:rPr>
                <w:sz w:val="20"/>
              </w:rPr>
              <w:t xml:space="preserve"> </w:t>
            </w:r>
          </w:p>
        </w:tc>
      </w:tr>
      <w:tr w:rsidR="0096188F" w14:paraId="7933233C" w14:textId="77777777" w:rsidTr="0096188F">
        <w:trPr>
          <w:trHeight w:val="257"/>
        </w:trPr>
        <w:tc>
          <w:tcPr>
            <w:tcW w:w="0" w:type="auto"/>
            <w:vMerge/>
            <w:tcBorders>
              <w:top w:val="nil"/>
              <w:left w:val="single" w:sz="12" w:space="0" w:color="000000"/>
              <w:bottom w:val="double" w:sz="4" w:space="0" w:color="000000"/>
              <w:right w:val="single" w:sz="4" w:space="0" w:color="000000"/>
            </w:tcBorders>
          </w:tcPr>
          <w:p w14:paraId="10D33AC2"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double" w:sz="4" w:space="0" w:color="000000"/>
              <w:right w:val="single" w:sz="4" w:space="0" w:color="000000"/>
            </w:tcBorders>
          </w:tcPr>
          <w:p w14:paraId="1281EF7C"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double" w:sz="4" w:space="0" w:color="000000"/>
              <w:right w:val="single" w:sz="4" w:space="0" w:color="000000"/>
            </w:tcBorders>
          </w:tcPr>
          <w:p w14:paraId="1DCD14B5" w14:textId="77777777" w:rsidR="0096188F" w:rsidRDefault="0096188F" w:rsidP="001B1E23">
            <w:pPr>
              <w:spacing w:after="0" w:line="259" w:lineRule="auto"/>
              <w:ind w:left="2" w:firstLine="0"/>
              <w:jc w:val="left"/>
            </w:pPr>
            <w:r>
              <w:rPr>
                <w:sz w:val="20"/>
              </w:rPr>
              <w:t xml:space="preserve">CSF </w:t>
            </w:r>
          </w:p>
        </w:tc>
        <w:tc>
          <w:tcPr>
            <w:tcW w:w="1134" w:type="dxa"/>
            <w:tcBorders>
              <w:top w:val="single" w:sz="4" w:space="0" w:color="000000"/>
              <w:left w:val="single" w:sz="4" w:space="0" w:color="000000"/>
              <w:bottom w:val="double" w:sz="4" w:space="0" w:color="000000"/>
              <w:right w:val="single" w:sz="4" w:space="0" w:color="000000"/>
            </w:tcBorders>
          </w:tcPr>
          <w:p w14:paraId="5FA0211E"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double" w:sz="4" w:space="0" w:color="000000"/>
              <w:right w:val="single" w:sz="4" w:space="0" w:color="000000"/>
            </w:tcBorders>
          </w:tcPr>
          <w:p w14:paraId="1D237309"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double" w:sz="4" w:space="0" w:color="000000"/>
              <w:right w:val="single" w:sz="4" w:space="0" w:color="000000"/>
            </w:tcBorders>
          </w:tcPr>
          <w:p w14:paraId="7400F2C3"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double" w:sz="4" w:space="0" w:color="000000"/>
              <w:right w:val="single" w:sz="4" w:space="0" w:color="000000"/>
            </w:tcBorders>
            <w:shd w:val="clear" w:color="auto" w:fill="A6A6A6"/>
          </w:tcPr>
          <w:p w14:paraId="636E2284"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double" w:sz="4" w:space="0" w:color="000000"/>
              <w:right w:val="double" w:sz="4" w:space="0" w:color="000000"/>
            </w:tcBorders>
            <w:shd w:val="clear" w:color="auto" w:fill="A6A6A6"/>
          </w:tcPr>
          <w:p w14:paraId="132F0F94"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double" w:sz="4" w:space="0" w:color="000000"/>
              <w:right w:val="single" w:sz="4" w:space="0" w:color="000000"/>
            </w:tcBorders>
            <w:shd w:val="clear" w:color="auto" w:fill="A6A6A6"/>
          </w:tcPr>
          <w:p w14:paraId="0F754A47"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double" w:sz="4" w:space="0" w:color="000000"/>
              <w:right w:val="single" w:sz="4" w:space="0" w:color="000000"/>
            </w:tcBorders>
            <w:shd w:val="clear" w:color="auto" w:fill="A6A6A6"/>
          </w:tcPr>
          <w:p w14:paraId="21AF5166"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double" w:sz="4" w:space="0" w:color="000000"/>
              <w:right w:val="single" w:sz="4" w:space="0" w:color="000000"/>
            </w:tcBorders>
            <w:shd w:val="clear" w:color="auto" w:fill="A6A6A6"/>
          </w:tcPr>
          <w:p w14:paraId="5DD27418"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double" w:sz="4" w:space="0" w:color="000000"/>
              <w:right w:val="single" w:sz="12" w:space="0" w:color="000000"/>
            </w:tcBorders>
          </w:tcPr>
          <w:p w14:paraId="6DBCA5D7" w14:textId="77777777" w:rsidR="0096188F" w:rsidRDefault="0096188F" w:rsidP="001B1E23">
            <w:pPr>
              <w:spacing w:after="0" w:line="259" w:lineRule="auto"/>
              <w:ind w:left="2" w:firstLine="0"/>
              <w:jc w:val="left"/>
            </w:pPr>
            <w:r>
              <w:rPr>
                <w:sz w:val="20"/>
              </w:rPr>
              <w:t xml:space="preserve"> </w:t>
            </w:r>
          </w:p>
        </w:tc>
      </w:tr>
      <w:tr w:rsidR="0096188F" w14:paraId="1CFC0F06" w14:textId="77777777" w:rsidTr="0096188F">
        <w:trPr>
          <w:trHeight w:val="257"/>
        </w:trPr>
        <w:tc>
          <w:tcPr>
            <w:tcW w:w="422" w:type="dxa"/>
            <w:vMerge w:val="restart"/>
            <w:tcBorders>
              <w:top w:val="double" w:sz="4" w:space="0" w:color="000000"/>
              <w:left w:val="single" w:sz="12" w:space="0" w:color="000000"/>
              <w:bottom w:val="double" w:sz="4" w:space="0" w:color="000000"/>
              <w:right w:val="single" w:sz="4" w:space="0" w:color="000000"/>
            </w:tcBorders>
          </w:tcPr>
          <w:p w14:paraId="39DBB7FF" w14:textId="77777777" w:rsidR="0096188F" w:rsidRDefault="0096188F" w:rsidP="001B1E23">
            <w:pPr>
              <w:spacing w:after="0" w:line="259" w:lineRule="auto"/>
              <w:ind w:left="0" w:firstLine="0"/>
              <w:jc w:val="left"/>
            </w:pPr>
            <w:r>
              <w:rPr>
                <w:sz w:val="20"/>
              </w:rPr>
              <w:t xml:space="preserve">5 </w:t>
            </w:r>
          </w:p>
        </w:tc>
        <w:tc>
          <w:tcPr>
            <w:tcW w:w="364" w:type="dxa"/>
            <w:tcBorders>
              <w:top w:val="double" w:sz="4" w:space="0" w:color="000000"/>
              <w:left w:val="single" w:sz="4" w:space="0" w:color="000000"/>
              <w:bottom w:val="single" w:sz="4" w:space="0" w:color="000000"/>
              <w:right w:val="single" w:sz="4" w:space="0" w:color="000000"/>
            </w:tcBorders>
          </w:tcPr>
          <w:p w14:paraId="3D2E8D93" w14:textId="77777777" w:rsidR="0096188F" w:rsidRDefault="0096188F" w:rsidP="001B1E23">
            <w:pPr>
              <w:spacing w:after="0" w:line="259" w:lineRule="auto"/>
              <w:ind w:left="1" w:firstLine="0"/>
              <w:jc w:val="left"/>
            </w:pPr>
            <w:r>
              <w:rPr>
                <w:sz w:val="20"/>
              </w:rPr>
              <w:t xml:space="preserve"> </w:t>
            </w:r>
          </w:p>
        </w:tc>
        <w:tc>
          <w:tcPr>
            <w:tcW w:w="1244" w:type="dxa"/>
            <w:tcBorders>
              <w:top w:val="double" w:sz="4" w:space="0" w:color="000000"/>
              <w:left w:val="single" w:sz="4" w:space="0" w:color="000000"/>
              <w:bottom w:val="single" w:sz="4" w:space="0" w:color="000000"/>
              <w:right w:val="single" w:sz="4" w:space="0" w:color="000000"/>
            </w:tcBorders>
          </w:tcPr>
          <w:p w14:paraId="3DFA155F" w14:textId="77777777" w:rsidR="0096188F" w:rsidRDefault="0096188F" w:rsidP="001B1E23">
            <w:pPr>
              <w:spacing w:after="0" w:line="259" w:lineRule="auto"/>
              <w:ind w:left="2" w:firstLine="0"/>
              <w:jc w:val="left"/>
            </w:pPr>
            <w:r>
              <w:rPr>
                <w:sz w:val="20"/>
              </w:rPr>
              <w:t xml:space="preserve">Finger-stick blood </w:t>
            </w:r>
          </w:p>
        </w:tc>
        <w:tc>
          <w:tcPr>
            <w:tcW w:w="1134" w:type="dxa"/>
            <w:tcBorders>
              <w:top w:val="double" w:sz="4" w:space="0" w:color="000000"/>
              <w:left w:val="single" w:sz="4" w:space="0" w:color="000000"/>
              <w:bottom w:val="single" w:sz="4" w:space="0" w:color="000000"/>
              <w:right w:val="single" w:sz="4" w:space="0" w:color="000000"/>
            </w:tcBorders>
          </w:tcPr>
          <w:p w14:paraId="3E12B69A" w14:textId="77777777" w:rsidR="0096188F" w:rsidRDefault="0096188F" w:rsidP="001B1E23">
            <w:pPr>
              <w:spacing w:after="0" w:line="259" w:lineRule="auto"/>
              <w:ind w:left="1" w:firstLine="0"/>
              <w:jc w:val="left"/>
            </w:pPr>
            <w:r>
              <w:rPr>
                <w:sz w:val="20"/>
              </w:rPr>
              <w:t xml:space="preserve">__/___/___ </w:t>
            </w:r>
          </w:p>
        </w:tc>
        <w:tc>
          <w:tcPr>
            <w:tcW w:w="745" w:type="dxa"/>
            <w:tcBorders>
              <w:top w:val="double" w:sz="4" w:space="0" w:color="000000"/>
              <w:left w:val="single" w:sz="4" w:space="0" w:color="000000"/>
              <w:bottom w:val="single" w:sz="4" w:space="0" w:color="000000"/>
              <w:right w:val="single" w:sz="4" w:space="0" w:color="000000"/>
            </w:tcBorders>
          </w:tcPr>
          <w:p w14:paraId="6EF40AA8" w14:textId="77777777" w:rsidR="0096188F" w:rsidRDefault="0096188F" w:rsidP="001B1E23">
            <w:pPr>
              <w:spacing w:after="0" w:line="259" w:lineRule="auto"/>
              <w:ind w:left="1" w:firstLine="0"/>
              <w:jc w:val="left"/>
            </w:pPr>
            <w:r>
              <w:rPr>
                <w:sz w:val="20"/>
              </w:rPr>
              <w:t xml:space="preserve"> </w:t>
            </w:r>
          </w:p>
        </w:tc>
        <w:tc>
          <w:tcPr>
            <w:tcW w:w="817" w:type="dxa"/>
            <w:tcBorders>
              <w:top w:val="double" w:sz="4" w:space="0" w:color="000000"/>
              <w:left w:val="single" w:sz="4" w:space="0" w:color="000000"/>
              <w:bottom w:val="single" w:sz="4" w:space="0" w:color="000000"/>
              <w:right w:val="single" w:sz="4" w:space="0" w:color="000000"/>
            </w:tcBorders>
          </w:tcPr>
          <w:p w14:paraId="2349D1A2" w14:textId="77777777" w:rsidR="0096188F" w:rsidRDefault="0096188F" w:rsidP="001B1E23">
            <w:pPr>
              <w:spacing w:after="0" w:line="259" w:lineRule="auto"/>
              <w:ind w:left="1" w:firstLine="0"/>
              <w:jc w:val="left"/>
            </w:pPr>
            <w:r>
              <w:rPr>
                <w:sz w:val="20"/>
              </w:rPr>
              <w:t xml:space="preserve">Yes   No </w:t>
            </w:r>
          </w:p>
        </w:tc>
        <w:tc>
          <w:tcPr>
            <w:tcW w:w="533" w:type="dxa"/>
            <w:tcBorders>
              <w:top w:val="double" w:sz="4" w:space="0" w:color="000000"/>
              <w:left w:val="single" w:sz="4" w:space="0" w:color="000000"/>
              <w:bottom w:val="single" w:sz="4" w:space="0" w:color="000000"/>
              <w:right w:val="single" w:sz="4" w:space="0" w:color="000000"/>
            </w:tcBorders>
          </w:tcPr>
          <w:p w14:paraId="61FBFE67" w14:textId="77777777" w:rsidR="0096188F" w:rsidRDefault="0096188F" w:rsidP="001B1E23">
            <w:pPr>
              <w:spacing w:after="0" w:line="259" w:lineRule="auto"/>
              <w:ind w:left="0" w:firstLine="0"/>
              <w:jc w:val="left"/>
            </w:pPr>
            <w:r>
              <w:rPr>
                <w:sz w:val="20"/>
              </w:rPr>
              <w:t xml:space="preserve"> </w:t>
            </w:r>
          </w:p>
        </w:tc>
        <w:tc>
          <w:tcPr>
            <w:tcW w:w="476" w:type="dxa"/>
            <w:tcBorders>
              <w:top w:val="double" w:sz="4" w:space="0" w:color="000000"/>
              <w:left w:val="single" w:sz="4" w:space="0" w:color="000000"/>
              <w:bottom w:val="single" w:sz="4" w:space="0" w:color="000000"/>
              <w:right w:val="double" w:sz="4" w:space="0" w:color="000000"/>
            </w:tcBorders>
          </w:tcPr>
          <w:p w14:paraId="1B5BAB5C" w14:textId="77777777" w:rsidR="0096188F" w:rsidRDefault="0096188F" w:rsidP="001B1E23">
            <w:pPr>
              <w:spacing w:after="0" w:line="259" w:lineRule="auto"/>
              <w:ind w:left="1" w:firstLine="0"/>
              <w:jc w:val="left"/>
            </w:pPr>
            <w:r>
              <w:rPr>
                <w:sz w:val="20"/>
              </w:rPr>
              <w:t xml:space="preserve"> </w:t>
            </w:r>
          </w:p>
        </w:tc>
        <w:tc>
          <w:tcPr>
            <w:tcW w:w="535" w:type="dxa"/>
            <w:tcBorders>
              <w:top w:val="double" w:sz="4" w:space="0" w:color="000000"/>
              <w:left w:val="double" w:sz="4" w:space="0" w:color="000000"/>
              <w:bottom w:val="single" w:sz="4" w:space="0" w:color="000000"/>
              <w:right w:val="single" w:sz="4" w:space="0" w:color="000000"/>
            </w:tcBorders>
          </w:tcPr>
          <w:p w14:paraId="26C99827" w14:textId="77777777" w:rsidR="0096188F" w:rsidRDefault="0096188F" w:rsidP="001B1E23">
            <w:pPr>
              <w:spacing w:after="0" w:line="259" w:lineRule="auto"/>
              <w:ind w:left="2" w:firstLine="0"/>
              <w:jc w:val="left"/>
            </w:pPr>
            <w:r>
              <w:rPr>
                <w:sz w:val="20"/>
              </w:rPr>
              <w:t xml:space="preserve"> </w:t>
            </w:r>
          </w:p>
        </w:tc>
        <w:tc>
          <w:tcPr>
            <w:tcW w:w="478" w:type="dxa"/>
            <w:tcBorders>
              <w:top w:val="double" w:sz="4" w:space="0" w:color="000000"/>
              <w:left w:val="single" w:sz="4" w:space="0" w:color="000000"/>
              <w:bottom w:val="single" w:sz="4" w:space="0" w:color="000000"/>
              <w:right w:val="single" w:sz="4" w:space="0" w:color="000000"/>
            </w:tcBorders>
          </w:tcPr>
          <w:p w14:paraId="1EDEDEB2" w14:textId="77777777" w:rsidR="0096188F" w:rsidRDefault="0096188F" w:rsidP="001B1E23">
            <w:pPr>
              <w:spacing w:after="0" w:line="259" w:lineRule="auto"/>
              <w:ind w:left="1" w:firstLine="0"/>
              <w:jc w:val="left"/>
            </w:pPr>
            <w:r>
              <w:rPr>
                <w:sz w:val="20"/>
              </w:rPr>
              <w:t xml:space="preserve"> </w:t>
            </w:r>
          </w:p>
        </w:tc>
        <w:tc>
          <w:tcPr>
            <w:tcW w:w="788" w:type="dxa"/>
            <w:tcBorders>
              <w:top w:val="double" w:sz="4" w:space="0" w:color="000000"/>
              <w:left w:val="single" w:sz="4" w:space="0" w:color="000000"/>
              <w:bottom w:val="single" w:sz="4" w:space="0" w:color="000000"/>
              <w:right w:val="single" w:sz="4" w:space="0" w:color="000000"/>
            </w:tcBorders>
            <w:shd w:val="clear" w:color="auto" w:fill="A6A6A6"/>
          </w:tcPr>
          <w:p w14:paraId="671213ED" w14:textId="77777777" w:rsidR="0096188F" w:rsidRDefault="0096188F" w:rsidP="001B1E23">
            <w:pPr>
              <w:spacing w:after="0" w:line="259" w:lineRule="auto"/>
              <w:ind w:left="1" w:firstLine="0"/>
              <w:jc w:val="left"/>
            </w:pPr>
            <w:r>
              <w:rPr>
                <w:sz w:val="20"/>
              </w:rPr>
              <w:t xml:space="preserve"> </w:t>
            </w:r>
          </w:p>
        </w:tc>
        <w:tc>
          <w:tcPr>
            <w:tcW w:w="910" w:type="dxa"/>
            <w:tcBorders>
              <w:top w:val="double" w:sz="4" w:space="0" w:color="000000"/>
              <w:left w:val="single" w:sz="4" w:space="0" w:color="000000"/>
              <w:bottom w:val="single" w:sz="4" w:space="0" w:color="000000"/>
              <w:right w:val="single" w:sz="12" w:space="0" w:color="000000"/>
            </w:tcBorders>
          </w:tcPr>
          <w:p w14:paraId="3B934CF4" w14:textId="77777777" w:rsidR="0096188F" w:rsidRDefault="0096188F" w:rsidP="001B1E23">
            <w:pPr>
              <w:spacing w:after="0" w:line="259" w:lineRule="auto"/>
              <w:ind w:left="2" w:firstLine="0"/>
              <w:jc w:val="left"/>
            </w:pPr>
            <w:r>
              <w:rPr>
                <w:sz w:val="20"/>
              </w:rPr>
              <w:t xml:space="preserve"> </w:t>
            </w:r>
          </w:p>
        </w:tc>
      </w:tr>
      <w:tr w:rsidR="0096188F" w14:paraId="080738B7" w14:textId="77777777" w:rsidTr="0096188F">
        <w:trPr>
          <w:trHeight w:val="251"/>
        </w:trPr>
        <w:tc>
          <w:tcPr>
            <w:tcW w:w="0" w:type="auto"/>
            <w:vMerge/>
            <w:tcBorders>
              <w:top w:val="nil"/>
              <w:left w:val="single" w:sz="12" w:space="0" w:color="000000"/>
              <w:bottom w:val="nil"/>
              <w:right w:val="single" w:sz="4" w:space="0" w:color="000000"/>
            </w:tcBorders>
          </w:tcPr>
          <w:p w14:paraId="0CD91F9E"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single" w:sz="4" w:space="0" w:color="000000"/>
              <w:right w:val="single" w:sz="4" w:space="0" w:color="000000"/>
            </w:tcBorders>
          </w:tcPr>
          <w:p w14:paraId="009E99FD"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14:paraId="5F862B1E" w14:textId="77777777" w:rsidR="0096188F" w:rsidRDefault="0096188F" w:rsidP="001B1E23">
            <w:pPr>
              <w:spacing w:after="0" w:line="259" w:lineRule="auto"/>
              <w:ind w:left="2" w:firstLine="0"/>
              <w:jc w:val="left"/>
            </w:pPr>
            <w:r>
              <w:rPr>
                <w:sz w:val="20"/>
              </w:rPr>
              <w:t xml:space="preserve">Serum  </w:t>
            </w:r>
          </w:p>
        </w:tc>
        <w:tc>
          <w:tcPr>
            <w:tcW w:w="1134" w:type="dxa"/>
            <w:tcBorders>
              <w:top w:val="single" w:sz="4" w:space="0" w:color="000000"/>
              <w:left w:val="single" w:sz="4" w:space="0" w:color="000000"/>
              <w:bottom w:val="single" w:sz="4" w:space="0" w:color="000000"/>
              <w:right w:val="single" w:sz="4" w:space="0" w:color="000000"/>
            </w:tcBorders>
          </w:tcPr>
          <w:p w14:paraId="3930FE2F"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single" w:sz="4" w:space="0" w:color="000000"/>
              <w:right w:val="single" w:sz="4" w:space="0" w:color="000000"/>
            </w:tcBorders>
          </w:tcPr>
          <w:p w14:paraId="27941FAD"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single" w:sz="4" w:space="0" w:color="000000"/>
              <w:right w:val="single" w:sz="4" w:space="0" w:color="000000"/>
            </w:tcBorders>
          </w:tcPr>
          <w:p w14:paraId="788FF813"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single" w:sz="4" w:space="0" w:color="000000"/>
              <w:right w:val="single" w:sz="4" w:space="0" w:color="000000"/>
            </w:tcBorders>
            <w:shd w:val="clear" w:color="auto" w:fill="A6A6A6"/>
          </w:tcPr>
          <w:p w14:paraId="462CF500"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single" w:sz="4" w:space="0" w:color="000000"/>
              <w:right w:val="double" w:sz="4" w:space="0" w:color="000000"/>
            </w:tcBorders>
            <w:shd w:val="clear" w:color="auto" w:fill="A6A6A6"/>
          </w:tcPr>
          <w:p w14:paraId="45BFE3D5"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single" w:sz="4" w:space="0" w:color="000000"/>
              <w:right w:val="single" w:sz="4" w:space="0" w:color="000000"/>
            </w:tcBorders>
            <w:shd w:val="clear" w:color="auto" w:fill="A6A6A6"/>
          </w:tcPr>
          <w:p w14:paraId="6D942C41"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single" w:sz="4" w:space="0" w:color="000000"/>
              <w:right w:val="single" w:sz="4" w:space="0" w:color="000000"/>
            </w:tcBorders>
            <w:shd w:val="clear" w:color="auto" w:fill="A6A6A6"/>
          </w:tcPr>
          <w:p w14:paraId="6872BD8F"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single" w:sz="4" w:space="0" w:color="000000"/>
              <w:right w:val="single" w:sz="4" w:space="0" w:color="000000"/>
            </w:tcBorders>
          </w:tcPr>
          <w:p w14:paraId="14DF1236"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single" w:sz="4" w:space="0" w:color="000000"/>
              <w:right w:val="single" w:sz="12" w:space="0" w:color="000000"/>
            </w:tcBorders>
          </w:tcPr>
          <w:p w14:paraId="4CCA4D60" w14:textId="77777777" w:rsidR="0096188F" w:rsidRDefault="0096188F" w:rsidP="001B1E23">
            <w:pPr>
              <w:spacing w:after="0" w:line="259" w:lineRule="auto"/>
              <w:ind w:left="2" w:firstLine="0"/>
              <w:jc w:val="left"/>
            </w:pPr>
            <w:r>
              <w:rPr>
                <w:sz w:val="20"/>
              </w:rPr>
              <w:t xml:space="preserve"> </w:t>
            </w:r>
          </w:p>
        </w:tc>
      </w:tr>
      <w:tr w:rsidR="0096188F" w14:paraId="01E2B7E4" w14:textId="77777777" w:rsidTr="0096188F">
        <w:trPr>
          <w:trHeight w:val="257"/>
        </w:trPr>
        <w:tc>
          <w:tcPr>
            <w:tcW w:w="0" w:type="auto"/>
            <w:vMerge/>
            <w:tcBorders>
              <w:top w:val="nil"/>
              <w:left w:val="single" w:sz="12" w:space="0" w:color="000000"/>
              <w:bottom w:val="double" w:sz="4" w:space="0" w:color="000000"/>
              <w:right w:val="single" w:sz="4" w:space="0" w:color="000000"/>
            </w:tcBorders>
          </w:tcPr>
          <w:p w14:paraId="181779FB" w14:textId="77777777" w:rsidR="0096188F" w:rsidRDefault="0096188F" w:rsidP="001B1E23">
            <w:pPr>
              <w:spacing w:after="160" w:line="259" w:lineRule="auto"/>
              <w:ind w:left="0" w:firstLine="0"/>
              <w:jc w:val="left"/>
            </w:pPr>
          </w:p>
        </w:tc>
        <w:tc>
          <w:tcPr>
            <w:tcW w:w="364" w:type="dxa"/>
            <w:tcBorders>
              <w:top w:val="single" w:sz="4" w:space="0" w:color="000000"/>
              <w:left w:val="single" w:sz="4" w:space="0" w:color="000000"/>
              <w:bottom w:val="double" w:sz="4" w:space="0" w:color="000000"/>
              <w:right w:val="single" w:sz="4" w:space="0" w:color="000000"/>
            </w:tcBorders>
          </w:tcPr>
          <w:p w14:paraId="57AF602F" w14:textId="77777777" w:rsidR="0096188F" w:rsidRDefault="0096188F" w:rsidP="001B1E23">
            <w:pPr>
              <w:spacing w:after="0" w:line="259" w:lineRule="auto"/>
              <w:ind w:left="1" w:firstLine="0"/>
              <w:jc w:val="left"/>
            </w:pPr>
            <w:r>
              <w:rPr>
                <w:sz w:val="20"/>
              </w:rPr>
              <w:t xml:space="preserve"> </w:t>
            </w:r>
          </w:p>
        </w:tc>
        <w:tc>
          <w:tcPr>
            <w:tcW w:w="1244" w:type="dxa"/>
            <w:tcBorders>
              <w:top w:val="single" w:sz="4" w:space="0" w:color="000000"/>
              <w:left w:val="single" w:sz="4" w:space="0" w:color="000000"/>
              <w:bottom w:val="double" w:sz="4" w:space="0" w:color="000000"/>
              <w:right w:val="single" w:sz="4" w:space="0" w:color="000000"/>
            </w:tcBorders>
          </w:tcPr>
          <w:p w14:paraId="7E09C848" w14:textId="77777777" w:rsidR="0096188F" w:rsidRDefault="0096188F" w:rsidP="001B1E23">
            <w:pPr>
              <w:spacing w:after="0" w:line="259" w:lineRule="auto"/>
              <w:ind w:left="2" w:firstLine="0"/>
              <w:jc w:val="left"/>
            </w:pPr>
            <w:r>
              <w:rPr>
                <w:sz w:val="20"/>
              </w:rPr>
              <w:t xml:space="preserve">CSF </w:t>
            </w:r>
          </w:p>
        </w:tc>
        <w:tc>
          <w:tcPr>
            <w:tcW w:w="1134" w:type="dxa"/>
            <w:tcBorders>
              <w:top w:val="single" w:sz="4" w:space="0" w:color="000000"/>
              <w:left w:val="single" w:sz="4" w:space="0" w:color="000000"/>
              <w:bottom w:val="double" w:sz="4" w:space="0" w:color="000000"/>
              <w:right w:val="single" w:sz="4" w:space="0" w:color="000000"/>
            </w:tcBorders>
          </w:tcPr>
          <w:p w14:paraId="585570DC" w14:textId="77777777" w:rsidR="0096188F" w:rsidRDefault="0096188F" w:rsidP="001B1E23">
            <w:pPr>
              <w:spacing w:after="0" w:line="259" w:lineRule="auto"/>
              <w:ind w:left="1" w:firstLine="0"/>
              <w:jc w:val="left"/>
            </w:pPr>
            <w:r>
              <w:rPr>
                <w:sz w:val="20"/>
              </w:rPr>
              <w:t xml:space="preserve">__/___/___ </w:t>
            </w:r>
          </w:p>
        </w:tc>
        <w:tc>
          <w:tcPr>
            <w:tcW w:w="745" w:type="dxa"/>
            <w:tcBorders>
              <w:top w:val="single" w:sz="4" w:space="0" w:color="000000"/>
              <w:left w:val="single" w:sz="4" w:space="0" w:color="000000"/>
              <w:bottom w:val="double" w:sz="4" w:space="0" w:color="000000"/>
              <w:right w:val="single" w:sz="4" w:space="0" w:color="000000"/>
            </w:tcBorders>
          </w:tcPr>
          <w:p w14:paraId="60D787C1" w14:textId="77777777" w:rsidR="0096188F" w:rsidRDefault="0096188F" w:rsidP="001B1E23">
            <w:pPr>
              <w:spacing w:after="0" w:line="259" w:lineRule="auto"/>
              <w:ind w:left="1" w:firstLine="0"/>
              <w:jc w:val="left"/>
            </w:pPr>
            <w:r>
              <w:rPr>
                <w:sz w:val="20"/>
              </w:rPr>
              <w:t xml:space="preserve"> </w:t>
            </w:r>
          </w:p>
        </w:tc>
        <w:tc>
          <w:tcPr>
            <w:tcW w:w="817" w:type="dxa"/>
            <w:tcBorders>
              <w:top w:val="single" w:sz="4" w:space="0" w:color="000000"/>
              <w:left w:val="single" w:sz="4" w:space="0" w:color="000000"/>
              <w:bottom w:val="double" w:sz="4" w:space="0" w:color="000000"/>
              <w:right w:val="single" w:sz="4" w:space="0" w:color="000000"/>
            </w:tcBorders>
          </w:tcPr>
          <w:p w14:paraId="477FDD2A" w14:textId="77777777" w:rsidR="0096188F" w:rsidRDefault="0096188F" w:rsidP="001B1E23">
            <w:pPr>
              <w:spacing w:after="0" w:line="259" w:lineRule="auto"/>
              <w:ind w:left="1" w:firstLine="0"/>
              <w:jc w:val="left"/>
            </w:pPr>
            <w:r>
              <w:rPr>
                <w:sz w:val="20"/>
              </w:rPr>
              <w:t xml:space="preserve">Yes   No </w:t>
            </w:r>
          </w:p>
        </w:tc>
        <w:tc>
          <w:tcPr>
            <w:tcW w:w="533" w:type="dxa"/>
            <w:tcBorders>
              <w:top w:val="single" w:sz="4" w:space="0" w:color="000000"/>
              <w:left w:val="single" w:sz="4" w:space="0" w:color="000000"/>
              <w:bottom w:val="double" w:sz="4" w:space="0" w:color="000000"/>
              <w:right w:val="single" w:sz="4" w:space="0" w:color="000000"/>
            </w:tcBorders>
            <w:shd w:val="clear" w:color="auto" w:fill="A6A6A6"/>
          </w:tcPr>
          <w:p w14:paraId="0F547D3C" w14:textId="77777777" w:rsidR="0096188F" w:rsidRDefault="0096188F" w:rsidP="001B1E23">
            <w:pPr>
              <w:spacing w:after="0" w:line="259" w:lineRule="auto"/>
              <w:ind w:left="0" w:firstLine="0"/>
              <w:jc w:val="left"/>
            </w:pPr>
            <w:r>
              <w:rPr>
                <w:sz w:val="20"/>
              </w:rPr>
              <w:t xml:space="preserve"> </w:t>
            </w:r>
          </w:p>
        </w:tc>
        <w:tc>
          <w:tcPr>
            <w:tcW w:w="476" w:type="dxa"/>
            <w:tcBorders>
              <w:top w:val="single" w:sz="4" w:space="0" w:color="000000"/>
              <w:left w:val="single" w:sz="4" w:space="0" w:color="000000"/>
              <w:bottom w:val="double" w:sz="4" w:space="0" w:color="000000"/>
              <w:right w:val="double" w:sz="4" w:space="0" w:color="000000"/>
            </w:tcBorders>
            <w:shd w:val="clear" w:color="auto" w:fill="A6A6A6"/>
          </w:tcPr>
          <w:p w14:paraId="37552CA2" w14:textId="77777777" w:rsidR="0096188F" w:rsidRDefault="0096188F" w:rsidP="001B1E23">
            <w:pPr>
              <w:spacing w:after="0" w:line="259" w:lineRule="auto"/>
              <w:ind w:left="1" w:firstLine="0"/>
              <w:jc w:val="left"/>
            </w:pPr>
            <w:r>
              <w:rPr>
                <w:sz w:val="20"/>
              </w:rPr>
              <w:t xml:space="preserve"> </w:t>
            </w:r>
          </w:p>
        </w:tc>
        <w:tc>
          <w:tcPr>
            <w:tcW w:w="535" w:type="dxa"/>
            <w:tcBorders>
              <w:top w:val="single" w:sz="4" w:space="0" w:color="000000"/>
              <w:left w:val="double" w:sz="4" w:space="0" w:color="000000"/>
              <w:bottom w:val="double" w:sz="4" w:space="0" w:color="000000"/>
              <w:right w:val="single" w:sz="4" w:space="0" w:color="000000"/>
            </w:tcBorders>
            <w:shd w:val="clear" w:color="auto" w:fill="A6A6A6"/>
          </w:tcPr>
          <w:p w14:paraId="599E016A" w14:textId="77777777" w:rsidR="0096188F" w:rsidRDefault="0096188F" w:rsidP="001B1E23">
            <w:pPr>
              <w:spacing w:after="0" w:line="259" w:lineRule="auto"/>
              <w:ind w:left="2" w:firstLine="0"/>
              <w:jc w:val="left"/>
            </w:pPr>
            <w:r>
              <w:rPr>
                <w:sz w:val="20"/>
              </w:rPr>
              <w:t xml:space="preserve"> </w:t>
            </w:r>
          </w:p>
        </w:tc>
        <w:tc>
          <w:tcPr>
            <w:tcW w:w="478" w:type="dxa"/>
            <w:tcBorders>
              <w:top w:val="single" w:sz="4" w:space="0" w:color="000000"/>
              <w:left w:val="single" w:sz="4" w:space="0" w:color="000000"/>
              <w:bottom w:val="double" w:sz="4" w:space="0" w:color="000000"/>
              <w:right w:val="single" w:sz="4" w:space="0" w:color="000000"/>
            </w:tcBorders>
            <w:shd w:val="clear" w:color="auto" w:fill="A6A6A6"/>
          </w:tcPr>
          <w:p w14:paraId="1DA9330D" w14:textId="77777777" w:rsidR="0096188F" w:rsidRDefault="0096188F" w:rsidP="001B1E23">
            <w:pPr>
              <w:spacing w:after="0" w:line="259" w:lineRule="auto"/>
              <w:ind w:left="1" w:firstLine="0"/>
              <w:jc w:val="left"/>
            </w:pPr>
            <w:r>
              <w:rPr>
                <w:sz w:val="20"/>
              </w:rPr>
              <w:t xml:space="preserve"> </w:t>
            </w:r>
          </w:p>
        </w:tc>
        <w:tc>
          <w:tcPr>
            <w:tcW w:w="788" w:type="dxa"/>
            <w:tcBorders>
              <w:top w:val="single" w:sz="4" w:space="0" w:color="000000"/>
              <w:left w:val="single" w:sz="4" w:space="0" w:color="000000"/>
              <w:bottom w:val="double" w:sz="4" w:space="0" w:color="000000"/>
              <w:right w:val="single" w:sz="4" w:space="0" w:color="000000"/>
            </w:tcBorders>
          </w:tcPr>
          <w:p w14:paraId="7F1830A4" w14:textId="77777777" w:rsidR="0096188F" w:rsidRDefault="0096188F" w:rsidP="001B1E23">
            <w:pPr>
              <w:spacing w:after="0" w:line="259" w:lineRule="auto"/>
              <w:ind w:left="1" w:firstLine="0"/>
              <w:jc w:val="left"/>
            </w:pPr>
            <w:r>
              <w:rPr>
                <w:sz w:val="20"/>
              </w:rPr>
              <w:t xml:space="preserve"> </w:t>
            </w:r>
          </w:p>
        </w:tc>
        <w:tc>
          <w:tcPr>
            <w:tcW w:w="910" w:type="dxa"/>
            <w:tcBorders>
              <w:top w:val="single" w:sz="4" w:space="0" w:color="000000"/>
              <w:left w:val="single" w:sz="4" w:space="0" w:color="000000"/>
              <w:bottom w:val="double" w:sz="4" w:space="0" w:color="000000"/>
              <w:right w:val="single" w:sz="12" w:space="0" w:color="000000"/>
            </w:tcBorders>
          </w:tcPr>
          <w:p w14:paraId="5E0F0940" w14:textId="77777777" w:rsidR="0096188F" w:rsidRDefault="0096188F" w:rsidP="001B1E23">
            <w:pPr>
              <w:spacing w:after="0" w:line="259" w:lineRule="auto"/>
              <w:ind w:left="2" w:firstLine="0"/>
              <w:jc w:val="left"/>
            </w:pPr>
            <w:r>
              <w:rPr>
                <w:sz w:val="20"/>
              </w:rPr>
              <w:t xml:space="preserve"> </w:t>
            </w:r>
          </w:p>
        </w:tc>
      </w:tr>
    </w:tbl>
    <w:p w14:paraId="6B40306A" w14:textId="77777777" w:rsidR="0096188F" w:rsidRPr="00E62854" w:rsidRDefault="0096188F" w:rsidP="007A29D9">
      <w:pPr>
        <w:rPr>
          <w:b/>
          <w:szCs w:val="24"/>
        </w:rPr>
      </w:pPr>
    </w:p>
    <w:p w14:paraId="4742C17B" w14:textId="77777777" w:rsidR="00044655" w:rsidRPr="00E62854" w:rsidRDefault="00044655" w:rsidP="00044655">
      <w:pPr>
        <w:rPr>
          <w:szCs w:val="24"/>
        </w:rPr>
      </w:pPr>
    </w:p>
    <w:p w14:paraId="67055423" w14:textId="77777777" w:rsidR="001A7DA3" w:rsidRPr="00E62854" w:rsidRDefault="001A7DA3" w:rsidP="00061839">
      <w:pPr>
        <w:spacing w:after="218" w:line="480" w:lineRule="auto"/>
        <w:ind w:left="0" w:firstLine="0"/>
        <w:rPr>
          <w:szCs w:val="24"/>
        </w:rPr>
      </w:pPr>
    </w:p>
    <w:p w14:paraId="2CF59CC0" w14:textId="77777777" w:rsidR="0096188F" w:rsidRDefault="0096188F" w:rsidP="003C0EAF">
      <w:pPr>
        <w:spacing w:after="3" w:line="480" w:lineRule="auto"/>
        <w:ind w:left="89"/>
        <w:rPr>
          <w:szCs w:val="24"/>
        </w:rPr>
      </w:pPr>
    </w:p>
    <w:p w14:paraId="1938B7AA" w14:textId="67AEFAFE" w:rsidR="0096188F" w:rsidRDefault="00D07D1D" w:rsidP="003C0EAF">
      <w:pPr>
        <w:spacing w:after="3" w:line="480" w:lineRule="auto"/>
        <w:ind w:left="89"/>
        <w:rPr>
          <w:szCs w:val="24"/>
        </w:rPr>
      </w:pPr>
      <w:r w:rsidRPr="00E62854">
        <w:rPr>
          <w:szCs w:val="24"/>
        </w:rPr>
        <w:t xml:space="preserve"> </w:t>
      </w:r>
    </w:p>
    <w:p w14:paraId="5279B55B" w14:textId="4FB0F533" w:rsidR="001F462E" w:rsidRPr="00E62854" w:rsidRDefault="0096188F" w:rsidP="003C0EAF">
      <w:pPr>
        <w:spacing w:after="3" w:line="480" w:lineRule="auto"/>
        <w:ind w:left="89"/>
        <w:rPr>
          <w:szCs w:val="24"/>
        </w:rPr>
      </w:pPr>
      <w:r>
        <w:rPr>
          <w:szCs w:val="24"/>
        </w:rPr>
        <w:lastRenderedPageBreak/>
        <w:t xml:space="preserve">Submitting officer: </w:t>
      </w:r>
      <w:r w:rsidR="00D07D1D" w:rsidRPr="00E62854">
        <w:rPr>
          <w:szCs w:val="24"/>
        </w:rPr>
        <w:t xml:space="preserve">Name_______________ Sign____________ Date___________ Time____________               </w:t>
      </w:r>
    </w:p>
    <w:p w14:paraId="222F3A74" w14:textId="77777777" w:rsidR="001F462E" w:rsidRPr="00E62854" w:rsidRDefault="00D07D1D" w:rsidP="003C0EAF">
      <w:pPr>
        <w:spacing w:after="3" w:line="480" w:lineRule="auto"/>
        <w:ind w:left="89"/>
        <w:rPr>
          <w:szCs w:val="24"/>
        </w:rPr>
      </w:pPr>
      <w:r w:rsidRPr="00E62854">
        <w:rPr>
          <w:szCs w:val="24"/>
        </w:rPr>
        <w:t>Cool Box temperature on submission___</w:t>
      </w:r>
      <w:r w:rsidRPr="00E62854">
        <w:rPr>
          <w:szCs w:val="24"/>
          <w:u w:val="double" w:color="000000"/>
        </w:rPr>
        <w:t>___</w:t>
      </w:r>
      <w:r w:rsidRPr="00E62854">
        <w:rPr>
          <w:szCs w:val="24"/>
        </w:rPr>
        <w:t xml:space="preserve">°C                                                                                                      </w:t>
      </w:r>
    </w:p>
    <w:p w14:paraId="08E2382E" w14:textId="77777777" w:rsidR="001F462E" w:rsidRPr="00E62854" w:rsidRDefault="00D07D1D" w:rsidP="003C0EAF">
      <w:pPr>
        <w:spacing w:after="3" w:line="480" w:lineRule="auto"/>
        <w:ind w:left="89"/>
        <w:rPr>
          <w:szCs w:val="24"/>
        </w:rPr>
      </w:pPr>
      <w:r w:rsidRPr="00E62854">
        <w:rPr>
          <w:szCs w:val="24"/>
        </w:rPr>
        <w:t xml:space="preserve">Receiving officer: Name______________________ Sign ____________Date ___________ Time_______________ </w:t>
      </w:r>
    </w:p>
    <w:p w14:paraId="6991ED7D" w14:textId="77777777" w:rsidR="001F462E" w:rsidRPr="00E62854" w:rsidRDefault="00D07D1D" w:rsidP="003C0EAF">
      <w:pPr>
        <w:spacing w:after="3" w:line="480" w:lineRule="auto"/>
        <w:ind w:left="89"/>
        <w:rPr>
          <w:szCs w:val="24"/>
        </w:rPr>
      </w:pPr>
      <w:r w:rsidRPr="00E62854">
        <w:rPr>
          <w:szCs w:val="24"/>
        </w:rPr>
        <w:t>Cool Box temperature of receipt:___</w:t>
      </w:r>
      <w:r w:rsidRPr="00E62854">
        <w:rPr>
          <w:szCs w:val="24"/>
          <w:u w:val="double" w:color="000000"/>
        </w:rPr>
        <w:t>____</w:t>
      </w:r>
      <w:r w:rsidRPr="00E62854">
        <w:rPr>
          <w:szCs w:val="24"/>
        </w:rPr>
        <w:t xml:space="preserve">°C                                                                                                                          </w:t>
      </w:r>
    </w:p>
    <w:p w14:paraId="1E50B7C4" w14:textId="223C0A65" w:rsidR="001F462E" w:rsidRPr="00E62854" w:rsidRDefault="00D07D1D" w:rsidP="003C0EAF">
      <w:pPr>
        <w:spacing w:after="3" w:line="480" w:lineRule="auto"/>
        <w:ind w:left="89"/>
        <w:rPr>
          <w:szCs w:val="24"/>
        </w:rPr>
      </w:pPr>
      <w:r w:rsidRPr="00E62854">
        <w:rPr>
          <w:szCs w:val="24"/>
        </w:rPr>
        <w:t>COMMENTS:__________________________________________________________</w:t>
      </w:r>
      <w:r w:rsidR="004816DE">
        <w:rPr>
          <w:szCs w:val="24"/>
        </w:rPr>
        <w:t>_</w:t>
      </w:r>
    </w:p>
    <w:p w14:paraId="19A6AE80" w14:textId="77777777" w:rsidR="00061839" w:rsidRPr="00E62854" w:rsidRDefault="00061839" w:rsidP="003C0EAF">
      <w:pPr>
        <w:spacing w:line="480" w:lineRule="auto"/>
        <w:rPr>
          <w:b/>
          <w:szCs w:val="24"/>
        </w:rPr>
      </w:pPr>
    </w:p>
    <w:p w14:paraId="2A81253D" w14:textId="77777777" w:rsidR="00061839" w:rsidRPr="00E62854" w:rsidRDefault="00061839" w:rsidP="003C0EAF">
      <w:pPr>
        <w:spacing w:line="480" w:lineRule="auto"/>
        <w:rPr>
          <w:b/>
          <w:szCs w:val="24"/>
        </w:rPr>
      </w:pPr>
    </w:p>
    <w:p w14:paraId="377E6C9A" w14:textId="77777777" w:rsidR="00061839" w:rsidRPr="00E62854" w:rsidRDefault="00061839" w:rsidP="003C0EAF">
      <w:pPr>
        <w:spacing w:line="480" w:lineRule="auto"/>
        <w:rPr>
          <w:b/>
          <w:szCs w:val="24"/>
        </w:rPr>
      </w:pPr>
    </w:p>
    <w:p w14:paraId="081928D0" w14:textId="77777777" w:rsidR="00061839" w:rsidRPr="00E62854" w:rsidRDefault="00061839" w:rsidP="003C0EAF">
      <w:pPr>
        <w:spacing w:line="480" w:lineRule="auto"/>
        <w:rPr>
          <w:b/>
          <w:szCs w:val="24"/>
        </w:rPr>
      </w:pPr>
    </w:p>
    <w:p w14:paraId="483F775F" w14:textId="77777777" w:rsidR="00061839" w:rsidRPr="00E62854" w:rsidRDefault="00061839" w:rsidP="003C0EAF">
      <w:pPr>
        <w:spacing w:line="480" w:lineRule="auto"/>
        <w:rPr>
          <w:b/>
          <w:szCs w:val="24"/>
        </w:rPr>
      </w:pPr>
    </w:p>
    <w:p w14:paraId="45D3601D" w14:textId="77777777" w:rsidR="00061839" w:rsidRPr="00E62854" w:rsidRDefault="00061839" w:rsidP="003C0EAF">
      <w:pPr>
        <w:spacing w:line="480" w:lineRule="auto"/>
        <w:rPr>
          <w:b/>
          <w:szCs w:val="24"/>
        </w:rPr>
      </w:pPr>
    </w:p>
    <w:p w14:paraId="591B01E4" w14:textId="77777777" w:rsidR="00061839" w:rsidRPr="00E62854" w:rsidRDefault="00061839" w:rsidP="003C0EAF">
      <w:pPr>
        <w:spacing w:line="480" w:lineRule="auto"/>
        <w:rPr>
          <w:b/>
          <w:szCs w:val="24"/>
        </w:rPr>
      </w:pPr>
    </w:p>
    <w:p w14:paraId="7C245AFF" w14:textId="77777777" w:rsidR="00061839" w:rsidRPr="00E62854" w:rsidRDefault="00061839" w:rsidP="003C0EAF">
      <w:pPr>
        <w:spacing w:line="480" w:lineRule="auto"/>
        <w:rPr>
          <w:b/>
          <w:szCs w:val="24"/>
        </w:rPr>
      </w:pPr>
    </w:p>
    <w:p w14:paraId="19C3DA4E" w14:textId="77777777" w:rsidR="00061839" w:rsidRPr="00E62854" w:rsidRDefault="00061839" w:rsidP="003C0EAF">
      <w:pPr>
        <w:spacing w:line="480" w:lineRule="auto"/>
        <w:rPr>
          <w:b/>
          <w:szCs w:val="24"/>
        </w:rPr>
      </w:pPr>
    </w:p>
    <w:p w14:paraId="099AAAF2" w14:textId="77777777" w:rsidR="00061839" w:rsidRPr="00E62854" w:rsidRDefault="00061839" w:rsidP="003C0EAF">
      <w:pPr>
        <w:spacing w:line="480" w:lineRule="auto"/>
        <w:rPr>
          <w:b/>
          <w:szCs w:val="24"/>
        </w:rPr>
      </w:pPr>
    </w:p>
    <w:p w14:paraId="0D9CB9C5" w14:textId="77777777" w:rsidR="00061839" w:rsidRPr="00E62854" w:rsidRDefault="00061839" w:rsidP="003C0EAF">
      <w:pPr>
        <w:spacing w:line="480" w:lineRule="auto"/>
        <w:rPr>
          <w:b/>
          <w:szCs w:val="24"/>
        </w:rPr>
      </w:pPr>
    </w:p>
    <w:p w14:paraId="508F625A" w14:textId="77777777" w:rsidR="00061839" w:rsidRPr="00E62854" w:rsidRDefault="00061839" w:rsidP="003C0EAF">
      <w:pPr>
        <w:spacing w:line="480" w:lineRule="auto"/>
        <w:rPr>
          <w:b/>
          <w:szCs w:val="24"/>
        </w:rPr>
      </w:pPr>
    </w:p>
    <w:p w14:paraId="27BD01D8" w14:textId="77777777" w:rsidR="00061839" w:rsidRPr="00E62854" w:rsidRDefault="00061839" w:rsidP="003C0EAF">
      <w:pPr>
        <w:spacing w:line="480" w:lineRule="auto"/>
        <w:rPr>
          <w:b/>
          <w:szCs w:val="24"/>
        </w:rPr>
      </w:pPr>
    </w:p>
    <w:p w14:paraId="18FC8B92" w14:textId="77777777" w:rsidR="00061839" w:rsidRPr="00E62854" w:rsidRDefault="00061839" w:rsidP="003C0EAF">
      <w:pPr>
        <w:spacing w:line="480" w:lineRule="auto"/>
        <w:rPr>
          <w:b/>
          <w:szCs w:val="24"/>
        </w:rPr>
      </w:pPr>
    </w:p>
    <w:p w14:paraId="2B831A2F" w14:textId="77777777" w:rsidR="00061839" w:rsidRPr="00E62854" w:rsidRDefault="00061839" w:rsidP="003C0EAF">
      <w:pPr>
        <w:spacing w:line="480" w:lineRule="auto"/>
        <w:rPr>
          <w:b/>
          <w:szCs w:val="24"/>
        </w:rPr>
      </w:pPr>
    </w:p>
    <w:p w14:paraId="5F90551D" w14:textId="77777777" w:rsidR="00061839" w:rsidRPr="00E62854" w:rsidRDefault="00061839" w:rsidP="003C0EAF">
      <w:pPr>
        <w:spacing w:line="480" w:lineRule="auto"/>
        <w:rPr>
          <w:b/>
          <w:szCs w:val="24"/>
        </w:rPr>
      </w:pPr>
    </w:p>
    <w:p w14:paraId="094614E4" w14:textId="0EC5F9A0" w:rsidR="001F462E" w:rsidRPr="00E62854" w:rsidRDefault="006442BD" w:rsidP="007A29D9">
      <w:pPr>
        <w:rPr>
          <w:b/>
          <w:szCs w:val="24"/>
        </w:rPr>
      </w:pPr>
      <w:r w:rsidRPr="00E62854">
        <w:rPr>
          <w:b/>
          <w:szCs w:val="24"/>
        </w:rPr>
        <w:lastRenderedPageBreak/>
        <w:t xml:space="preserve">Appendix </w:t>
      </w:r>
      <w:r w:rsidR="00D07D1D" w:rsidRPr="00E62854">
        <w:rPr>
          <w:b/>
          <w:szCs w:val="24"/>
        </w:rPr>
        <w:t>4:</w:t>
      </w:r>
      <w:r w:rsidR="007A0B2E" w:rsidRPr="00E62854">
        <w:rPr>
          <w:b/>
          <w:szCs w:val="24"/>
        </w:rPr>
        <w:tab/>
      </w:r>
      <w:r w:rsidR="00D07D1D" w:rsidRPr="00E62854">
        <w:rPr>
          <w:b/>
          <w:szCs w:val="24"/>
        </w:rPr>
        <w:t xml:space="preserve"> Lateral Flow Assay </w:t>
      </w:r>
      <w:r w:rsidR="00ED4031" w:rsidRPr="00E62854">
        <w:rPr>
          <w:b/>
          <w:szCs w:val="24"/>
        </w:rPr>
        <w:t>Testing and</w:t>
      </w:r>
      <w:r w:rsidR="00D07D1D" w:rsidRPr="00E62854">
        <w:rPr>
          <w:b/>
          <w:szCs w:val="24"/>
        </w:rPr>
        <w:t xml:space="preserve"> Interpretation </w:t>
      </w:r>
    </w:p>
    <w:p w14:paraId="08CA6B64" w14:textId="77777777" w:rsidR="00ED4031" w:rsidRPr="00E62854" w:rsidRDefault="00ED4031" w:rsidP="007A29D9">
      <w:pPr>
        <w:rPr>
          <w:b/>
          <w:szCs w:val="24"/>
        </w:rPr>
      </w:pPr>
    </w:p>
    <w:p w14:paraId="05809DE7" w14:textId="1A67523B" w:rsidR="00ED4031" w:rsidRPr="00E62854" w:rsidRDefault="00ED4031" w:rsidP="00ED4031">
      <w:pPr>
        <w:jc w:val="center"/>
        <w:rPr>
          <w:b/>
          <w:szCs w:val="24"/>
        </w:rPr>
      </w:pPr>
      <w:r w:rsidRPr="00E62854">
        <w:rPr>
          <w:b/>
          <w:szCs w:val="24"/>
        </w:rPr>
        <w:t>Testing</w:t>
      </w:r>
    </w:p>
    <w:p w14:paraId="32366A82" w14:textId="77777777" w:rsidR="00ED4031" w:rsidRPr="00E62854" w:rsidRDefault="00ED4031" w:rsidP="007A29D9">
      <w:pPr>
        <w:rPr>
          <w:b/>
          <w:szCs w:val="24"/>
        </w:rPr>
      </w:pPr>
    </w:p>
    <w:p w14:paraId="6CA0B8EE" w14:textId="0F377726" w:rsidR="00ED4031" w:rsidRPr="00E62854" w:rsidRDefault="00ED4031" w:rsidP="007A29D9">
      <w:pPr>
        <w:rPr>
          <w:b/>
          <w:szCs w:val="24"/>
        </w:rPr>
      </w:pPr>
      <w:r w:rsidRPr="00E62854">
        <w:rPr>
          <w:noProof/>
          <w:szCs w:val="24"/>
          <w:lang/>
        </w:rPr>
        <w:drawing>
          <wp:inline distT="0" distB="0" distL="0" distR="0" wp14:anchorId="5DE2ABE5" wp14:editId="5E2510F7">
            <wp:extent cx="4683760" cy="2124075"/>
            <wp:effectExtent l="0" t="0" r="2540" b="9525"/>
            <wp:docPr id="16" name="Content Placeholder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ntent Placeholder 6"/>
                    <pic:cNvPicPr>
                      <a:picLocks noChangeAspect="1"/>
                    </pic:cNvPicPr>
                  </pic:nvPicPr>
                  <pic:blipFill>
                    <a:blip r:embed="rId27"/>
                    <a:stretch>
                      <a:fillRect/>
                    </a:stretch>
                  </pic:blipFill>
                  <pic:spPr>
                    <a:xfrm>
                      <a:off x="0" y="0"/>
                      <a:ext cx="4684309" cy="2124324"/>
                    </a:xfrm>
                    <a:prstGeom prst="rect">
                      <a:avLst/>
                    </a:prstGeom>
                  </pic:spPr>
                </pic:pic>
              </a:graphicData>
            </a:graphic>
          </wp:inline>
        </w:drawing>
      </w:r>
    </w:p>
    <w:p w14:paraId="609C19AF" w14:textId="7140F39E" w:rsidR="001F462E" w:rsidRPr="00E62854" w:rsidRDefault="00ED4031" w:rsidP="00ED4031">
      <w:pPr>
        <w:spacing w:after="503" w:line="480" w:lineRule="auto"/>
        <w:ind w:left="0" w:firstLine="0"/>
        <w:jc w:val="center"/>
        <w:rPr>
          <w:b/>
          <w:szCs w:val="24"/>
        </w:rPr>
      </w:pPr>
      <w:r w:rsidRPr="00E62854">
        <w:rPr>
          <w:rFonts w:eastAsia="Calibri"/>
          <w:b/>
          <w:szCs w:val="24"/>
        </w:rPr>
        <w:t>Interpretation</w:t>
      </w:r>
    </w:p>
    <w:p w14:paraId="5F924AE1" w14:textId="4CAEFC29" w:rsidR="001F462E" w:rsidRPr="00E62854" w:rsidRDefault="00D07D1D" w:rsidP="00ED4031">
      <w:pPr>
        <w:spacing w:after="0" w:line="480" w:lineRule="auto"/>
        <w:ind w:left="0" w:right="2769" w:firstLine="0"/>
        <w:jc w:val="center"/>
        <w:rPr>
          <w:szCs w:val="24"/>
        </w:rPr>
      </w:pPr>
      <w:r w:rsidRPr="00E62854">
        <w:rPr>
          <w:noProof/>
          <w:szCs w:val="24"/>
          <w:lang/>
        </w:rPr>
        <w:drawing>
          <wp:inline distT="0" distB="0" distL="0" distR="0" wp14:anchorId="0DFE54DA" wp14:editId="4F08C0D3">
            <wp:extent cx="3237865" cy="2419350"/>
            <wp:effectExtent l="0" t="0" r="635" b="0"/>
            <wp:docPr id="6593" name="Picture 6593"/>
            <wp:cNvGraphicFramePr/>
            <a:graphic xmlns:a="http://schemas.openxmlformats.org/drawingml/2006/main">
              <a:graphicData uri="http://schemas.openxmlformats.org/drawingml/2006/picture">
                <pic:pic xmlns:pic="http://schemas.openxmlformats.org/drawingml/2006/picture">
                  <pic:nvPicPr>
                    <pic:cNvPr id="6593" name="Picture 6593"/>
                    <pic:cNvPicPr/>
                  </pic:nvPicPr>
                  <pic:blipFill>
                    <a:blip r:embed="rId28"/>
                    <a:stretch>
                      <a:fillRect/>
                    </a:stretch>
                  </pic:blipFill>
                  <pic:spPr>
                    <a:xfrm>
                      <a:off x="0" y="0"/>
                      <a:ext cx="3238490" cy="2419817"/>
                    </a:xfrm>
                    <a:prstGeom prst="rect">
                      <a:avLst/>
                    </a:prstGeom>
                  </pic:spPr>
                </pic:pic>
              </a:graphicData>
            </a:graphic>
          </wp:inline>
        </w:drawing>
      </w:r>
    </w:p>
    <w:p w14:paraId="0A4F80B1" w14:textId="77777777" w:rsidR="001F462E" w:rsidRPr="00E62854" w:rsidRDefault="00D07D1D" w:rsidP="003C0EAF">
      <w:pPr>
        <w:spacing w:after="29" w:line="480" w:lineRule="auto"/>
        <w:ind w:left="1425" w:right="7989" w:hanging="1440"/>
        <w:rPr>
          <w:szCs w:val="24"/>
        </w:rPr>
      </w:pPr>
      <w:r w:rsidRPr="00E62854">
        <w:rPr>
          <w:szCs w:val="24"/>
        </w:rPr>
        <w:t xml:space="preserve"> . </w:t>
      </w:r>
    </w:p>
    <w:p w14:paraId="2708CFCF" w14:textId="77777777" w:rsidR="001F462E" w:rsidRPr="00E62854" w:rsidRDefault="00D07D1D" w:rsidP="003C0EAF">
      <w:pPr>
        <w:numPr>
          <w:ilvl w:val="0"/>
          <w:numId w:val="9"/>
        </w:numPr>
        <w:spacing w:line="480" w:lineRule="auto"/>
        <w:ind w:right="56" w:hanging="360"/>
        <w:rPr>
          <w:szCs w:val="24"/>
        </w:rPr>
      </w:pPr>
      <w:r w:rsidRPr="00E62854">
        <w:rPr>
          <w:b/>
          <w:szCs w:val="24"/>
        </w:rPr>
        <w:t xml:space="preserve">POSITIVE: </w:t>
      </w:r>
      <w:r w:rsidRPr="00E62854">
        <w:rPr>
          <w:szCs w:val="24"/>
        </w:rPr>
        <w:t>The presence of two lines (test and control), regardless of the intensity of the test line, indicates a positive result.</w:t>
      </w:r>
      <w:r w:rsidRPr="00E62854">
        <w:rPr>
          <w:b/>
          <w:szCs w:val="24"/>
        </w:rPr>
        <w:t xml:space="preserve">  </w:t>
      </w:r>
    </w:p>
    <w:p w14:paraId="1818F2F2" w14:textId="77777777" w:rsidR="001F462E" w:rsidRPr="00E62854" w:rsidRDefault="00D07D1D" w:rsidP="003C0EAF">
      <w:pPr>
        <w:numPr>
          <w:ilvl w:val="0"/>
          <w:numId w:val="9"/>
        </w:numPr>
        <w:spacing w:line="480" w:lineRule="auto"/>
        <w:ind w:right="56" w:hanging="360"/>
        <w:rPr>
          <w:szCs w:val="24"/>
        </w:rPr>
      </w:pPr>
      <w:r w:rsidRPr="00E62854">
        <w:rPr>
          <w:b/>
          <w:szCs w:val="24"/>
        </w:rPr>
        <w:t xml:space="preserve">NEGATIVE: </w:t>
      </w:r>
      <w:r w:rsidRPr="00E62854">
        <w:rPr>
          <w:szCs w:val="24"/>
        </w:rPr>
        <w:t>A single control line indicates a negative result</w:t>
      </w:r>
      <w:r w:rsidRPr="00E62854">
        <w:rPr>
          <w:b/>
          <w:szCs w:val="24"/>
        </w:rPr>
        <w:t xml:space="preserve">. </w:t>
      </w:r>
    </w:p>
    <w:p w14:paraId="102CF0FA" w14:textId="77777777" w:rsidR="001F462E" w:rsidRPr="00E62854" w:rsidRDefault="00D07D1D" w:rsidP="003C0EAF">
      <w:pPr>
        <w:numPr>
          <w:ilvl w:val="0"/>
          <w:numId w:val="9"/>
        </w:numPr>
        <w:spacing w:after="209" w:line="480" w:lineRule="auto"/>
        <w:ind w:right="56" w:hanging="360"/>
        <w:rPr>
          <w:szCs w:val="24"/>
        </w:rPr>
      </w:pPr>
      <w:r w:rsidRPr="00E62854">
        <w:rPr>
          <w:b/>
          <w:szCs w:val="24"/>
        </w:rPr>
        <w:t xml:space="preserve">INVALID:  </w:t>
      </w:r>
      <w:r w:rsidRPr="00E62854">
        <w:rPr>
          <w:szCs w:val="24"/>
        </w:rPr>
        <w:t>If the control line does not appear, the results are invalid and the test should be repeated.</w:t>
      </w:r>
      <w:r w:rsidRPr="00E62854">
        <w:rPr>
          <w:rFonts w:eastAsia="Calibri"/>
          <w:szCs w:val="24"/>
        </w:rPr>
        <w:t xml:space="preserve"> </w:t>
      </w:r>
    </w:p>
    <w:p w14:paraId="15521D7C" w14:textId="5C062D17" w:rsidR="009A4C2B" w:rsidRPr="00E62854" w:rsidRDefault="009A4C2B" w:rsidP="009A4C2B">
      <w:pPr>
        <w:spacing w:after="209" w:line="480" w:lineRule="auto"/>
        <w:ind w:right="56"/>
        <w:rPr>
          <w:b/>
          <w:szCs w:val="24"/>
        </w:rPr>
      </w:pPr>
      <w:r w:rsidRPr="00E62854">
        <w:rPr>
          <w:b/>
          <w:szCs w:val="24"/>
        </w:rPr>
        <w:lastRenderedPageBreak/>
        <w:t>Appendix</w:t>
      </w:r>
      <w:r w:rsidR="00522C53" w:rsidRPr="00E62854">
        <w:rPr>
          <w:b/>
          <w:szCs w:val="24"/>
        </w:rPr>
        <w:t xml:space="preserve"> 5</w:t>
      </w:r>
      <w:r w:rsidR="007A0B2E" w:rsidRPr="00E62854">
        <w:rPr>
          <w:b/>
          <w:szCs w:val="24"/>
        </w:rPr>
        <w:t>:</w:t>
      </w:r>
      <w:r w:rsidR="00522C53" w:rsidRPr="00E62854">
        <w:rPr>
          <w:b/>
          <w:szCs w:val="24"/>
        </w:rPr>
        <w:t xml:space="preserve"> </w:t>
      </w:r>
      <w:r w:rsidR="00522C53" w:rsidRPr="00E62854">
        <w:rPr>
          <w:b/>
          <w:szCs w:val="24"/>
        </w:rPr>
        <w:tab/>
      </w:r>
      <w:r w:rsidRPr="00E62854">
        <w:rPr>
          <w:b/>
          <w:szCs w:val="24"/>
        </w:rPr>
        <w:t>Interpretation of Cohen’s kappa</w:t>
      </w:r>
    </w:p>
    <w:tbl>
      <w:tblPr>
        <w:tblW w:w="8523" w:type="dxa"/>
        <w:tblCellMar>
          <w:left w:w="0" w:type="dxa"/>
          <w:right w:w="0" w:type="dxa"/>
        </w:tblCellMar>
        <w:tblLook w:val="04A0" w:firstRow="1" w:lastRow="0" w:firstColumn="1" w:lastColumn="0" w:noHBand="0" w:noVBand="1"/>
      </w:tblPr>
      <w:tblGrid>
        <w:gridCol w:w="2841"/>
        <w:gridCol w:w="2841"/>
        <w:gridCol w:w="2841"/>
      </w:tblGrid>
      <w:tr w:rsidR="009A4C2B" w:rsidRPr="00E62854" w14:paraId="5F0F1A86" w14:textId="77777777" w:rsidTr="0096188F">
        <w:trPr>
          <w:trHeight w:val="503"/>
        </w:trPr>
        <w:tc>
          <w:tcPr>
            <w:tcW w:w="2841"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7A638BAF" w14:textId="77777777" w:rsidR="009A4C2B" w:rsidRPr="00E62854" w:rsidRDefault="009A4C2B" w:rsidP="009A4C2B">
            <w:pPr>
              <w:spacing w:after="209" w:line="480" w:lineRule="auto"/>
              <w:ind w:right="56"/>
              <w:rPr>
                <w:szCs w:val="24"/>
              </w:rPr>
            </w:pPr>
            <w:r w:rsidRPr="00E62854">
              <w:rPr>
                <w:b/>
                <w:bCs/>
                <w:szCs w:val="24"/>
              </w:rPr>
              <w:t>Value of Kappa</w:t>
            </w:r>
          </w:p>
        </w:tc>
        <w:tc>
          <w:tcPr>
            <w:tcW w:w="2841"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57F2BC86" w14:textId="77777777" w:rsidR="009A4C2B" w:rsidRPr="00E62854" w:rsidRDefault="009A4C2B" w:rsidP="009A4C2B">
            <w:pPr>
              <w:spacing w:after="209" w:line="480" w:lineRule="auto"/>
              <w:ind w:right="56"/>
              <w:rPr>
                <w:szCs w:val="24"/>
              </w:rPr>
            </w:pPr>
            <w:r w:rsidRPr="00E62854">
              <w:rPr>
                <w:b/>
                <w:bCs/>
                <w:szCs w:val="24"/>
              </w:rPr>
              <w:t>Level of Agreement</w:t>
            </w:r>
          </w:p>
        </w:tc>
        <w:tc>
          <w:tcPr>
            <w:tcW w:w="2841"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vAlign w:val="center"/>
            <w:hideMark/>
          </w:tcPr>
          <w:p w14:paraId="16373594" w14:textId="77777777" w:rsidR="009A4C2B" w:rsidRPr="00E62854" w:rsidRDefault="009A4C2B" w:rsidP="009A4C2B">
            <w:pPr>
              <w:spacing w:after="209" w:line="480" w:lineRule="auto"/>
              <w:ind w:right="56"/>
              <w:rPr>
                <w:szCs w:val="24"/>
              </w:rPr>
            </w:pPr>
            <w:r w:rsidRPr="00E62854">
              <w:rPr>
                <w:b/>
                <w:bCs/>
                <w:szCs w:val="24"/>
              </w:rPr>
              <w:t>% of Data that are Reliable</w:t>
            </w:r>
          </w:p>
        </w:tc>
      </w:tr>
      <w:tr w:rsidR="009A4C2B" w:rsidRPr="00E62854" w14:paraId="5E7F8E4F" w14:textId="77777777" w:rsidTr="0096188F">
        <w:trPr>
          <w:trHeight w:val="503"/>
        </w:trPr>
        <w:tc>
          <w:tcPr>
            <w:tcW w:w="2841"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1796384" w14:textId="77777777" w:rsidR="009A4C2B" w:rsidRPr="00E62854" w:rsidRDefault="009A4C2B" w:rsidP="009A4C2B">
            <w:pPr>
              <w:spacing w:after="209" w:line="480" w:lineRule="auto"/>
              <w:ind w:right="56"/>
              <w:rPr>
                <w:szCs w:val="24"/>
              </w:rPr>
            </w:pPr>
            <w:r w:rsidRPr="00E62854">
              <w:rPr>
                <w:b/>
                <w:bCs/>
                <w:szCs w:val="24"/>
              </w:rPr>
              <w:t>0–.20</w:t>
            </w:r>
          </w:p>
        </w:tc>
        <w:tc>
          <w:tcPr>
            <w:tcW w:w="2841"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8EB9AD2" w14:textId="77777777" w:rsidR="009A4C2B" w:rsidRPr="00E62854" w:rsidRDefault="009A4C2B" w:rsidP="009A4C2B">
            <w:pPr>
              <w:spacing w:after="209" w:line="480" w:lineRule="auto"/>
              <w:ind w:right="56"/>
              <w:rPr>
                <w:szCs w:val="24"/>
              </w:rPr>
            </w:pPr>
            <w:r w:rsidRPr="00E62854">
              <w:rPr>
                <w:szCs w:val="24"/>
              </w:rPr>
              <w:t>None</w:t>
            </w:r>
          </w:p>
        </w:tc>
        <w:tc>
          <w:tcPr>
            <w:tcW w:w="2841"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19F11ED" w14:textId="77777777" w:rsidR="009A4C2B" w:rsidRPr="00E62854" w:rsidRDefault="009A4C2B" w:rsidP="009A4C2B">
            <w:pPr>
              <w:spacing w:after="209" w:line="480" w:lineRule="auto"/>
              <w:ind w:right="56"/>
              <w:rPr>
                <w:szCs w:val="24"/>
              </w:rPr>
            </w:pPr>
            <w:r w:rsidRPr="00E62854">
              <w:rPr>
                <w:szCs w:val="24"/>
              </w:rPr>
              <w:t>0–4%</w:t>
            </w:r>
          </w:p>
        </w:tc>
      </w:tr>
      <w:tr w:rsidR="009A4C2B" w:rsidRPr="00E62854" w14:paraId="17A12851" w14:textId="77777777" w:rsidTr="0096188F">
        <w:trPr>
          <w:trHeight w:val="503"/>
        </w:trPr>
        <w:tc>
          <w:tcPr>
            <w:tcW w:w="284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5E83450A" w14:textId="77777777" w:rsidR="009A4C2B" w:rsidRPr="00E62854" w:rsidRDefault="009A4C2B" w:rsidP="009A4C2B">
            <w:pPr>
              <w:spacing w:after="209" w:line="480" w:lineRule="auto"/>
              <w:ind w:right="56"/>
              <w:rPr>
                <w:szCs w:val="24"/>
              </w:rPr>
            </w:pPr>
            <w:r w:rsidRPr="00E62854">
              <w:rPr>
                <w:b/>
                <w:bCs/>
                <w:szCs w:val="24"/>
              </w:rPr>
              <w:t>.21–.39</w:t>
            </w:r>
          </w:p>
        </w:tc>
        <w:tc>
          <w:tcPr>
            <w:tcW w:w="2841"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6CFC7064" w14:textId="77777777" w:rsidR="009A4C2B" w:rsidRPr="00E62854" w:rsidRDefault="009A4C2B" w:rsidP="009A4C2B">
            <w:pPr>
              <w:spacing w:after="209" w:line="480" w:lineRule="auto"/>
              <w:ind w:right="56"/>
              <w:rPr>
                <w:szCs w:val="24"/>
              </w:rPr>
            </w:pPr>
            <w:r w:rsidRPr="00E62854">
              <w:rPr>
                <w:szCs w:val="24"/>
              </w:rPr>
              <w:t>Minimal</w:t>
            </w:r>
          </w:p>
        </w:tc>
        <w:tc>
          <w:tcPr>
            <w:tcW w:w="2841"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2B708B6A" w14:textId="77777777" w:rsidR="009A4C2B" w:rsidRPr="00E62854" w:rsidRDefault="009A4C2B" w:rsidP="009A4C2B">
            <w:pPr>
              <w:spacing w:after="209" w:line="480" w:lineRule="auto"/>
              <w:ind w:right="56"/>
              <w:rPr>
                <w:szCs w:val="24"/>
              </w:rPr>
            </w:pPr>
            <w:r w:rsidRPr="00E62854">
              <w:rPr>
                <w:szCs w:val="24"/>
              </w:rPr>
              <w:t>4–15%</w:t>
            </w:r>
          </w:p>
        </w:tc>
      </w:tr>
      <w:tr w:rsidR="009A4C2B" w:rsidRPr="00E62854" w14:paraId="25E0E1A3" w14:textId="77777777" w:rsidTr="0096188F">
        <w:trPr>
          <w:trHeight w:val="503"/>
        </w:trPr>
        <w:tc>
          <w:tcPr>
            <w:tcW w:w="284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C9477DB" w14:textId="77777777" w:rsidR="009A4C2B" w:rsidRPr="00E62854" w:rsidRDefault="009A4C2B" w:rsidP="009A4C2B">
            <w:pPr>
              <w:spacing w:after="209" w:line="480" w:lineRule="auto"/>
              <w:ind w:right="56"/>
              <w:rPr>
                <w:szCs w:val="24"/>
              </w:rPr>
            </w:pPr>
            <w:r w:rsidRPr="00E62854">
              <w:rPr>
                <w:b/>
                <w:bCs/>
                <w:szCs w:val="24"/>
              </w:rPr>
              <w:t>.40–.59</w:t>
            </w:r>
          </w:p>
        </w:tc>
        <w:tc>
          <w:tcPr>
            <w:tcW w:w="2841"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6C6CA87" w14:textId="77777777" w:rsidR="009A4C2B" w:rsidRPr="00E62854" w:rsidRDefault="009A4C2B" w:rsidP="009A4C2B">
            <w:pPr>
              <w:spacing w:after="209" w:line="480" w:lineRule="auto"/>
              <w:ind w:right="56"/>
              <w:rPr>
                <w:szCs w:val="24"/>
              </w:rPr>
            </w:pPr>
            <w:r w:rsidRPr="00E62854">
              <w:rPr>
                <w:szCs w:val="24"/>
              </w:rPr>
              <w:t>Weak</w:t>
            </w:r>
          </w:p>
        </w:tc>
        <w:tc>
          <w:tcPr>
            <w:tcW w:w="2841"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135458D7" w14:textId="77777777" w:rsidR="009A4C2B" w:rsidRPr="00E62854" w:rsidRDefault="009A4C2B" w:rsidP="009A4C2B">
            <w:pPr>
              <w:spacing w:after="209" w:line="480" w:lineRule="auto"/>
              <w:ind w:right="56"/>
              <w:rPr>
                <w:szCs w:val="24"/>
              </w:rPr>
            </w:pPr>
            <w:r w:rsidRPr="00E62854">
              <w:rPr>
                <w:szCs w:val="24"/>
              </w:rPr>
              <w:t>15–35%</w:t>
            </w:r>
          </w:p>
        </w:tc>
      </w:tr>
      <w:tr w:rsidR="009A4C2B" w:rsidRPr="00E62854" w14:paraId="11492EC0" w14:textId="77777777" w:rsidTr="0096188F">
        <w:trPr>
          <w:trHeight w:val="503"/>
        </w:trPr>
        <w:tc>
          <w:tcPr>
            <w:tcW w:w="284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3F3CE02A" w14:textId="77777777" w:rsidR="009A4C2B" w:rsidRPr="00E62854" w:rsidRDefault="009A4C2B" w:rsidP="009A4C2B">
            <w:pPr>
              <w:spacing w:after="209" w:line="480" w:lineRule="auto"/>
              <w:ind w:right="56"/>
              <w:rPr>
                <w:szCs w:val="24"/>
              </w:rPr>
            </w:pPr>
            <w:r w:rsidRPr="00E62854">
              <w:rPr>
                <w:b/>
                <w:bCs/>
                <w:szCs w:val="24"/>
              </w:rPr>
              <w:t>.60–.79</w:t>
            </w:r>
          </w:p>
        </w:tc>
        <w:tc>
          <w:tcPr>
            <w:tcW w:w="2841"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1D707CB5" w14:textId="77777777" w:rsidR="009A4C2B" w:rsidRPr="00E62854" w:rsidRDefault="009A4C2B" w:rsidP="009A4C2B">
            <w:pPr>
              <w:spacing w:after="209" w:line="480" w:lineRule="auto"/>
              <w:ind w:right="56"/>
              <w:rPr>
                <w:szCs w:val="24"/>
              </w:rPr>
            </w:pPr>
            <w:r w:rsidRPr="00E62854">
              <w:rPr>
                <w:szCs w:val="24"/>
              </w:rPr>
              <w:t>Moderate</w:t>
            </w:r>
          </w:p>
        </w:tc>
        <w:tc>
          <w:tcPr>
            <w:tcW w:w="2841"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7F6CF03C" w14:textId="77777777" w:rsidR="009A4C2B" w:rsidRPr="00E62854" w:rsidRDefault="009A4C2B" w:rsidP="009A4C2B">
            <w:pPr>
              <w:spacing w:after="209" w:line="480" w:lineRule="auto"/>
              <w:ind w:right="56"/>
              <w:rPr>
                <w:szCs w:val="24"/>
              </w:rPr>
            </w:pPr>
            <w:r w:rsidRPr="00E62854">
              <w:rPr>
                <w:szCs w:val="24"/>
              </w:rPr>
              <w:t>35–63%</w:t>
            </w:r>
          </w:p>
        </w:tc>
      </w:tr>
      <w:tr w:rsidR="009A4C2B" w:rsidRPr="00E62854" w14:paraId="34299697" w14:textId="77777777" w:rsidTr="0096188F">
        <w:trPr>
          <w:trHeight w:val="503"/>
        </w:trPr>
        <w:tc>
          <w:tcPr>
            <w:tcW w:w="284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3F934674" w14:textId="77777777" w:rsidR="009A4C2B" w:rsidRPr="00E62854" w:rsidRDefault="009A4C2B" w:rsidP="009A4C2B">
            <w:pPr>
              <w:spacing w:after="209" w:line="480" w:lineRule="auto"/>
              <w:ind w:right="56"/>
              <w:rPr>
                <w:szCs w:val="24"/>
              </w:rPr>
            </w:pPr>
            <w:r w:rsidRPr="00E62854">
              <w:rPr>
                <w:b/>
                <w:bCs/>
                <w:szCs w:val="24"/>
              </w:rPr>
              <w:t>.80–.90</w:t>
            </w:r>
          </w:p>
        </w:tc>
        <w:tc>
          <w:tcPr>
            <w:tcW w:w="2841"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1002ADA8" w14:textId="77777777" w:rsidR="009A4C2B" w:rsidRPr="00E62854" w:rsidRDefault="009A4C2B" w:rsidP="009A4C2B">
            <w:pPr>
              <w:spacing w:after="209" w:line="480" w:lineRule="auto"/>
              <w:ind w:right="56"/>
              <w:rPr>
                <w:szCs w:val="24"/>
              </w:rPr>
            </w:pPr>
            <w:r w:rsidRPr="00E62854">
              <w:rPr>
                <w:szCs w:val="24"/>
              </w:rPr>
              <w:t>Strong</w:t>
            </w:r>
          </w:p>
        </w:tc>
        <w:tc>
          <w:tcPr>
            <w:tcW w:w="2841"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1CCAD85" w14:textId="77777777" w:rsidR="009A4C2B" w:rsidRPr="00E62854" w:rsidRDefault="009A4C2B" w:rsidP="009A4C2B">
            <w:pPr>
              <w:spacing w:after="209" w:line="480" w:lineRule="auto"/>
              <w:ind w:right="56"/>
              <w:rPr>
                <w:szCs w:val="24"/>
              </w:rPr>
            </w:pPr>
            <w:r w:rsidRPr="00E62854">
              <w:rPr>
                <w:szCs w:val="24"/>
              </w:rPr>
              <w:t>64–81%</w:t>
            </w:r>
          </w:p>
        </w:tc>
      </w:tr>
      <w:tr w:rsidR="009A4C2B" w:rsidRPr="00E62854" w14:paraId="48915953" w14:textId="77777777" w:rsidTr="0096188F">
        <w:trPr>
          <w:trHeight w:val="503"/>
        </w:trPr>
        <w:tc>
          <w:tcPr>
            <w:tcW w:w="284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3A82FF70" w14:textId="77777777" w:rsidR="009A4C2B" w:rsidRPr="00E62854" w:rsidRDefault="009A4C2B" w:rsidP="009A4C2B">
            <w:pPr>
              <w:spacing w:after="209" w:line="480" w:lineRule="auto"/>
              <w:ind w:right="56"/>
              <w:rPr>
                <w:szCs w:val="24"/>
              </w:rPr>
            </w:pPr>
            <w:r w:rsidRPr="00E62854">
              <w:rPr>
                <w:b/>
                <w:bCs/>
                <w:szCs w:val="24"/>
              </w:rPr>
              <w:t>Above.90</w:t>
            </w:r>
          </w:p>
        </w:tc>
        <w:tc>
          <w:tcPr>
            <w:tcW w:w="2841"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4E8E4AB2" w14:textId="77777777" w:rsidR="009A4C2B" w:rsidRPr="00E62854" w:rsidRDefault="009A4C2B" w:rsidP="009A4C2B">
            <w:pPr>
              <w:spacing w:after="209" w:line="480" w:lineRule="auto"/>
              <w:ind w:right="56"/>
              <w:rPr>
                <w:szCs w:val="24"/>
              </w:rPr>
            </w:pPr>
            <w:r w:rsidRPr="00E62854">
              <w:rPr>
                <w:szCs w:val="24"/>
              </w:rPr>
              <w:t>Almost Perfect</w:t>
            </w:r>
          </w:p>
        </w:tc>
        <w:tc>
          <w:tcPr>
            <w:tcW w:w="2841"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43D474CB" w14:textId="77777777" w:rsidR="009A4C2B" w:rsidRPr="00E62854" w:rsidRDefault="009A4C2B" w:rsidP="009A4C2B">
            <w:pPr>
              <w:spacing w:after="209" w:line="480" w:lineRule="auto"/>
              <w:ind w:right="56"/>
              <w:rPr>
                <w:szCs w:val="24"/>
              </w:rPr>
            </w:pPr>
            <w:r w:rsidRPr="00E62854">
              <w:rPr>
                <w:szCs w:val="24"/>
              </w:rPr>
              <w:t>82–100%</w:t>
            </w:r>
          </w:p>
        </w:tc>
      </w:tr>
      <w:tr w:rsidR="009A4C2B" w:rsidRPr="00E62854" w14:paraId="4FF04D16" w14:textId="77777777" w:rsidTr="0096188F">
        <w:trPr>
          <w:trHeight w:val="461"/>
        </w:trPr>
        <w:tc>
          <w:tcPr>
            <w:tcW w:w="284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0B1CAD3B" w14:textId="77777777" w:rsidR="009A4C2B" w:rsidRPr="00E62854" w:rsidRDefault="009A4C2B" w:rsidP="009A4C2B">
            <w:pPr>
              <w:spacing w:after="209" w:line="480" w:lineRule="auto"/>
              <w:ind w:right="56"/>
              <w:rPr>
                <w:szCs w:val="24"/>
              </w:rPr>
            </w:pPr>
            <w:r w:rsidRPr="00E62854">
              <w:rPr>
                <w:b/>
                <w:bCs/>
                <w:szCs w:val="24"/>
                <w:lang w:val="en-ZA"/>
              </w:rPr>
              <w:t> </w:t>
            </w:r>
          </w:p>
        </w:tc>
        <w:tc>
          <w:tcPr>
            <w:tcW w:w="2841"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662E6F5F" w14:textId="77777777" w:rsidR="009A4C2B" w:rsidRPr="00E62854" w:rsidRDefault="009A4C2B" w:rsidP="009A4C2B">
            <w:pPr>
              <w:spacing w:after="209" w:line="480" w:lineRule="auto"/>
              <w:ind w:right="56"/>
              <w:rPr>
                <w:szCs w:val="24"/>
              </w:rPr>
            </w:pPr>
            <w:r w:rsidRPr="00E62854">
              <w:rPr>
                <w:szCs w:val="24"/>
                <w:lang w:val="en-ZA"/>
              </w:rPr>
              <w:t> </w:t>
            </w:r>
          </w:p>
        </w:tc>
        <w:tc>
          <w:tcPr>
            <w:tcW w:w="2841"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1E737F88" w14:textId="77777777" w:rsidR="009A4C2B" w:rsidRPr="00E62854" w:rsidRDefault="009A4C2B" w:rsidP="009A4C2B">
            <w:pPr>
              <w:spacing w:after="209" w:line="480" w:lineRule="auto"/>
              <w:ind w:right="56"/>
              <w:rPr>
                <w:szCs w:val="24"/>
              </w:rPr>
            </w:pPr>
            <w:r w:rsidRPr="00E62854">
              <w:rPr>
                <w:szCs w:val="24"/>
                <w:lang w:val="en-ZA"/>
              </w:rPr>
              <w:t> </w:t>
            </w:r>
          </w:p>
        </w:tc>
      </w:tr>
    </w:tbl>
    <w:p w14:paraId="6E5806F3" w14:textId="77777777" w:rsidR="009A4C2B" w:rsidRPr="00E62854" w:rsidRDefault="009A4C2B" w:rsidP="009A4C2B">
      <w:pPr>
        <w:spacing w:after="209" w:line="480" w:lineRule="auto"/>
        <w:ind w:right="56"/>
        <w:rPr>
          <w:szCs w:val="24"/>
        </w:rPr>
      </w:pPr>
    </w:p>
    <w:p w14:paraId="10039DC5" w14:textId="77777777" w:rsidR="009A4C2B" w:rsidRPr="00E62854" w:rsidRDefault="009A4C2B" w:rsidP="009A4C2B">
      <w:pPr>
        <w:spacing w:after="209" w:line="480" w:lineRule="auto"/>
        <w:ind w:right="56"/>
        <w:rPr>
          <w:szCs w:val="24"/>
        </w:rPr>
      </w:pPr>
    </w:p>
    <w:p w14:paraId="75C857B2" w14:textId="3F7CC138" w:rsidR="009A4C2B" w:rsidRPr="00E62854" w:rsidRDefault="009A4C2B" w:rsidP="009A4C2B">
      <w:pPr>
        <w:spacing w:after="209" w:line="480" w:lineRule="auto"/>
        <w:ind w:right="56"/>
        <w:rPr>
          <w:szCs w:val="24"/>
        </w:rPr>
      </w:pPr>
      <w:r w:rsidRPr="00E62854">
        <w:rPr>
          <w:szCs w:val="24"/>
        </w:rPr>
        <w:t>*</w:t>
      </w:r>
      <w:r w:rsidRPr="00E62854">
        <w:rPr>
          <w:rFonts w:eastAsiaTheme="majorEastAsia"/>
          <w:b/>
          <w:bCs/>
          <w:color w:val="ED7D31" w:themeColor="accent2"/>
          <w:kern w:val="24"/>
          <w:szCs w:val="24"/>
        </w:rPr>
        <w:t xml:space="preserve"> </w:t>
      </w:r>
      <w:r w:rsidRPr="00E62854">
        <w:rPr>
          <w:b/>
          <w:bCs/>
          <w:szCs w:val="24"/>
        </w:rPr>
        <w:t>(</w:t>
      </w:r>
      <w:r w:rsidRPr="00E62854">
        <w:rPr>
          <w:szCs w:val="24"/>
          <w:lang w:val="en-ZA"/>
        </w:rPr>
        <w:t>McHugh, M. L. (2012)).</w:t>
      </w:r>
    </w:p>
    <w:p w14:paraId="39F6713A" w14:textId="77777777" w:rsidR="00666A7D" w:rsidRPr="00E62854" w:rsidRDefault="00666A7D" w:rsidP="00ED4031">
      <w:pPr>
        <w:spacing w:after="218" w:line="480" w:lineRule="auto"/>
        <w:ind w:left="0" w:firstLine="0"/>
        <w:rPr>
          <w:szCs w:val="24"/>
        </w:rPr>
      </w:pPr>
    </w:p>
    <w:p w14:paraId="3E629D14" w14:textId="77777777" w:rsidR="00666A7D" w:rsidRPr="00E62854" w:rsidRDefault="00666A7D" w:rsidP="00ED4031">
      <w:pPr>
        <w:spacing w:after="218" w:line="480" w:lineRule="auto"/>
        <w:ind w:left="0" w:firstLine="0"/>
        <w:rPr>
          <w:szCs w:val="24"/>
        </w:rPr>
      </w:pPr>
    </w:p>
    <w:p w14:paraId="6830EE64" w14:textId="77777777" w:rsidR="00666A7D" w:rsidRPr="00E62854" w:rsidRDefault="00666A7D" w:rsidP="00ED4031">
      <w:pPr>
        <w:spacing w:after="218" w:line="480" w:lineRule="auto"/>
        <w:ind w:left="0" w:firstLine="0"/>
        <w:rPr>
          <w:szCs w:val="24"/>
        </w:rPr>
      </w:pPr>
    </w:p>
    <w:p w14:paraId="38366246" w14:textId="77777777" w:rsidR="00666A7D" w:rsidRDefault="00666A7D" w:rsidP="00ED4031">
      <w:pPr>
        <w:spacing w:after="218" w:line="480" w:lineRule="auto"/>
        <w:ind w:left="0" w:firstLine="0"/>
        <w:rPr>
          <w:szCs w:val="24"/>
        </w:rPr>
      </w:pPr>
    </w:p>
    <w:p w14:paraId="357C6B20" w14:textId="73FCAD82" w:rsidR="001F462E" w:rsidRPr="00E62854" w:rsidRDefault="00D07D1D" w:rsidP="00ED4031">
      <w:pPr>
        <w:spacing w:after="218" w:line="480" w:lineRule="auto"/>
        <w:ind w:left="0" w:firstLine="0"/>
        <w:rPr>
          <w:b/>
          <w:szCs w:val="24"/>
        </w:rPr>
      </w:pPr>
      <w:r w:rsidRPr="00E62854">
        <w:rPr>
          <w:szCs w:val="24"/>
        </w:rPr>
        <w:lastRenderedPageBreak/>
        <w:t xml:space="preserve">  </w:t>
      </w:r>
      <w:r w:rsidR="00522C53" w:rsidRPr="00E62854">
        <w:rPr>
          <w:b/>
          <w:szCs w:val="24"/>
        </w:rPr>
        <w:t>Appendix 6</w:t>
      </w:r>
      <w:r w:rsidR="007A0B2E" w:rsidRPr="00E62854">
        <w:rPr>
          <w:b/>
          <w:szCs w:val="24"/>
        </w:rPr>
        <w:t>:</w:t>
      </w:r>
      <w:r w:rsidR="00522C53" w:rsidRPr="00E62854">
        <w:rPr>
          <w:b/>
          <w:szCs w:val="24"/>
        </w:rPr>
        <w:tab/>
      </w:r>
      <w:r w:rsidR="00044655" w:rsidRPr="00E62854">
        <w:rPr>
          <w:b/>
          <w:szCs w:val="24"/>
        </w:rPr>
        <w:t xml:space="preserve"> Ethics certificate</w:t>
      </w:r>
    </w:p>
    <w:p w14:paraId="01266B24" w14:textId="2E4D3A2B" w:rsidR="001F462E" w:rsidRPr="00E62854" w:rsidRDefault="00D07D1D" w:rsidP="00044655">
      <w:pPr>
        <w:spacing w:after="218" w:line="480" w:lineRule="auto"/>
        <w:ind w:left="0" w:firstLine="0"/>
        <w:rPr>
          <w:szCs w:val="24"/>
        </w:rPr>
      </w:pPr>
      <w:r w:rsidRPr="00E62854">
        <w:rPr>
          <w:szCs w:val="24"/>
        </w:rPr>
        <w:t xml:space="preserve"> </w:t>
      </w:r>
      <w:r w:rsidRPr="00E62854">
        <w:rPr>
          <w:rFonts w:eastAsia="Calibri"/>
          <w:szCs w:val="24"/>
        </w:rPr>
        <w:t xml:space="preserve">  </w:t>
      </w:r>
      <w:r w:rsidRPr="00E62854">
        <w:rPr>
          <w:rFonts w:eastAsia="Calibri"/>
          <w:szCs w:val="24"/>
        </w:rPr>
        <w:tab/>
        <w:t xml:space="preserve"> </w:t>
      </w:r>
      <w:r w:rsidRPr="00E62854">
        <w:rPr>
          <w:rFonts w:eastAsia="Calibri"/>
          <w:szCs w:val="24"/>
        </w:rPr>
        <w:tab/>
        <w:t xml:space="preserve"> </w:t>
      </w:r>
      <w:r w:rsidRPr="00E62854">
        <w:rPr>
          <w:rFonts w:eastAsia="Calibri"/>
          <w:szCs w:val="24"/>
        </w:rPr>
        <w:tab/>
        <w:t xml:space="preserve"> </w:t>
      </w:r>
      <w:r w:rsidR="0002646F" w:rsidRPr="00E62854">
        <w:rPr>
          <w:szCs w:val="24"/>
        </w:rPr>
        <w:object w:dxaOrig="4320" w:dyaOrig="4320" w14:anchorId="248BA3AC">
          <v:shape id="_x0000_i1027" type="#_x0000_t75" style="width:446.25pt;height:417.75pt" o:ole="">
            <v:imagedata r:id="rId29" o:title=""/>
          </v:shape>
          <o:OLEObject Type="Embed" ProgID="FoxitPhantomPDF.Document" ShapeID="_x0000_i1027" DrawAspect="Content" ObjectID="_1704525628" r:id="rId30"/>
        </w:object>
      </w:r>
    </w:p>
    <w:p w14:paraId="39E9069D" w14:textId="77777777" w:rsidR="001F462E" w:rsidRPr="00E62854" w:rsidRDefault="00D07D1D" w:rsidP="003C0EAF">
      <w:pPr>
        <w:spacing w:after="218" w:line="480" w:lineRule="auto"/>
        <w:ind w:left="0" w:firstLine="0"/>
        <w:rPr>
          <w:szCs w:val="24"/>
        </w:rPr>
      </w:pPr>
      <w:r w:rsidRPr="00E62854">
        <w:rPr>
          <w:szCs w:val="24"/>
        </w:rPr>
        <w:t xml:space="preserve"> </w:t>
      </w:r>
    </w:p>
    <w:p w14:paraId="3BAF9A44" w14:textId="77777777" w:rsidR="001F462E" w:rsidRPr="00E62854" w:rsidRDefault="00D07D1D" w:rsidP="003C0EAF">
      <w:pPr>
        <w:spacing w:after="216" w:line="480" w:lineRule="auto"/>
        <w:ind w:left="0" w:firstLine="0"/>
        <w:rPr>
          <w:szCs w:val="24"/>
        </w:rPr>
      </w:pPr>
      <w:r w:rsidRPr="00E62854">
        <w:rPr>
          <w:szCs w:val="24"/>
        </w:rPr>
        <w:t xml:space="preserve"> </w:t>
      </w:r>
    </w:p>
    <w:p w14:paraId="5ABDF0DA" w14:textId="77777777" w:rsidR="008C575A" w:rsidRDefault="008C575A" w:rsidP="003C0EAF">
      <w:pPr>
        <w:spacing w:after="216" w:line="480" w:lineRule="auto"/>
        <w:ind w:left="0" w:firstLine="0"/>
        <w:rPr>
          <w:szCs w:val="24"/>
        </w:rPr>
      </w:pPr>
    </w:p>
    <w:p w14:paraId="483EEE11" w14:textId="3F99527B" w:rsidR="002C6774" w:rsidRDefault="00522C53" w:rsidP="007A29D9">
      <w:pPr>
        <w:rPr>
          <w:b/>
          <w:szCs w:val="24"/>
        </w:rPr>
      </w:pPr>
      <w:r w:rsidRPr="00E62854">
        <w:rPr>
          <w:b/>
          <w:szCs w:val="24"/>
        </w:rPr>
        <w:lastRenderedPageBreak/>
        <w:t>Appendix 7</w:t>
      </w:r>
      <w:r w:rsidR="007A0B2E" w:rsidRPr="00E62854">
        <w:rPr>
          <w:b/>
          <w:szCs w:val="24"/>
        </w:rPr>
        <w:t>:</w:t>
      </w:r>
      <w:r w:rsidRPr="00E62854">
        <w:rPr>
          <w:b/>
          <w:szCs w:val="24"/>
        </w:rPr>
        <w:tab/>
      </w:r>
      <w:r w:rsidR="008C575A" w:rsidRPr="00E62854">
        <w:rPr>
          <w:b/>
          <w:szCs w:val="24"/>
        </w:rPr>
        <w:t xml:space="preserve"> Institutional Research and Ethics Committee Approval </w:t>
      </w:r>
    </w:p>
    <w:p w14:paraId="571A2A40" w14:textId="77777777" w:rsidR="00796D33" w:rsidRDefault="00796D33" w:rsidP="007A29D9">
      <w:pPr>
        <w:rPr>
          <w:b/>
          <w:szCs w:val="24"/>
        </w:rPr>
      </w:pPr>
    </w:p>
    <w:p w14:paraId="41F54A39" w14:textId="73AC0CE0" w:rsidR="004816DE" w:rsidRDefault="004816DE" w:rsidP="007A29D9">
      <w:pPr>
        <w:rPr>
          <w:b/>
          <w:szCs w:val="24"/>
        </w:rPr>
      </w:pPr>
      <w:r w:rsidRPr="00E62854">
        <w:rPr>
          <w:b/>
          <w:noProof/>
          <w:szCs w:val="24"/>
          <w:lang/>
        </w:rPr>
        <w:drawing>
          <wp:anchor distT="0" distB="0" distL="114300" distR="114300" simplePos="0" relativeHeight="251744256" behindDoc="0" locked="0" layoutInCell="1" allowOverlap="0" wp14:anchorId="2EC31F1E" wp14:editId="3F819C5C">
            <wp:simplePos x="0" y="0"/>
            <wp:positionH relativeFrom="margin">
              <wp:align>right</wp:align>
            </wp:positionH>
            <wp:positionV relativeFrom="margin">
              <wp:posOffset>630555</wp:posOffset>
            </wp:positionV>
            <wp:extent cx="5485765" cy="7021195"/>
            <wp:effectExtent l="0" t="0" r="635" b="8255"/>
            <wp:wrapTopAndBottom/>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1"/>
                    <a:stretch>
                      <a:fillRect/>
                    </a:stretch>
                  </pic:blipFill>
                  <pic:spPr>
                    <a:xfrm>
                      <a:off x="0" y="0"/>
                      <a:ext cx="5485765" cy="7021195"/>
                    </a:xfrm>
                    <a:prstGeom prst="rect">
                      <a:avLst/>
                    </a:prstGeom>
                  </pic:spPr>
                </pic:pic>
              </a:graphicData>
            </a:graphic>
            <wp14:sizeRelH relativeFrom="margin">
              <wp14:pctWidth>0</wp14:pctWidth>
            </wp14:sizeRelH>
            <wp14:sizeRelV relativeFrom="margin">
              <wp14:pctHeight>0</wp14:pctHeight>
            </wp14:sizeRelV>
          </wp:anchor>
        </w:drawing>
      </w:r>
    </w:p>
    <w:p w14:paraId="0A5EF999" w14:textId="49EF12AB" w:rsidR="00796D33" w:rsidRDefault="00796D33" w:rsidP="007A29D9">
      <w:pPr>
        <w:rPr>
          <w:b/>
          <w:szCs w:val="24"/>
        </w:rPr>
      </w:pPr>
    </w:p>
    <w:p w14:paraId="7467820E" w14:textId="32305A78" w:rsidR="004816DE" w:rsidRDefault="004816DE" w:rsidP="007A29D9">
      <w:pPr>
        <w:rPr>
          <w:b/>
          <w:szCs w:val="24"/>
        </w:rPr>
      </w:pPr>
    </w:p>
    <w:p w14:paraId="789A13BB" w14:textId="05030BE7" w:rsidR="00796D33" w:rsidRPr="00E62854" w:rsidRDefault="00796D33" w:rsidP="007A29D9">
      <w:pPr>
        <w:rPr>
          <w:b/>
          <w:szCs w:val="24"/>
        </w:rPr>
      </w:pPr>
    </w:p>
    <w:p w14:paraId="5D2389DF" w14:textId="322C7F8E" w:rsidR="008C575A" w:rsidRDefault="00522C53" w:rsidP="007A29D9">
      <w:pPr>
        <w:rPr>
          <w:b/>
          <w:szCs w:val="24"/>
        </w:rPr>
      </w:pPr>
      <w:r w:rsidRPr="00E62854">
        <w:rPr>
          <w:b/>
          <w:szCs w:val="24"/>
        </w:rPr>
        <w:t>Appendix 8</w:t>
      </w:r>
      <w:r w:rsidR="007A0B2E" w:rsidRPr="00E62854">
        <w:rPr>
          <w:b/>
          <w:szCs w:val="24"/>
        </w:rPr>
        <w:t>:</w:t>
      </w:r>
      <w:r w:rsidRPr="00E62854">
        <w:rPr>
          <w:b/>
          <w:szCs w:val="24"/>
        </w:rPr>
        <w:tab/>
      </w:r>
      <w:r w:rsidR="002C6774" w:rsidRPr="00E62854">
        <w:rPr>
          <w:b/>
          <w:szCs w:val="24"/>
        </w:rPr>
        <w:t xml:space="preserve"> Research </w:t>
      </w:r>
      <w:r w:rsidR="00795A9F" w:rsidRPr="00E62854">
        <w:rPr>
          <w:b/>
          <w:szCs w:val="24"/>
        </w:rPr>
        <w:t>Authorization by</w:t>
      </w:r>
      <w:r w:rsidR="002C6774" w:rsidRPr="00E62854">
        <w:rPr>
          <w:b/>
          <w:szCs w:val="24"/>
        </w:rPr>
        <w:t xml:space="preserve"> Mbagathi Hospital</w:t>
      </w:r>
    </w:p>
    <w:p w14:paraId="70263A88" w14:textId="77777777" w:rsidR="0002646F" w:rsidRDefault="0002646F" w:rsidP="007A29D9">
      <w:pPr>
        <w:rPr>
          <w:b/>
          <w:szCs w:val="24"/>
        </w:rPr>
      </w:pPr>
    </w:p>
    <w:p w14:paraId="05A06C58" w14:textId="0BDED69F" w:rsidR="0002646F" w:rsidRDefault="00A44D68" w:rsidP="007A29D9">
      <w:pPr>
        <w:rPr>
          <w:b/>
          <w:szCs w:val="24"/>
        </w:rPr>
      </w:pPr>
      <w:r w:rsidRPr="00E62854">
        <w:rPr>
          <w:noProof/>
          <w:szCs w:val="24"/>
          <w:lang/>
        </w:rPr>
        <w:drawing>
          <wp:anchor distT="0" distB="0" distL="114300" distR="114300" simplePos="0" relativeHeight="251746304" behindDoc="0" locked="0" layoutInCell="1" allowOverlap="0" wp14:anchorId="2C033A6A" wp14:editId="16B687FC">
            <wp:simplePos x="0" y="0"/>
            <wp:positionH relativeFrom="margin">
              <wp:align>right</wp:align>
            </wp:positionH>
            <wp:positionV relativeFrom="margin">
              <wp:posOffset>867410</wp:posOffset>
            </wp:positionV>
            <wp:extent cx="5486400" cy="7357745"/>
            <wp:effectExtent l="0" t="0" r="0" b="0"/>
            <wp:wrapTopAndBottom/>
            <wp:docPr id="1" name="Picture 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2"/>
                    <a:stretch>
                      <a:fillRect/>
                    </a:stretch>
                  </pic:blipFill>
                  <pic:spPr>
                    <a:xfrm>
                      <a:off x="0" y="0"/>
                      <a:ext cx="5486400" cy="7357745"/>
                    </a:xfrm>
                    <a:prstGeom prst="rect">
                      <a:avLst/>
                    </a:prstGeom>
                  </pic:spPr>
                </pic:pic>
              </a:graphicData>
            </a:graphic>
            <wp14:sizeRelH relativeFrom="margin">
              <wp14:pctWidth>0</wp14:pctWidth>
            </wp14:sizeRelH>
            <wp14:sizeRelV relativeFrom="margin">
              <wp14:pctHeight>0</wp14:pctHeight>
            </wp14:sizeRelV>
          </wp:anchor>
        </w:drawing>
      </w:r>
    </w:p>
    <w:sectPr w:rsidR="0002646F" w:rsidSect="00FD5C3C">
      <w:headerReference w:type="default" r:id="rId33"/>
      <w:footerReference w:type="default" r:id="rId34"/>
      <w:pgSz w:w="12240" w:h="15840"/>
      <w:pgMar w:top="1440" w:right="1440" w:bottom="1440" w:left="2160" w:header="720"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9D42EE" w14:textId="77777777" w:rsidR="00C679E6" w:rsidRDefault="00C679E6">
      <w:pPr>
        <w:spacing w:after="0" w:line="240" w:lineRule="auto"/>
      </w:pPr>
      <w:r>
        <w:separator/>
      </w:r>
    </w:p>
  </w:endnote>
  <w:endnote w:type="continuationSeparator" w:id="0">
    <w:p w14:paraId="1D034B55" w14:textId="77777777" w:rsidR="00C679E6" w:rsidRDefault="00C679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8D4F6E" w14:textId="77777777" w:rsidR="00E06B8F" w:rsidRDefault="00E06B8F">
    <w:pPr>
      <w:spacing w:after="0" w:line="259" w:lineRule="auto"/>
      <w:ind w:left="0" w:right="478"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p>
  <w:p w14:paraId="312D2619" w14:textId="77777777" w:rsidR="00E06B8F" w:rsidRDefault="00E06B8F">
    <w:pPr>
      <w:tabs>
        <w:tab w:val="center" w:pos="4014"/>
        <w:tab w:val="center" w:pos="8695"/>
      </w:tabs>
      <w:spacing w:after="0" w:line="259" w:lineRule="auto"/>
      <w:ind w:left="0" w:firstLine="0"/>
      <w:jc w:val="left"/>
    </w:pPr>
    <w:r>
      <w:rPr>
        <w:rFonts w:ascii="Calibri" w:eastAsia="Calibri" w:hAnsi="Calibri" w:cs="Calibri"/>
        <w:sz w:val="22"/>
      </w:rPr>
      <w:tab/>
    </w:r>
    <w:r>
      <w:rPr>
        <w:rFonts w:ascii="Calibri" w:eastAsia="Calibri" w:hAnsi="Calibri" w:cs="Calibri"/>
        <w:sz w:val="22"/>
      </w:rPr>
      <w:tab/>
    </w:r>
    <w:r>
      <w:rPr>
        <w:rFonts w:ascii="Calibri" w:eastAsia="Calibri" w:hAnsi="Calibri" w:cs="Calibri"/>
        <w:i/>
        <w:sz w:val="22"/>
      </w:rPr>
      <w:t>Version 6, Jan 28, 2015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5392238"/>
      <w:docPartObj>
        <w:docPartGallery w:val="Page Numbers (Bottom of Page)"/>
        <w:docPartUnique/>
      </w:docPartObj>
    </w:sdtPr>
    <w:sdtEndPr>
      <w:rPr>
        <w:noProof/>
      </w:rPr>
    </w:sdtEndPr>
    <w:sdtContent>
      <w:p w14:paraId="313449D3" w14:textId="77777777" w:rsidR="00E06B8F" w:rsidRDefault="00E06B8F">
        <w:pPr>
          <w:pStyle w:val="Footer"/>
          <w:jc w:val="center"/>
        </w:pPr>
        <w:r>
          <w:fldChar w:fldCharType="begin"/>
        </w:r>
        <w:r w:rsidRPr="00776619">
          <w:instrText xml:space="preserve"> PAGE   \* MERGEFORMAT </w:instrText>
        </w:r>
        <w:r>
          <w:fldChar w:fldCharType="separate"/>
        </w:r>
        <w:r>
          <w:rPr>
            <w:noProof/>
          </w:rPr>
          <w:t>ii</w:t>
        </w:r>
        <w:r>
          <w:rPr>
            <w:noProof/>
          </w:rPr>
          <w:fldChar w:fldCharType="end"/>
        </w:r>
      </w:p>
    </w:sdtContent>
  </w:sdt>
  <w:p w14:paraId="3E00E2AB" w14:textId="77777777" w:rsidR="00E06B8F" w:rsidRDefault="00E06B8F">
    <w:pPr>
      <w:tabs>
        <w:tab w:val="center" w:pos="4014"/>
        <w:tab w:val="center" w:pos="8695"/>
      </w:tabs>
      <w:spacing w:after="0" w:line="259" w:lineRule="auto"/>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F3C678" w14:textId="77777777" w:rsidR="00E06B8F" w:rsidRDefault="00E06B8F">
    <w:pPr>
      <w:pStyle w:val="Footer"/>
      <w:jc w:val="center"/>
    </w:pPr>
  </w:p>
  <w:p w14:paraId="09119A27" w14:textId="77777777" w:rsidR="00E06B8F" w:rsidRDefault="00E06B8F">
    <w:pPr>
      <w:tabs>
        <w:tab w:val="center" w:pos="4014"/>
        <w:tab w:val="center" w:pos="8695"/>
      </w:tabs>
      <w:spacing w:after="0" w:line="259" w:lineRule="auto"/>
      <w:ind w:lef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2C1EE8" w14:textId="7E95DBB1" w:rsidR="00E06B8F" w:rsidRDefault="00E06B8F">
    <w:pPr>
      <w:pStyle w:val="Footer"/>
      <w:jc w:val="center"/>
    </w:pPr>
  </w:p>
  <w:p w14:paraId="38AA8EB0" w14:textId="77777777" w:rsidR="00E06B8F" w:rsidRDefault="00E06B8F">
    <w:pPr>
      <w:tabs>
        <w:tab w:val="center" w:pos="4014"/>
        <w:tab w:val="center" w:pos="8695"/>
      </w:tabs>
      <w:spacing w:after="0" w:line="259" w:lineRule="auto"/>
      <w:ind w:lef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1250D" w14:textId="77777777" w:rsidR="00E06B8F" w:rsidRDefault="00E06B8F">
    <w:pPr>
      <w:tabs>
        <w:tab w:val="center" w:pos="4014"/>
        <w:tab w:val="center" w:pos="8695"/>
      </w:tabs>
      <w:spacing w:after="0" w:line="259" w:lineRule="auto"/>
      <w:ind w:lef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BCBD48" w14:textId="2C516466" w:rsidR="00E06B8F" w:rsidRDefault="00E06B8F">
    <w:pPr>
      <w:pStyle w:val="Footer"/>
      <w:jc w:val="center"/>
    </w:pPr>
  </w:p>
  <w:p w14:paraId="7FB652D6" w14:textId="77777777" w:rsidR="00E06B8F" w:rsidRDefault="00E06B8F">
    <w:pPr>
      <w:tabs>
        <w:tab w:val="center" w:pos="4014"/>
        <w:tab w:val="center" w:pos="8695"/>
      </w:tabs>
      <w:spacing w:after="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1E710F" w14:textId="77777777" w:rsidR="00C679E6" w:rsidRDefault="00C679E6">
      <w:pPr>
        <w:spacing w:after="0" w:line="240" w:lineRule="auto"/>
      </w:pPr>
      <w:r>
        <w:separator/>
      </w:r>
    </w:p>
  </w:footnote>
  <w:footnote w:type="continuationSeparator" w:id="0">
    <w:p w14:paraId="2B2ABBBB" w14:textId="77777777" w:rsidR="00C679E6" w:rsidRDefault="00C679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790A22" w14:textId="77777777" w:rsidR="00E06B8F" w:rsidRDefault="00E06B8F">
    <w:pPr>
      <w:spacing w:after="160"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6452943"/>
      <w:docPartObj>
        <w:docPartGallery w:val="Page Numbers (Top of Page)"/>
        <w:docPartUnique/>
      </w:docPartObj>
    </w:sdtPr>
    <w:sdtEndPr>
      <w:rPr>
        <w:noProof/>
      </w:rPr>
    </w:sdtEndPr>
    <w:sdtContent>
      <w:p w14:paraId="074F951F" w14:textId="2D42567D" w:rsidR="00E06B8F" w:rsidRDefault="00E06B8F">
        <w:pPr>
          <w:pStyle w:val="Header"/>
          <w:jc w:val="right"/>
        </w:pPr>
        <w:r>
          <w:fldChar w:fldCharType="begin"/>
        </w:r>
        <w:r>
          <w:instrText xml:space="preserve"> PAGE   \* MERGEFORMAT </w:instrText>
        </w:r>
        <w:r>
          <w:fldChar w:fldCharType="separate"/>
        </w:r>
        <w:r>
          <w:rPr>
            <w:noProof/>
          </w:rPr>
          <w:t>x</w:t>
        </w:r>
        <w:r>
          <w:rPr>
            <w:noProof/>
          </w:rPr>
          <w:fldChar w:fldCharType="end"/>
        </w:r>
      </w:p>
    </w:sdtContent>
  </w:sdt>
  <w:p w14:paraId="426E934B" w14:textId="77777777" w:rsidR="00E06B8F" w:rsidRDefault="00E06B8F">
    <w:pPr>
      <w:spacing w:after="160" w:line="259" w:lineRule="auto"/>
      <w:ind w:lef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01EFE2" w14:textId="6858746B" w:rsidR="00E06B8F" w:rsidRDefault="00E06B8F">
    <w:pPr>
      <w:pStyle w:val="Header"/>
      <w:jc w:val="right"/>
    </w:pPr>
  </w:p>
  <w:p w14:paraId="204B85F3" w14:textId="77777777" w:rsidR="00E06B8F" w:rsidRDefault="00E06B8F">
    <w:pPr>
      <w:spacing w:after="160" w:line="259" w:lineRule="auto"/>
      <w:ind w:lef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3572179"/>
      <w:docPartObj>
        <w:docPartGallery w:val="Page Numbers (Top of Page)"/>
        <w:docPartUnique/>
      </w:docPartObj>
    </w:sdtPr>
    <w:sdtEndPr>
      <w:rPr>
        <w:noProof/>
      </w:rPr>
    </w:sdtEndPr>
    <w:sdtContent>
      <w:p w14:paraId="17936C78" w14:textId="77777777" w:rsidR="00E06B8F" w:rsidRDefault="00E06B8F">
        <w:pPr>
          <w:pStyle w:val="Header"/>
          <w:jc w:val="right"/>
        </w:pPr>
        <w:r>
          <w:fldChar w:fldCharType="begin"/>
        </w:r>
        <w:r>
          <w:instrText xml:space="preserve"> PAGE   \* MERGEFORMAT </w:instrText>
        </w:r>
        <w:r>
          <w:fldChar w:fldCharType="separate"/>
        </w:r>
        <w:r w:rsidR="00E131E4">
          <w:rPr>
            <w:noProof/>
          </w:rPr>
          <w:t>x</w:t>
        </w:r>
        <w:r>
          <w:rPr>
            <w:noProof/>
          </w:rPr>
          <w:fldChar w:fldCharType="end"/>
        </w:r>
      </w:p>
    </w:sdtContent>
  </w:sdt>
  <w:p w14:paraId="0DB4E4C7" w14:textId="77777777" w:rsidR="00E06B8F" w:rsidRDefault="00E06B8F">
    <w:pPr>
      <w:spacing w:after="160" w:line="259" w:lineRule="auto"/>
      <w:ind w:left="0" w:firstLine="0"/>
      <w:jc w:val="lef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2146890"/>
      <w:docPartObj>
        <w:docPartGallery w:val="Page Numbers (Top of Page)"/>
        <w:docPartUnique/>
      </w:docPartObj>
    </w:sdtPr>
    <w:sdtEndPr>
      <w:rPr>
        <w:noProof/>
      </w:rPr>
    </w:sdtEndPr>
    <w:sdtContent>
      <w:p w14:paraId="187E3D64" w14:textId="77777777" w:rsidR="00E06B8F" w:rsidRDefault="00E06B8F">
        <w:pPr>
          <w:pStyle w:val="Header"/>
          <w:jc w:val="right"/>
        </w:pPr>
        <w:r>
          <w:fldChar w:fldCharType="begin"/>
        </w:r>
        <w:r>
          <w:instrText xml:space="preserve"> PAGE   \* MERGEFORMAT </w:instrText>
        </w:r>
        <w:r>
          <w:fldChar w:fldCharType="separate"/>
        </w:r>
        <w:r w:rsidR="00E131E4">
          <w:rPr>
            <w:noProof/>
          </w:rPr>
          <w:t>i</w:t>
        </w:r>
        <w:r>
          <w:rPr>
            <w:noProof/>
          </w:rPr>
          <w:fldChar w:fldCharType="end"/>
        </w:r>
      </w:p>
    </w:sdtContent>
  </w:sdt>
  <w:p w14:paraId="3E05D129" w14:textId="77777777" w:rsidR="00E06B8F" w:rsidRDefault="00E06B8F">
    <w:pPr>
      <w:spacing w:after="160" w:line="259" w:lineRule="auto"/>
      <w:ind w:lef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2164094"/>
      <w:docPartObj>
        <w:docPartGallery w:val="Page Numbers (Top of Page)"/>
        <w:docPartUnique/>
      </w:docPartObj>
    </w:sdtPr>
    <w:sdtEndPr>
      <w:rPr>
        <w:noProof/>
      </w:rPr>
    </w:sdtEndPr>
    <w:sdtContent>
      <w:p w14:paraId="22F7B208" w14:textId="77777777" w:rsidR="00E06B8F" w:rsidRDefault="00E06B8F">
        <w:pPr>
          <w:pStyle w:val="Header"/>
          <w:jc w:val="right"/>
        </w:pPr>
        <w:r>
          <w:fldChar w:fldCharType="begin"/>
        </w:r>
        <w:r>
          <w:instrText xml:space="preserve"> PAGE   \* MERGEFORMAT </w:instrText>
        </w:r>
        <w:r>
          <w:fldChar w:fldCharType="separate"/>
        </w:r>
        <w:r w:rsidR="00E131E4">
          <w:rPr>
            <w:noProof/>
          </w:rPr>
          <w:t>10</w:t>
        </w:r>
        <w:r>
          <w:rPr>
            <w:noProof/>
          </w:rPr>
          <w:fldChar w:fldCharType="end"/>
        </w:r>
      </w:p>
    </w:sdtContent>
  </w:sdt>
  <w:p w14:paraId="1375AD3C" w14:textId="77777777" w:rsidR="00E06B8F" w:rsidRDefault="00E06B8F">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AA3078"/>
    <w:multiLevelType w:val="hybridMultilevel"/>
    <w:tmpl w:val="4336F544"/>
    <w:lvl w:ilvl="0" w:tplc="B312653E">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65A211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F1E8F3C">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540271C">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2124E26">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FCEB456">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3F8C726">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FE635B0">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6484BA8">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nsid w:val="149C636A"/>
    <w:multiLevelType w:val="hybridMultilevel"/>
    <w:tmpl w:val="703AE398"/>
    <w:lvl w:ilvl="0" w:tplc="0409000F">
      <w:start w:val="1"/>
      <w:numFmt w:val="decimal"/>
      <w:lvlText w:val="%1."/>
      <w:lvlJc w:val="left"/>
      <w:pPr>
        <w:ind w:left="730" w:hanging="360"/>
      </w:pPr>
    </w:lvl>
    <w:lvl w:ilvl="1" w:tplc="04090019" w:tentative="1">
      <w:start w:val="1"/>
      <w:numFmt w:val="lowerLetter"/>
      <w:lvlText w:val="%2."/>
      <w:lvlJc w:val="left"/>
      <w:pPr>
        <w:ind w:left="1450" w:hanging="360"/>
      </w:pPr>
    </w:lvl>
    <w:lvl w:ilvl="2" w:tplc="0409001B" w:tentative="1">
      <w:start w:val="1"/>
      <w:numFmt w:val="lowerRoman"/>
      <w:lvlText w:val="%3."/>
      <w:lvlJc w:val="right"/>
      <w:pPr>
        <w:ind w:left="2170" w:hanging="180"/>
      </w:pPr>
    </w:lvl>
    <w:lvl w:ilvl="3" w:tplc="0409000F" w:tentative="1">
      <w:start w:val="1"/>
      <w:numFmt w:val="decimal"/>
      <w:lvlText w:val="%4."/>
      <w:lvlJc w:val="left"/>
      <w:pPr>
        <w:ind w:left="2890" w:hanging="360"/>
      </w:pPr>
    </w:lvl>
    <w:lvl w:ilvl="4" w:tplc="04090019" w:tentative="1">
      <w:start w:val="1"/>
      <w:numFmt w:val="lowerLetter"/>
      <w:lvlText w:val="%5."/>
      <w:lvlJc w:val="left"/>
      <w:pPr>
        <w:ind w:left="3610" w:hanging="360"/>
      </w:pPr>
    </w:lvl>
    <w:lvl w:ilvl="5" w:tplc="0409001B" w:tentative="1">
      <w:start w:val="1"/>
      <w:numFmt w:val="lowerRoman"/>
      <w:lvlText w:val="%6."/>
      <w:lvlJc w:val="right"/>
      <w:pPr>
        <w:ind w:left="4330" w:hanging="180"/>
      </w:pPr>
    </w:lvl>
    <w:lvl w:ilvl="6" w:tplc="0409000F" w:tentative="1">
      <w:start w:val="1"/>
      <w:numFmt w:val="decimal"/>
      <w:lvlText w:val="%7."/>
      <w:lvlJc w:val="left"/>
      <w:pPr>
        <w:ind w:left="5050" w:hanging="360"/>
      </w:pPr>
    </w:lvl>
    <w:lvl w:ilvl="7" w:tplc="04090019" w:tentative="1">
      <w:start w:val="1"/>
      <w:numFmt w:val="lowerLetter"/>
      <w:lvlText w:val="%8."/>
      <w:lvlJc w:val="left"/>
      <w:pPr>
        <w:ind w:left="5770" w:hanging="360"/>
      </w:pPr>
    </w:lvl>
    <w:lvl w:ilvl="8" w:tplc="0409001B" w:tentative="1">
      <w:start w:val="1"/>
      <w:numFmt w:val="lowerRoman"/>
      <w:lvlText w:val="%9."/>
      <w:lvlJc w:val="right"/>
      <w:pPr>
        <w:ind w:left="6490" w:hanging="180"/>
      </w:pPr>
    </w:lvl>
  </w:abstractNum>
  <w:abstractNum w:abstractNumId="2">
    <w:nsid w:val="155F2071"/>
    <w:multiLevelType w:val="hybridMultilevel"/>
    <w:tmpl w:val="8EF004E8"/>
    <w:lvl w:ilvl="0" w:tplc="B97A164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0FCD3D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1FA952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42A072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D8C798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C50EC6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100439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0D6AB8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EC2B79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nsid w:val="17263FF8"/>
    <w:multiLevelType w:val="hybridMultilevel"/>
    <w:tmpl w:val="2C029C22"/>
    <w:lvl w:ilvl="0" w:tplc="43C43604">
      <w:start w:val="1"/>
      <w:numFmt w:val="decimal"/>
      <w:lvlText w:val="%1)"/>
      <w:lvlJc w:val="left"/>
      <w:pPr>
        <w:tabs>
          <w:tab w:val="num" w:pos="1080"/>
        </w:tabs>
        <w:ind w:left="1080" w:hanging="720"/>
      </w:pPr>
    </w:lvl>
    <w:lvl w:ilvl="1" w:tplc="97C25C2A">
      <w:start w:val="1"/>
      <w:numFmt w:val="bullet"/>
      <w:lvlText w:val="-"/>
      <w:lvlJc w:val="left"/>
      <w:pPr>
        <w:tabs>
          <w:tab w:val="num" w:pos="1440"/>
        </w:tabs>
        <w:ind w:left="1440" w:hanging="360"/>
      </w:pPr>
      <w:rPr>
        <w:rFonts w:ascii="Times New Roman" w:eastAsia="Times New Roman" w:hAnsi="Times New Roman" w:cs="Times New Roman" w:hint="default"/>
      </w:rPr>
    </w:lvl>
    <w:lvl w:ilvl="2" w:tplc="730E7196">
      <w:start w:val="1"/>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8B33908"/>
    <w:multiLevelType w:val="hybridMultilevel"/>
    <w:tmpl w:val="6A72EFCE"/>
    <w:lvl w:ilvl="0" w:tplc="59C2ECE4">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0E67EF0">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F50B8B0">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E866164">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B8C667A">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E8C0C5C">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B4CCA6A">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694A3F0">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C42D288">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nsid w:val="18C56690"/>
    <w:multiLevelType w:val="hybridMultilevel"/>
    <w:tmpl w:val="F0A0C29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437C28"/>
    <w:multiLevelType w:val="hybridMultilevel"/>
    <w:tmpl w:val="C882D3CA"/>
    <w:lvl w:ilvl="0" w:tplc="9E5A8058">
      <w:start w:val="1"/>
      <w:numFmt w:val="bullet"/>
      <w:lvlText w:val="•"/>
      <w:lvlJc w:val="left"/>
      <w:pPr>
        <w:tabs>
          <w:tab w:val="num" w:pos="720"/>
        </w:tabs>
        <w:ind w:left="720" w:hanging="360"/>
      </w:pPr>
      <w:rPr>
        <w:rFonts w:ascii="Arial" w:hAnsi="Arial" w:hint="default"/>
      </w:rPr>
    </w:lvl>
    <w:lvl w:ilvl="1" w:tplc="1FD20268" w:tentative="1">
      <w:start w:val="1"/>
      <w:numFmt w:val="bullet"/>
      <w:lvlText w:val="•"/>
      <w:lvlJc w:val="left"/>
      <w:pPr>
        <w:tabs>
          <w:tab w:val="num" w:pos="1440"/>
        </w:tabs>
        <w:ind w:left="1440" w:hanging="360"/>
      </w:pPr>
      <w:rPr>
        <w:rFonts w:ascii="Arial" w:hAnsi="Arial" w:hint="default"/>
      </w:rPr>
    </w:lvl>
    <w:lvl w:ilvl="2" w:tplc="AFE4632A" w:tentative="1">
      <w:start w:val="1"/>
      <w:numFmt w:val="bullet"/>
      <w:lvlText w:val="•"/>
      <w:lvlJc w:val="left"/>
      <w:pPr>
        <w:tabs>
          <w:tab w:val="num" w:pos="2160"/>
        </w:tabs>
        <w:ind w:left="2160" w:hanging="360"/>
      </w:pPr>
      <w:rPr>
        <w:rFonts w:ascii="Arial" w:hAnsi="Arial" w:hint="default"/>
      </w:rPr>
    </w:lvl>
    <w:lvl w:ilvl="3" w:tplc="C994AAC8" w:tentative="1">
      <w:start w:val="1"/>
      <w:numFmt w:val="bullet"/>
      <w:lvlText w:val="•"/>
      <w:lvlJc w:val="left"/>
      <w:pPr>
        <w:tabs>
          <w:tab w:val="num" w:pos="2880"/>
        </w:tabs>
        <w:ind w:left="2880" w:hanging="360"/>
      </w:pPr>
      <w:rPr>
        <w:rFonts w:ascii="Arial" w:hAnsi="Arial" w:hint="default"/>
      </w:rPr>
    </w:lvl>
    <w:lvl w:ilvl="4" w:tplc="3850BD76" w:tentative="1">
      <w:start w:val="1"/>
      <w:numFmt w:val="bullet"/>
      <w:lvlText w:val="•"/>
      <w:lvlJc w:val="left"/>
      <w:pPr>
        <w:tabs>
          <w:tab w:val="num" w:pos="3600"/>
        </w:tabs>
        <w:ind w:left="3600" w:hanging="360"/>
      </w:pPr>
      <w:rPr>
        <w:rFonts w:ascii="Arial" w:hAnsi="Arial" w:hint="default"/>
      </w:rPr>
    </w:lvl>
    <w:lvl w:ilvl="5" w:tplc="E19A7256" w:tentative="1">
      <w:start w:val="1"/>
      <w:numFmt w:val="bullet"/>
      <w:lvlText w:val="•"/>
      <w:lvlJc w:val="left"/>
      <w:pPr>
        <w:tabs>
          <w:tab w:val="num" w:pos="4320"/>
        </w:tabs>
        <w:ind w:left="4320" w:hanging="360"/>
      </w:pPr>
      <w:rPr>
        <w:rFonts w:ascii="Arial" w:hAnsi="Arial" w:hint="default"/>
      </w:rPr>
    </w:lvl>
    <w:lvl w:ilvl="6" w:tplc="DD0EDB64" w:tentative="1">
      <w:start w:val="1"/>
      <w:numFmt w:val="bullet"/>
      <w:lvlText w:val="•"/>
      <w:lvlJc w:val="left"/>
      <w:pPr>
        <w:tabs>
          <w:tab w:val="num" w:pos="5040"/>
        </w:tabs>
        <w:ind w:left="5040" w:hanging="360"/>
      </w:pPr>
      <w:rPr>
        <w:rFonts w:ascii="Arial" w:hAnsi="Arial" w:hint="default"/>
      </w:rPr>
    </w:lvl>
    <w:lvl w:ilvl="7" w:tplc="0DE6B3DE" w:tentative="1">
      <w:start w:val="1"/>
      <w:numFmt w:val="bullet"/>
      <w:lvlText w:val="•"/>
      <w:lvlJc w:val="left"/>
      <w:pPr>
        <w:tabs>
          <w:tab w:val="num" w:pos="5760"/>
        </w:tabs>
        <w:ind w:left="5760" w:hanging="360"/>
      </w:pPr>
      <w:rPr>
        <w:rFonts w:ascii="Arial" w:hAnsi="Arial" w:hint="default"/>
      </w:rPr>
    </w:lvl>
    <w:lvl w:ilvl="8" w:tplc="C1BAB228" w:tentative="1">
      <w:start w:val="1"/>
      <w:numFmt w:val="bullet"/>
      <w:lvlText w:val="•"/>
      <w:lvlJc w:val="left"/>
      <w:pPr>
        <w:tabs>
          <w:tab w:val="num" w:pos="6480"/>
        </w:tabs>
        <w:ind w:left="6480" w:hanging="360"/>
      </w:pPr>
      <w:rPr>
        <w:rFonts w:ascii="Arial" w:hAnsi="Arial" w:hint="default"/>
      </w:rPr>
    </w:lvl>
  </w:abstractNum>
  <w:abstractNum w:abstractNumId="7">
    <w:nsid w:val="1E862E1E"/>
    <w:multiLevelType w:val="hybridMultilevel"/>
    <w:tmpl w:val="D794BFCE"/>
    <w:lvl w:ilvl="0" w:tplc="C360C1E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EC2FC3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260A82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BD22D0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01CC1C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4ECCA4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C429E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EEE75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C68DB6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nsid w:val="24772371"/>
    <w:multiLevelType w:val="hybridMultilevel"/>
    <w:tmpl w:val="A2A8B942"/>
    <w:lvl w:ilvl="0" w:tplc="CE807E52">
      <w:start w:val="1"/>
      <w:numFmt w:val="lowerRoman"/>
      <w:lvlText w:val="%1."/>
      <w:lvlJc w:val="left"/>
      <w:pPr>
        <w:ind w:left="11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77CC332">
      <w:start w:val="1"/>
      <w:numFmt w:val="lowerLetter"/>
      <w:lvlText w:val="%2"/>
      <w:lvlJc w:val="left"/>
      <w:pPr>
        <w:ind w:left="16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45E9828">
      <w:start w:val="1"/>
      <w:numFmt w:val="lowerRoman"/>
      <w:lvlText w:val="%3"/>
      <w:lvlJc w:val="left"/>
      <w:pPr>
        <w:ind w:left="23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4CA7258">
      <w:start w:val="1"/>
      <w:numFmt w:val="decimal"/>
      <w:lvlText w:val="%4"/>
      <w:lvlJc w:val="left"/>
      <w:pPr>
        <w:ind w:left="30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AFE9724">
      <w:start w:val="1"/>
      <w:numFmt w:val="lowerLetter"/>
      <w:lvlText w:val="%5"/>
      <w:lvlJc w:val="left"/>
      <w:pPr>
        <w:ind w:left="38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A9E5818">
      <w:start w:val="1"/>
      <w:numFmt w:val="lowerRoman"/>
      <w:lvlText w:val="%6"/>
      <w:lvlJc w:val="left"/>
      <w:pPr>
        <w:ind w:left="45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4408AC8">
      <w:start w:val="1"/>
      <w:numFmt w:val="decimal"/>
      <w:lvlText w:val="%7"/>
      <w:lvlJc w:val="left"/>
      <w:pPr>
        <w:ind w:left="52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A624710">
      <w:start w:val="1"/>
      <w:numFmt w:val="lowerLetter"/>
      <w:lvlText w:val="%8"/>
      <w:lvlJc w:val="left"/>
      <w:pPr>
        <w:ind w:left="59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A24BCFC">
      <w:start w:val="1"/>
      <w:numFmt w:val="lowerRoman"/>
      <w:lvlText w:val="%9"/>
      <w:lvlJc w:val="left"/>
      <w:pPr>
        <w:ind w:left="66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nsid w:val="2D2B03D4"/>
    <w:multiLevelType w:val="hybridMultilevel"/>
    <w:tmpl w:val="FF0E55C8"/>
    <w:lvl w:ilvl="0" w:tplc="6F00D474">
      <w:start w:val="1"/>
      <w:numFmt w:val="bullet"/>
      <w:lvlText w:val="–"/>
      <w:lvlJc w:val="left"/>
      <w:pPr>
        <w:tabs>
          <w:tab w:val="num" w:pos="720"/>
        </w:tabs>
        <w:ind w:left="720" w:hanging="360"/>
      </w:pPr>
      <w:rPr>
        <w:rFonts w:ascii="Times New Roman" w:hAnsi="Times New Roman" w:hint="default"/>
      </w:rPr>
    </w:lvl>
    <w:lvl w:ilvl="1" w:tplc="00A65046">
      <w:start w:val="1"/>
      <w:numFmt w:val="bullet"/>
      <w:lvlText w:val="–"/>
      <w:lvlJc w:val="left"/>
      <w:pPr>
        <w:tabs>
          <w:tab w:val="num" w:pos="1440"/>
        </w:tabs>
        <w:ind w:left="1440" w:hanging="360"/>
      </w:pPr>
      <w:rPr>
        <w:rFonts w:ascii="Times New Roman" w:hAnsi="Times New Roman" w:hint="default"/>
      </w:rPr>
    </w:lvl>
    <w:lvl w:ilvl="2" w:tplc="EF32FECC" w:tentative="1">
      <w:start w:val="1"/>
      <w:numFmt w:val="bullet"/>
      <w:lvlText w:val="–"/>
      <w:lvlJc w:val="left"/>
      <w:pPr>
        <w:tabs>
          <w:tab w:val="num" w:pos="2160"/>
        </w:tabs>
        <w:ind w:left="2160" w:hanging="360"/>
      </w:pPr>
      <w:rPr>
        <w:rFonts w:ascii="Times New Roman" w:hAnsi="Times New Roman" w:hint="default"/>
      </w:rPr>
    </w:lvl>
    <w:lvl w:ilvl="3" w:tplc="9F609518" w:tentative="1">
      <w:start w:val="1"/>
      <w:numFmt w:val="bullet"/>
      <w:lvlText w:val="–"/>
      <w:lvlJc w:val="left"/>
      <w:pPr>
        <w:tabs>
          <w:tab w:val="num" w:pos="2880"/>
        </w:tabs>
        <w:ind w:left="2880" w:hanging="360"/>
      </w:pPr>
      <w:rPr>
        <w:rFonts w:ascii="Times New Roman" w:hAnsi="Times New Roman" w:hint="default"/>
      </w:rPr>
    </w:lvl>
    <w:lvl w:ilvl="4" w:tplc="1E90C828" w:tentative="1">
      <w:start w:val="1"/>
      <w:numFmt w:val="bullet"/>
      <w:lvlText w:val="–"/>
      <w:lvlJc w:val="left"/>
      <w:pPr>
        <w:tabs>
          <w:tab w:val="num" w:pos="3600"/>
        </w:tabs>
        <w:ind w:left="3600" w:hanging="360"/>
      </w:pPr>
      <w:rPr>
        <w:rFonts w:ascii="Times New Roman" w:hAnsi="Times New Roman" w:hint="default"/>
      </w:rPr>
    </w:lvl>
    <w:lvl w:ilvl="5" w:tplc="555C2186" w:tentative="1">
      <w:start w:val="1"/>
      <w:numFmt w:val="bullet"/>
      <w:lvlText w:val="–"/>
      <w:lvlJc w:val="left"/>
      <w:pPr>
        <w:tabs>
          <w:tab w:val="num" w:pos="4320"/>
        </w:tabs>
        <w:ind w:left="4320" w:hanging="360"/>
      </w:pPr>
      <w:rPr>
        <w:rFonts w:ascii="Times New Roman" w:hAnsi="Times New Roman" w:hint="default"/>
      </w:rPr>
    </w:lvl>
    <w:lvl w:ilvl="6" w:tplc="58A8A42C" w:tentative="1">
      <w:start w:val="1"/>
      <w:numFmt w:val="bullet"/>
      <w:lvlText w:val="–"/>
      <w:lvlJc w:val="left"/>
      <w:pPr>
        <w:tabs>
          <w:tab w:val="num" w:pos="5040"/>
        </w:tabs>
        <w:ind w:left="5040" w:hanging="360"/>
      </w:pPr>
      <w:rPr>
        <w:rFonts w:ascii="Times New Roman" w:hAnsi="Times New Roman" w:hint="default"/>
      </w:rPr>
    </w:lvl>
    <w:lvl w:ilvl="7" w:tplc="D0EC99EC" w:tentative="1">
      <w:start w:val="1"/>
      <w:numFmt w:val="bullet"/>
      <w:lvlText w:val="–"/>
      <w:lvlJc w:val="left"/>
      <w:pPr>
        <w:tabs>
          <w:tab w:val="num" w:pos="5760"/>
        </w:tabs>
        <w:ind w:left="5760" w:hanging="360"/>
      </w:pPr>
      <w:rPr>
        <w:rFonts w:ascii="Times New Roman" w:hAnsi="Times New Roman" w:hint="default"/>
      </w:rPr>
    </w:lvl>
    <w:lvl w:ilvl="8" w:tplc="599E663E" w:tentative="1">
      <w:start w:val="1"/>
      <w:numFmt w:val="bullet"/>
      <w:lvlText w:val="–"/>
      <w:lvlJc w:val="left"/>
      <w:pPr>
        <w:tabs>
          <w:tab w:val="num" w:pos="6480"/>
        </w:tabs>
        <w:ind w:left="6480" w:hanging="360"/>
      </w:pPr>
      <w:rPr>
        <w:rFonts w:ascii="Times New Roman" w:hAnsi="Times New Roman" w:hint="default"/>
      </w:rPr>
    </w:lvl>
  </w:abstractNum>
  <w:abstractNum w:abstractNumId="10">
    <w:nsid w:val="2DFC5097"/>
    <w:multiLevelType w:val="hybridMultilevel"/>
    <w:tmpl w:val="08947E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995C6E"/>
    <w:multiLevelType w:val="multilevel"/>
    <w:tmpl w:val="F6826B96"/>
    <w:lvl w:ilvl="0">
      <w:start w:val="1"/>
      <w:numFmt w:val="decimal"/>
      <w:lvlText w:val="%1."/>
      <w:lvlJc w:val="left"/>
      <w:pPr>
        <w:ind w:left="1140" w:hanging="360"/>
      </w:pPr>
    </w:lvl>
    <w:lvl w:ilvl="1">
      <w:start w:val="2"/>
      <w:numFmt w:val="decimal"/>
      <w:isLgl/>
      <w:lvlText w:val="%1.%2"/>
      <w:lvlJc w:val="left"/>
      <w:pPr>
        <w:ind w:left="1140" w:hanging="36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1500" w:hanging="720"/>
      </w:pPr>
      <w:rPr>
        <w:rFonts w:hint="default"/>
      </w:rPr>
    </w:lvl>
    <w:lvl w:ilvl="4">
      <w:start w:val="1"/>
      <w:numFmt w:val="decimal"/>
      <w:isLgl/>
      <w:lvlText w:val="%1.%2.%3.%4.%5"/>
      <w:lvlJc w:val="left"/>
      <w:pPr>
        <w:ind w:left="1860" w:hanging="1080"/>
      </w:pPr>
      <w:rPr>
        <w:rFonts w:hint="default"/>
      </w:rPr>
    </w:lvl>
    <w:lvl w:ilvl="5">
      <w:start w:val="1"/>
      <w:numFmt w:val="decimal"/>
      <w:isLgl/>
      <w:lvlText w:val="%1.%2.%3.%4.%5.%6"/>
      <w:lvlJc w:val="left"/>
      <w:pPr>
        <w:ind w:left="1860" w:hanging="1080"/>
      </w:pPr>
      <w:rPr>
        <w:rFonts w:hint="default"/>
      </w:rPr>
    </w:lvl>
    <w:lvl w:ilvl="6">
      <w:start w:val="1"/>
      <w:numFmt w:val="decimal"/>
      <w:isLgl/>
      <w:lvlText w:val="%1.%2.%3.%4.%5.%6.%7"/>
      <w:lvlJc w:val="left"/>
      <w:pPr>
        <w:ind w:left="2220" w:hanging="144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580" w:hanging="1800"/>
      </w:pPr>
      <w:rPr>
        <w:rFonts w:hint="default"/>
      </w:rPr>
    </w:lvl>
  </w:abstractNum>
  <w:abstractNum w:abstractNumId="12">
    <w:nsid w:val="2ECD22D1"/>
    <w:multiLevelType w:val="hybridMultilevel"/>
    <w:tmpl w:val="EE5025DC"/>
    <w:lvl w:ilvl="0" w:tplc="EC3C3DC2">
      <w:start w:val="1"/>
      <w:numFmt w:val="bullet"/>
      <w:lvlText w:val="•"/>
      <w:lvlJc w:val="left"/>
      <w:pPr>
        <w:tabs>
          <w:tab w:val="num" w:pos="720"/>
        </w:tabs>
        <w:ind w:left="720" w:hanging="360"/>
      </w:pPr>
      <w:rPr>
        <w:rFonts w:ascii="Times New Roman" w:hAnsi="Times New Roman" w:hint="default"/>
      </w:rPr>
    </w:lvl>
    <w:lvl w:ilvl="1" w:tplc="C5EED6E4" w:tentative="1">
      <w:start w:val="1"/>
      <w:numFmt w:val="bullet"/>
      <w:lvlText w:val="•"/>
      <w:lvlJc w:val="left"/>
      <w:pPr>
        <w:tabs>
          <w:tab w:val="num" w:pos="1440"/>
        </w:tabs>
        <w:ind w:left="1440" w:hanging="360"/>
      </w:pPr>
      <w:rPr>
        <w:rFonts w:ascii="Times New Roman" w:hAnsi="Times New Roman" w:hint="default"/>
      </w:rPr>
    </w:lvl>
    <w:lvl w:ilvl="2" w:tplc="A6186C72" w:tentative="1">
      <w:start w:val="1"/>
      <w:numFmt w:val="bullet"/>
      <w:lvlText w:val="•"/>
      <w:lvlJc w:val="left"/>
      <w:pPr>
        <w:tabs>
          <w:tab w:val="num" w:pos="2160"/>
        </w:tabs>
        <w:ind w:left="2160" w:hanging="360"/>
      </w:pPr>
      <w:rPr>
        <w:rFonts w:ascii="Times New Roman" w:hAnsi="Times New Roman" w:hint="default"/>
      </w:rPr>
    </w:lvl>
    <w:lvl w:ilvl="3" w:tplc="DDF6D534" w:tentative="1">
      <w:start w:val="1"/>
      <w:numFmt w:val="bullet"/>
      <w:lvlText w:val="•"/>
      <w:lvlJc w:val="left"/>
      <w:pPr>
        <w:tabs>
          <w:tab w:val="num" w:pos="2880"/>
        </w:tabs>
        <w:ind w:left="2880" w:hanging="360"/>
      </w:pPr>
      <w:rPr>
        <w:rFonts w:ascii="Times New Roman" w:hAnsi="Times New Roman" w:hint="default"/>
      </w:rPr>
    </w:lvl>
    <w:lvl w:ilvl="4" w:tplc="DF509700" w:tentative="1">
      <w:start w:val="1"/>
      <w:numFmt w:val="bullet"/>
      <w:lvlText w:val="•"/>
      <w:lvlJc w:val="left"/>
      <w:pPr>
        <w:tabs>
          <w:tab w:val="num" w:pos="3600"/>
        </w:tabs>
        <w:ind w:left="3600" w:hanging="360"/>
      </w:pPr>
      <w:rPr>
        <w:rFonts w:ascii="Times New Roman" w:hAnsi="Times New Roman" w:hint="default"/>
      </w:rPr>
    </w:lvl>
    <w:lvl w:ilvl="5" w:tplc="70805824" w:tentative="1">
      <w:start w:val="1"/>
      <w:numFmt w:val="bullet"/>
      <w:lvlText w:val="•"/>
      <w:lvlJc w:val="left"/>
      <w:pPr>
        <w:tabs>
          <w:tab w:val="num" w:pos="4320"/>
        </w:tabs>
        <w:ind w:left="4320" w:hanging="360"/>
      </w:pPr>
      <w:rPr>
        <w:rFonts w:ascii="Times New Roman" w:hAnsi="Times New Roman" w:hint="default"/>
      </w:rPr>
    </w:lvl>
    <w:lvl w:ilvl="6" w:tplc="DD2ECAE2" w:tentative="1">
      <w:start w:val="1"/>
      <w:numFmt w:val="bullet"/>
      <w:lvlText w:val="•"/>
      <w:lvlJc w:val="left"/>
      <w:pPr>
        <w:tabs>
          <w:tab w:val="num" w:pos="5040"/>
        </w:tabs>
        <w:ind w:left="5040" w:hanging="360"/>
      </w:pPr>
      <w:rPr>
        <w:rFonts w:ascii="Times New Roman" w:hAnsi="Times New Roman" w:hint="default"/>
      </w:rPr>
    </w:lvl>
    <w:lvl w:ilvl="7" w:tplc="E2DE06D6" w:tentative="1">
      <w:start w:val="1"/>
      <w:numFmt w:val="bullet"/>
      <w:lvlText w:val="•"/>
      <w:lvlJc w:val="left"/>
      <w:pPr>
        <w:tabs>
          <w:tab w:val="num" w:pos="5760"/>
        </w:tabs>
        <w:ind w:left="5760" w:hanging="360"/>
      </w:pPr>
      <w:rPr>
        <w:rFonts w:ascii="Times New Roman" w:hAnsi="Times New Roman" w:hint="default"/>
      </w:rPr>
    </w:lvl>
    <w:lvl w:ilvl="8" w:tplc="A9D25554" w:tentative="1">
      <w:start w:val="1"/>
      <w:numFmt w:val="bullet"/>
      <w:lvlText w:val="•"/>
      <w:lvlJc w:val="left"/>
      <w:pPr>
        <w:tabs>
          <w:tab w:val="num" w:pos="6480"/>
        </w:tabs>
        <w:ind w:left="6480" w:hanging="360"/>
      </w:pPr>
      <w:rPr>
        <w:rFonts w:ascii="Times New Roman" w:hAnsi="Times New Roman" w:hint="default"/>
      </w:rPr>
    </w:lvl>
  </w:abstractNum>
  <w:abstractNum w:abstractNumId="13">
    <w:nsid w:val="2ED26848"/>
    <w:multiLevelType w:val="hybridMultilevel"/>
    <w:tmpl w:val="CC902E3A"/>
    <w:lvl w:ilvl="0" w:tplc="CB90FA34">
      <w:start w:val="1"/>
      <w:numFmt w:val="bullet"/>
      <w:lvlText w:val="•"/>
      <w:lvlJc w:val="left"/>
      <w:pPr>
        <w:tabs>
          <w:tab w:val="num" w:pos="720"/>
        </w:tabs>
        <w:ind w:left="720" w:hanging="360"/>
      </w:pPr>
      <w:rPr>
        <w:rFonts w:ascii="Times New Roman" w:hAnsi="Times New Roman" w:hint="default"/>
      </w:rPr>
    </w:lvl>
    <w:lvl w:ilvl="1" w:tplc="1EF87C9C" w:tentative="1">
      <w:start w:val="1"/>
      <w:numFmt w:val="bullet"/>
      <w:lvlText w:val="•"/>
      <w:lvlJc w:val="left"/>
      <w:pPr>
        <w:tabs>
          <w:tab w:val="num" w:pos="1440"/>
        </w:tabs>
        <w:ind w:left="1440" w:hanging="360"/>
      </w:pPr>
      <w:rPr>
        <w:rFonts w:ascii="Times New Roman" w:hAnsi="Times New Roman" w:hint="default"/>
      </w:rPr>
    </w:lvl>
    <w:lvl w:ilvl="2" w:tplc="D93A223E" w:tentative="1">
      <w:start w:val="1"/>
      <w:numFmt w:val="bullet"/>
      <w:lvlText w:val="•"/>
      <w:lvlJc w:val="left"/>
      <w:pPr>
        <w:tabs>
          <w:tab w:val="num" w:pos="2160"/>
        </w:tabs>
        <w:ind w:left="2160" w:hanging="360"/>
      </w:pPr>
      <w:rPr>
        <w:rFonts w:ascii="Times New Roman" w:hAnsi="Times New Roman" w:hint="default"/>
      </w:rPr>
    </w:lvl>
    <w:lvl w:ilvl="3" w:tplc="EE2227D6" w:tentative="1">
      <w:start w:val="1"/>
      <w:numFmt w:val="bullet"/>
      <w:lvlText w:val="•"/>
      <w:lvlJc w:val="left"/>
      <w:pPr>
        <w:tabs>
          <w:tab w:val="num" w:pos="2880"/>
        </w:tabs>
        <w:ind w:left="2880" w:hanging="360"/>
      </w:pPr>
      <w:rPr>
        <w:rFonts w:ascii="Times New Roman" w:hAnsi="Times New Roman" w:hint="default"/>
      </w:rPr>
    </w:lvl>
    <w:lvl w:ilvl="4" w:tplc="8B26B7D0" w:tentative="1">
      <w:start w:val="1"/>
      <w:numFmt w:val="bullet"/>
      <w:lvlText w:val="•"/>
      <w:lvlJc w:val="left"/>
      <w:pPr>
        <w:tabs>
          <w:tab w:val="num" w:pos="3600"/>
        </w:tabs>
        <w:ind w:left="3600" w:hanging="360"/>
      </w:pPr>
      <w:rPr>
        <w:rFonts w:ascii="Times New Roman" w:hAnsi="Times New Roman" w:hint="default"/>
      </w:rPr>
    </w:lvl>
    <w:lvl w:ilvl="5" w:tplc="1402CD5E" w:tentative="1">
      <w:start w:val="1"/>
      <w:numFmt w:val="bullet"/>
      <w:lvlText w:val="•"/>
      <w:lvlJc w:val="left"/>
      <w:pPr>
        <w:tabs>
          <w:tab w:val="num" w:pos="4320"/>
        </w:tabs>
        <w:ind w:left="4320" w:hanging="360"/>
      </w:pPr>
      <w:rPr>
        <w:rFonts w:ascii="Times New Roman" w:hAnsi="Times New Roman" w:hint="default"/>
      </w:rPr>
    </w:lvl>
    <w:lvl w:ilvl="6" w:tplc="4CA4A1D4" w:tentative="1">
      <w:start w:val="1"/>
      <w:numFmt w:val="bullet"/>
      <w:lvlText w:val="•"/>
      <w:lvlJc w:val="left"/>
      <w:pPr>
        <w:tabs>
          <w:tab w:val="num" w:pos="5040"/>
        </w:tabs>
        <w:ind w:left="5040" w:hanging="360"/>
      </w:pPr>
      <w:rPr>
        <w:rFonts w:ascii="Times New Roman" w:hAnsi="Times New Roman" w:hint="default"/>
      </w:rPr>
    </w:lvl>
    <w:lvl w:ilvl="7" w:tplc="B27CE734" w:tentative="1">
      <w:start w:val="1"/>
      <w:numFmt w:val="bullet"/>
      <w:lvlText w:val="•"/>
      <w:lvlJc w:val="left"/>
      <w:pPr>
        <w:tabs>
          <w:tab w:val="num" w:pos="5760"/>
        </w:tabs>
        <w:ind w:left="5760" w:hanging="360"/>
      </w:pPr>
      <w:rPr>
        <w:rFonts w:ascii="Times New Roman" w:hAnsi="Times New Roman" w:hint="default"/>
      </w:rPr>
    </w:lvl>
    <w:lvl w:ilvl="8" w:tplc="7CAE9C74" w:tentative="1">
      <w:start w:val="1"/>
      <w:numFmt w:val="bullet"/>
      <w:lvlText w:val="•"/>
      <w:lvlJc w:val="left"/>
      <w:pPr>
        <w:tabs>
          <w:tab w:val="num" w:pos="6480"/>
        </w:tabs>
        <w:ind w:left="6480" w:hanging="360"/>
      </w:pPr>
      <w:rPr>
        <w:rFonts w:ascii="Times New Roman" w:hAnsi="Times New Roman" w:hint="default"/>
      </w:rPr>
    </w:lvl>
  </w:abstractNum>
  <w:abstractNum w:abstractNumId="14">
    <w:nsid w:val="303B7346"/>
    <w:multiLevelType w:val="hybridMultilevel"/>
    <w:tmpl w:val="47D0893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D2627B2"/>
    <w:multiLevelType w:val="hybridMultilevel"/>
    <w:tmpl w:val="2E5CF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1051466"/>
    <w:multiLevelType w:val="multilevel"/>
    <w:tmpl w:val="74A660A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A862F47"/>
    <w:multiLevelType w:val="hybridMultilevel"/>
    <w:tmpl w:val="F746EF52"/>
    <w:lvl w:ilvl="0" w:tplc="DC568122">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64C7C8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134D0C2">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BBE94E6">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6C48E6">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FBAA474">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5829F50">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5088370">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D5C889C">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nsid w:val="4D56333E"/>
    <w:multiLevelType w:val="multilevel"/>
    <w:tmpl w:val="18EC94F2"/>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nsid w:val="4E820ED0"/>
    <w:multiLevelType w:val="hybridMultilevel"/>
    <w:tmpl w:val="DA84BD28"/>
    <w:lvl w:ilvl="0" w:tplc="31D64FB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CAA1F2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4CA6D3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CFEACB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D282E0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54A677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B1616C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0E0908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5428C1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nsid w:val="4EC1107E"/>
    <w:multiLevelType w:val="hybridMultilevel"/>
    <w:tmpl w:val="971EE10A"/>
    <w:lvl w:ilvl="0" w:tplc="0409000F">
      <w:start w:val="1"/>
      <w:numFmt w:val="decimal"/>
      <w:lvlText w:val="%1."/>
      <w:lvlJc w:val="left"/>
      <w:pPr>
        <w:tabs>
          <w:tab w:val="num" w:pos="720"/>
        </w:tabs>
        <w:ind w:left="720" w:hanging="360"/>
      </w:pPr>
      <w:rPr>
        <w:rFonts w:hint="default"/>
      </w:rPr>
    </w:lvl>
    <w:lvl w:ilvl="1" w:tplc="D974F91E" w:tentative="1">
      <w:start w:val="1"/>
      <w:numFmt w:val="bullet"/>
      <w:lvlText w:val="•"/>
      <w:lvlJc w:val="left"/>
      <w:pPr>
        <w:tabs>
          <w:tab w:val="num" w:pos="1440"/>
        </w:tabs>
        <w:ind w:left="1440" w:hanging="360"/>
      </w:pPr>
      <w:rPr>
        <w:rFonts w:ascii="Arial" w:hAnsi="Arial" w:hint="default"/>
      </w:rPr>
    </w:lvl>
    <w:lvl w:ilvl="2" w:tplc="AF3035BA" w:tentative="1">
      <w:start w:val="1"/>
      <w:numFmt w:val="bullet"/>
      <w:lvlText w:val="•"/>
      <w:lvlJc w:val="left"/>
      <w:pPr>
        <w:tabs>
          <w:tab w:val="num" w:pos="2160"/>
        </w:tabs>
        <w:ind w:left="2160" w:hanging="360"/>
      </w:pPr>
      <w:rPr>
        <w:rFonts w:ascii="Arial" w:hAnsi="Arial" w:hint="default"/>
      </w:rPr>
    </w:lvl>
    <w:lvl w:ilvl="3" w:tplc="A46C30D2" w:tentative="1">
      <w:start w:val="1"/>
      <w:numFmt w:val="bullet"/>
      <w:lvlText w:val="•"/>
      <w:lvlJc w:val="left"/>
      <w:pPr>
        <w:tabs>
          <w:tab w:val="num" w:pos="2880"/>
        </w:tabs>
        <w:ind w:left="2880" w:hanging="360"/>
      </w:pPr>
      <w:rPr>
        <w:rFonts w:ascii="Arial" w:hAnsi="Arial" w:hint="default"/>
      </w:rPr>
    </w:lvl>
    <w:lvl w:ilvl="4" w:tplc="623ABFEE" w:tentative="1">
      <w:start w:val="1"/>
      <w:numFmt w:val="bullet"/>
      <w:lvlText w:val="•"/>
      <w:lvlJc w:val="left"/>
      <w:pPr>
        <w:tabs>
          <w:tab w:val="num" w:pos="3600"/>
        </w:tabs>
        <w:ind w:left="3600" w:hanging="360"/>
      </w:pPr>
      <w:rPr>
        <w:rFonts w:ascii="Arial" w:hAnsi="Arial" w:hint="default"/>
      </w:rPr>
    </w:lvl>
    <w:lvl w:ilvl="5" w:tplc="7DC4420E" w:tentative="1">
      <w:start w:val="1"/>
      <w:numFmt w:val="bullet"/>
      <w:lvlText w:val="•"/>
      <w:lvlJc w:val="left"/>
      <w:pPr>
        <w:tabs>
          <w:tab w:val="num" w:pos="4320"/>
        </w:tabs>
        <w:ind w:left="4320" w:hanging="360"/>
      </w:pPr>
      <w:rPr>
        <w:rFonts w:ascii="Arial" w:hAnsi="Arial" w:hint="default"/>
      </w:rPr>
    </w:lvl>
    <w:lvl w:ilvl="6" w:tplc="7346CDBC" w:tentative="1">
      <w:start w:val="1"/>
      <w:numFmt w:val="bullet"/>
      <w:lvlText w:val="•"/>
      <w:lvlJc w:val="left"/>
      <w:pPr>
        <w:tabs>
          <w:tab w:val="num" w:pos="5040"/>
        </w:tabs>
        <w:ind w:left="5040" w:hanging="360"/>
      </w:pPr>
      <w:rPr>
        <w:rFonts w:ascii="Arial" w:hAnsi="Arial" w:hint="default"/>
      </w:rPr>
    </w:lvl>
    <w:lvl w:ilvl="7" w:tplc="5C3A9580" w:tentative="1">
      <w:start w:val="1"/>
      <w:numFmt w:val="bullet"/>
      <w:lvlText w:val="•"/>
      <w:lvlJc w:val="left"/>
      <w:pPr>
        <w:tabs>
          <w:tab w:val="num" w:pos="5760"/>
        </w:tabs>
        <w:ind w:left="5760" w:hanging="360"/>
      </w:pPr>
      <w:rPr>
        <w:rFonts w:ascii="Arial" w:hAnsi="Arial" w:hint="default"/>
      </w:rPr>
    </w:lvl>
    <w:lvl w:ilvl="8" w:tplc="D8ACFE32" w:tentative="1">
      <w:start w:val="1"/>
      <w:numFmt w:val="bullet"/>
      <w:lvlText w:val="•"/>
      <w:lvlJc w:val="left"/>
      <w:pPr>
        <w:tabs>
          <w:tab w:val="num" w:pos="6480"/>
        </w:tabs>
        <w:ind w:left="6480" w:hanging="360"/>
      </w:pPr>
      <w:rPr>
        <w:rFonts w:ascii="Arial" w:hAnsi="Arial" w:hint="default"/>
      </w:rPr>
    </w:lvl>
  </w:abstractNum>
  <w:abstractNum w:abstractNumId="21">
    <w:nsid w:val="4FDB3C36"/>
    <w:multiLevelType w:val="multilevel"/>
    <w:tmpl w:val="396C5F4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521A6D59"/>
    <w:multiLevelType w:val="hybridMultilevel"/>
    <w:tmpl w:val="7DC0C844"/>
    <w:lvl w:ilvl="0" w:tplc="57D030D6">
      <w:start w:val="1"/>
      <w:numFmt w:val="bullet"/>
      <w:lvlText w:val="•"/>
      <w:lvlJc w:val="left"/>
      <w:pPr>
        <w:tabs>
          <w:tab w:val="num" w:pos="720"/>
        </w:tabs>
        <w:ind w:left="720" w:hanging="360"/>
      </w:pPr>
      <w:rPr>
        <w:rFonts w:ascii="Arial" w:hAnsi="Arial" w:hint="default"/>
      </w:rPr>
    </w:lvl>
    <w:lvl w:ilvl="1" w:tplc="E8C8C878">
      <w:start w:val="231"/>
      <w:numFmt w:val="bullet"/>
      <w:lvlText w:val="•"/>
      <w:lvlJc w:val="left"/>
      <w:pPr>
        <w:tabs>
          <w:tab w:val="num" w:pos="1440"/>
        </w:tabs>
        <w:ind w:left="1440" w:hanging="360"/>
      </w:pPr>
      <w:rPr>
        <w:rFonts w:ascii="Arial" w:hAnsi="Arial" w:hint="default"/>
      </w:rPr>
    </w:lvl>
    <w:lvl w:ilvl="2" w:tplc="4DECA4E2" w:tentative="1">
      <w:start w:val="1"/>
      <w:numFmt w:val="bullet"/>
      <w:lvlText w:val="•"/>
      <w:lvlJc w:val="left"/>
      <w:pPr>
        <w:tabs>
          <w:tab w:val="num" w:pos="2160"/>
        </w:tabs>
        <w:ind w:left="2160" w:hanging="360"/>
      </w:pPr>
      <w:rPr>
        <w:rFonts w:ascii="Arial" w:hAnsi="Arial" w:hint="default"/>
      </w:rPr>
    </w:lvl>
    <w:lvl w:ilvl="3" w:tplc="16A4D268" w:tentative="1">
      <w:start w:val="1"/>
      <w:numFmt w:val="bullet"/>
      <w:lvlText w:val="•"/>
      <w:lvlJc w:val="left"/>
      <w:pPr>
        <w:tabs>
          <w:tab w:val="num" w:pos="2880"/>
        </w:tabs>
        <w:ind w:left="2880" w:hanging="360"/>
      </w:pPr>
      <w:rPr>
        <w:rFonts w:ascii="Arial" w:hAnsi="Arial" w:hint="default"/>
      </w:rPr>
    </w:lvl>
    <w:lvl w:ilvl="4" w:tplc="8540535C" w:tentative="1">
      <w:start w:val="1"/>
      <w:numFmt w:val="bullet"/>
      <w:lvlText w:val="•"/>
      <w:lvlJc w:val="left"/>
      <w:pPr>
        <w:tabs>
          <w:tab w:val="num" w:pos="3600"/>
        </w:tabs>
        <w:ind w:left="3600" w:hanging="360"/>
      </w:pPr>
      <w:rPr>
        <w:rFonts w:ascii="Arial" w:hAnsi="Arial" w:hint="default"/>
      </w:rPr>
    </w:lvl>
    <w:lvl w:ilvl="5" w:tplc="6846E56E" w:tentative="1">
      <w:start w:val="1"/>
      <w:numFmt w:val="bullet"/>
      <w:lvlText w:val="•"/>
      <w:lvlJc w:val="left"/>
      <w:pPr>
        <w:tabs>
          <w:tab w:val="num" w:pos="4320"/>
        </w:tabs>
        <w:ind w:left="4320" w:hanging="360"/>
      </w:pPr>
      <w:rPr>
        <w:rFonts w:ascii="Arial" w:hAnsi="Arial" w:hint="default"/>
      </w:rPr>
    </w:lvl>
    <w:lvl w:ilvl="6" w:tplc="56708B7C" w:tentative="1">
      <w:start w:val="1"/>
      <w:numFmt w:val="bullet"/>
      <w:lvlText w:val="•"/>
      <w:lvlJc w:val="left"/>
      <w:pPr>
        <w:tabs>
          <w:tab w:val="num" w:pos="5040"/>
        </w:tabs>
        <w:ind w:left="5040" w:hanging="360"/>
      </w:pPr>
      <w:rPr>
        <w:rFonts w:ascii="Arial" w:hAnsi="Arial" w:hint="default"/>
      </w:rPr>
    </w:lvl>
    <w:lvl w:ilvl="7" w:tplc="B1405AFE" w:tentative="1">
      <w:start w:val="1"/>
      <w:numFmt w:val="bullet"/>
      <w:lvlText w:val="•"/>
      <w:lvlJc w:val="left"/>
      <w:pPr>
        <w:tabs>
          <w:tab w:val="num" w:pos="5760"/>
        </w:tabs>
        <w:ind w:left="5760" w:hanging="360"/>
      </w:pPr>
      <w:rPr>
        <w:rFonts w:ascii="Arial" w:hAnsi="Arial" w:hint="default"/>
      </w:rPr>
    </w:lvl>
    <w:lvl w:ilvl="8" w:tplc="5DE8F896" w:tentative="1">
      <w:start w:val="1"/>
      <w:numFmt w:val="bullet"/>
      <w:lvlText w:val="•"/>
      <w:lvlJc w:val="left"/>
      <w:pPr>
        <w:tabs>
          <w:tab w:val="num" w:pos="6480"/>
        </w:tabs>
        <w:ind w:left="6480" w:hanging="360"/>
      </w:pPr>
      <w:rPr>
        <w:rFonts w:ascii="Arial" w:hAnsi="Arial" w:hint="default"/>
      </w:rPr>
    </w:lvl>
  </w:abstractNum>
  <w:abstractNum w:abstractNumId="23">
    <w:nsid w:val="52D45D56"/>
    <w:multiLevelType w:val="hybridMultilevel"/>
    <w:tmpl w:val="5F604B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2EB569A"/>
    <w:multiLevelType w:val="hybridMultilevel"/>
    <w:tmpl w:val="30C41D36"/>
    <w:lvl w:ilvl="0" w:tplc="E5AECF20">
      <w:start w:val="1"/>
      <w:numFmt w:val="bullet"/>
      <w:lvlText w:val="•"/>
      <w:lvlJc w:val="left"/>
      <w:pPr>
        <w:tabs>
          <w:tab w:val="num" w:pos="720"/>
        </w:tabs>
        <w:ind w:left="720" w:hanging="360"/>
      </w:pPr>
      <w:rPr>
        <w:rFonts w:ascii="Arial" w:hAnsi="Arial" w:hint="default"/>
      </w:rPr>
    </w:lvl>
    <w:lvl w:ilvl="1" w:tplc="7B9A31BA">
      <w:start w:val="1"/>
      <w:numFmt w:val="bullet"/>
      <w:lvlText w:val="•"/>
      <w:lvlJc w:val="left"/>
      <w:pPr>
        <w:tabs>
          <w:tab w:val="num" w:pos="1440"/>
        </w:tabs>
        <w:ind w:left="1440" w:hanging="360"/>
      </w:pPr>
      <w:rPr>
        <w:rFonts w:ascii="Arial" w:hAnsi="Arial" w:hint="default"/>
      </w:rPr>
    </w:lvl>
    <w:lvl w:ilvl="2" w:tplc="37B2EF58" w:tentative="1">
      <w:start w:val="1"/>
      <w:numFmt w:val="bullet"/>
      <w:lvlText w:val="•"/>
      <w:lvlJc w:val="left"/>
      <w:pPr>
        <w:tabs>
          <w:tab w:val="num" w:pos="2160"/>
        </w:tabs>
        <w:ind w:left="2160" w:hanging="360"/>
      </w:pPr>
      <w:rPr>
        <w:rFonts w:ascii="Arial" w:hAnsi="Arial" w:hint="default"/>
      </w:rPr>
    </w:lvl>
    <w:lvl w:ilvl="3" w:tplc="82BE29A6" w:tentative="1">
      <w:start w:val="1"/>
      <w:numFmt w:val="bullet"/>
      <w:lvlText w:val="•"/>
      <w:lvlJc w:val="left"/>
      <w:pPr>
        <w:tabs>
          <w:tab w:val="num" w:pos="2880"/>
        </w:tabs>
        <w:ind w:left="2880" w:hanging="360"/>
      </w:pPr>
      <w:rPr>
        <w:rFonts w:ascii="Arial" w:hAnsi="Arial" w:hint="default"/>
      </w:rPr>
    </w:lvl>
    <w:lvl w:ilvl="4" w:tplc="23BE9C9A" w:tentative="1">
      <w:start w:val="1"/>
      <w:numFmt w:val="bullet"/>
      <w:lvlText w:val="•"/>
      <w:lvlJc w:val="left"/>
      <w:pPr>
        <w:tabs>
          <w:tab w:val="num" w:pos="3600"/>
        </w:tabs>
        <w:ind w:left="3600" w:hanging="360"/>
      </w:pPr>
      <w:rPr>
        <w:rFonts w:ascii="Arial" w:hAnsi="Arial" w:hint="default"/>
      </w:rPr>
    </w:lvl>
    <w:lvl w:ilvl="5" w:tplc="2BA258B6" w:tentative="1">
      <w:start w:val="1"/>
      <w:numFmt w:val="bullet"/>
      <w:lvlText w:val="•"/>
      <w:lvlJc w:val="left"/>
      <w:pPr>
        <w:tabs>
          <w:tab w:val="num" w:pos="4320"/>
        </w:tabs>
        <w:ind w:left="4320" w:hanging="360"/>
      </w:pPr>
      <w:rPr>
        <w:rFonts w:ascii="Arial" w:hAnsi="Arial" w:hint="default"/>
      </w:rPr>
    </w:lvl>
    <w:lvl w:ilvl="6" w:tplc="C2665C02" w:tentative="1">
      <w:start w:val="1"/>
      <w:numFmt w:val="bullet"/>
      <w:lvlText w:val="•"/>
      <w:lvlJc w:val="left"/>
      <w:pPr>
        <w:tabs>
          <w:tab w:val="num" w:pos="5040"/>
        </w:tabs>
        <w:ind w:left="5040" w:hanging="360"/>
      </w:pPr>
      <w:rPr>
        <w:rFonts w:ascii="Arial" w:hAnsi="Arial" w:hint="default"/>
      </w:rPr>
    </w:lvl>
    <w:lvl w:ilvl="7" w:tplc="13924C34" w:tentative="1">
      <w:start w:val="1"/>
      <w:numFmt w:val="bullet"/>
      <w:lvlText w:val="•"/>
      <w:lvlJc w:val="left"/>
      <w:pPr>
        <w:tabs>
          <w:tab w:val="num" w:pos="5760"/>
        </w:tabs>
        <w:ind w:left="5760" w:hanging="360"/>
      </w:pPr>
      <w:rPr>
        <w:rFonts w:ascii="Arial" w:hAnsi="Arial" w:hint="default"/>
      </w:rPr>
    </w:lvl>
    <w:lvl w:ilvl="8" w:tplc="B9D2223A" w:tentative="1">
      <w:start w:val="1"/>
      <w:numFmt w:val="bullet"/>
      <w:lvlText w:val="•"/>
      <w:lvlJc w:val="left"/>
      <w:pPr>
        <w:tabs>
          <w:tab w:val="num" w:pos="6480"/>
        </w:tabs>
        <w:ind w:left="6480" w:hanging="360"/>
      </w:pPr>
      <w:rPr>
        <w:rFonts w:ascii="Arial" w:hAnsi="Arial" w:hint="default"/>
      </w:rPr>
    </w:lvl>
  </w:abstractNum>
  <w:abstractNum w:abstractNumId="25">
    <w:nsid w:val="551D03F4"/>
    <w:multiLevelType w:val="hybridMultilevel"/>
    <w:tmpl w:val="C9E297FC"/>
    <w:lvl w:ilvl="0" w:tplc="168A031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B9EC2D4">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4EEEC0E">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E5C099E">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BAA18CA">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7146BBE">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69EB758">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C6E9D6E">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A48703E">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nsid w:val="556C4BBC"/>
    <w:multiLevelType w:val="hybridMultilevel"/>
    <w:tmpl w:val="561E0F3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73F5031"/>
    <w:multiLevelType w:val="hybridMultilevel"/>
    <w:tmpl w:val="3E581A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7A17193"/>
    <w:multiLevelType w:val="hybridMultilevel"/>
    <w:tmpl w:val="B77C9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8A33DE7"/>
    <w:multiLevelType w:val="hybridMultilevel"/>
    <w:tmpl w:val="FC38AC0C"/>
    <w:lvl w:ilvl="0" w:tplc="F460A3C4">
      <w:start w:val="1"/>
      <w:numFmt w:val="bullet"/>
      <w:lvlText w:val="•"/>
      <w:lvlJc w:val="left"/>
      <w:pPr>
        <w:tabs>
          <w:tab w:val="num" w:pos="720"/>
        </w:tabs>
        <w:ind w:left="720" w:hanging="360"/>
      </w:pPr>
      <w:rPr>
        <w:rFonts w:ascii="Arial" w:hAnsi="Arial" w:hint="default"/>
      </w:rPr>
    </w:lvl>
    <w:lvl w:ilvl="1" w:tplc="341EBE08" w:tentative="1">
      <w:start w:val="1"/>
      <w:numFmt w:val="bullet"/>
      <w:lvlText w:val="•"/>
      <w:lvlJc w:val="left"/>
      <w:pPr>
        <w:tabs>
          <w:tab w:val="num" w:pos="1440"/>
        </w:tabs>
        <w:ind w:left="1440" w:hanging="360"/>
      </w:pPr>
      <w:rPr>
        <w:rFonts w:ascii="Arial" w:hAnsi="Arial" w:hint="default"/>
      </w:rPr>
    </w:lvl>
    <w:lvl w:ilvl="2" w:tplc="A8DA2070" w:tentative="1">
      <w:start w:val="1"/>
      <w:numFmt w:val="bullet"/>
      <w:lvlText w:val="•"/>
      <w:lvlJc w:val="left"/>
      <w:pPr>
        <w:tabs>
          <w:tab w:val="num" w:pos="2160"/>
        </w:tabs>
        <w:ind w:left="2160" w:hanging="360"/>
      </w:pPr>
      <w:rPr>
        <w:rFonts w:ascii="Arial" w:hAnsi="Arial" w:hint="default"/>
      </w:rPr>
    </w:lvl>
    <w:lvl w:ilvl="3" w:tplc="E03AB5B2" w:tentative="1">
      <w:start w:val="1"/>
      <w:numFmt w:val="bullet"/>
      <w:lvlText w:val="•"/>
      <w:lvlJc w:val="left"/>
      <w:pPr>
        <w:tabs>
          <w:tab w:val="num" w:pos="2880"/>
        </w:tabs>
        <w:ind w:left="2880" w:hanging="360"/>
      </w:pPr>
      <w:rPr>
        <w:rFonts w:ascii="Arial" w:hAnsi="Arial" w:hint="default"/>
      </w:rPr>
    </w:lvl>
    <w:lvl w:ilvl="4" w:tplc="2566FCEC" w:tentative="1">
      <w:start w:val="1"/>
      <w:numFmt w:val="bullet"/>
      <w:lvlText w:val="•"/>
      <w:lvlJc w:val="left"/>
      <w:pPr>
        <w:tabs>
          <w:tab w:val="num" w:pos="3600"/>
        </w:tabs>
        <w:ind w:left="3600" w:hanging="360"/>
      </w:pPr>
      <w:rPr>
        <w:rFonts w:ascii="Arial" w:hAnsi="Arial" w:hint="default"/>
      </w:rPr>
    </w:lvl>
    <w:lvl w:ilvl="5" w:tplc="B0785800" w:tentative="1">
      <w:start w:val="1"/>
      <w:numFmt w:val="bullet"/>
      <w:lvlText w:val="•"/>
      <w:lvlJc w:val="left"/>
      <w:pPr>
        <w:tabs>
          <w:tab w:val="num" w:pos="4320"/>
        </w:tabs>
        <w:ind w:left="4320" w:hanging="360"/>
      </w:pPr>
      <w:rPr>
        <w:rFonts w:ascii="Arial" w:hAnsi="Arial" w:hint="default"/>
      </w:rPr>
    </w:lvl>
    <w:lvl w:ilvl="6" w:tplc="6AB89FC4" w:tentative="1">
      <w:start w:val="1"/>
      <w:numFmt w:val="bullet"/>
      <w:lvlText w:val="•"/>
      <w:lvlJc w:val="left"/>
      <w:pPr>
        <w:tabs>
          <w:tab w:val="num" w:pos="5040"/>
        </w:tabs>
        <w:ind w:left="5040" w:hanging="360"/>
      </w:pPr>
      <w:rPr>
        <w:rFonts w:ascii="Arial" w:hAnsi="Arial" w:hint="default"/>
      </w:rPr>
    </w:lvl>
    <w:lvl w:ilvl="7" w:tplc="D1AA233C" w:tentative="1">
      <w:start w:val="1"/>
      <w:numFmt w:val="bullet"/>
      <w:lvlText w:val="•"/>
      <w:lvlJc w:val="left"/>
      <w:pPr>
        <w:tabs>
          <w:tab w:val="num" w:pos="5760"/>
        </w:tabs>
        <w:ind w:left="5760" w:hanging="360"/>
      </w:pPr>
      <w:rPr>
        <w:rFonts w:ascii="Arial" w:hAnsi="Arial" w:hint="default"/>
      </w:rPr>
    </w:lvl>
    <w:lvl w:ilvl="8" w:tplc="1938BEE4" w:tentative="1">
      <w:start w:val="1"/>
      <w:numFmt w:val="bullet"/>
      <w:lvlText w:val="•"/>
      <w:lvlJc w:val="left"/>
      <w:pPr>
        <w:tabs>
          <w:tab w:val="num" w:pos="6480"/>
        </w:tabs>
        <w:ind w:left="6480" w:hanging="360"/>
      </w:pPr>
      <w:rPr>
        <w:rFonts w:ascii="Arial" w:hAnsi="Arial" w:hint="default"/>
      </w:rPr>
    </w:lvl>
  </w:abstractNum>
  <w:abstractNum w:abstractNumId="30">
    <w:nsid w:val="5B21574E"/>
    <w:multiLevelType w:val="hybridMultilevel"/>
    <w:tmpl w:val="3A8090F4"/>
    <w:lvl w:ilvl="0" w:tplc="6696FAC4">
      <w:start w:val="1"/>
      <w:numFmt w:val="bullet"/>
      <w:lvlText w:val="•"/>
      <w:lvlJc w:val="left"/>
      <w:pPr>
        <w:tabs>
          <w:tab w:val="num" w:pos="720"/>
        </w:tabs>
        <w:ind w:left="720" w:hanging="360"/>
      </w:pPr>
      <w:rPr>
        <w:rFonts w:ascii="Arial" w:hAnsi="Arial" w:hint="default"/>
      </w:rPr>
    </w:lvl>
    <w:lvl w:ilvl="1" w:tplc="FDD2EC9C" w:tentative="1">
      <w:start w:val="1"/>
      <w:numFmt w:val="bullet"/>
      <w:lvlText w:val="•"/>
      <w:lvlJc w:val="left"/>
      <w:pPr>
        <w:tabs>
          <w:tab w:val="num" w:pos="1440"/>
        </w:tabs>
        <w:ind w:left="1440" w:hanging="360"/>
      </w:pPr>
      <w:rPr>
        <w:rFonts w:ascii="Arial" w:hAnsi="Arial" w:hint="default"/>
      </w:rPr>
    </w:lvl>
    <w:lvl w:ilvl="2" w:tplc="DC845234" w:tentative="1">
      <w:start w:val="1"/>
      <w:numFmt w:val="bullet"/>
      <w:lvlText w:val="•"/>
      <w:lvlJc w:val="left"/>
      <w:pPr>
        <w:tabs>
          <w:tab w:val="num" w:pos="2160"/>
        </w:tabs>
        <w:ind w:left="2160" w:hanging="360"/>
      </w:pPr>
      <w:rPr>
        <w:rFonts w:ascii="Arial" w:hAnsi="Arial" w:hint="default"/>
      </w:rPr>
    </w:lvl>
    <w:lvl w:ilvl="3" w:tplc="044AC72A" w:tentative="1">
      <w:start w:val="1"/>
      <w:numFmt w:val="bullet"/>
      <w:lvlText w:val="•"/>
      <w:lvlJc w:val="left"/>
      <w:pPr>
        <w:tabs>
          <w:tab w:val="num" w:pos="2880"/>
        </w:tabs>
        <w:ind w:left="2880" w:hanging="360"/>
      </w:pPr>
      <w:rPr>
        <w:rFonts w:ascii="Arial" w:hAnsi="Arial" w:hint="default"/>
      </w:rPr>
    </w:lvl>
    <w:lvl w:ilvl="4" w:tplc="4148DE1A" w:tentative="1">
      <w:start w:val="1"/>
      <w:numFmt w:val="bullet"/>
      <w:lvlText w:val="•"/>
      <w:lvlJc w:val="left"/>
      <w:pPr>
        <w:tabs>
          <w:tab w:val="num" w:pos="3600"/>
        </w:tabs>
        <w:ind w:left="3600" w:hanging="360"/>
      </w:pPr>
      <w:rPr>
        <w:rFonts w:ascii="Arial" w:hAnsi="Arial" w:hint="default"/>
      </w:rPr>
    </w:lvl>
    <w:lvl w:ilvl="5" w:tplc="214CA5E0" w:tentative="1">
      <w:start w:val="1"/>
      <w:numFmt w:val="bullet"/>
      <w:lvlText w:val="•"/>
      <w:lvlJc w:val="left"/>
      <w:pPr>
        <w:tabs>
          <w:tab w:val="num" w:pos="4320"/>
        </w:tabs>
        <w:ind w:left="4320" w:hanging="360"/>
      </w:pPr>
      <w:rPr>
        <w:rFonts w:ascii="Arial" w:hAnsi="Arial" w:hint="default"/>
      </w:rPr>
    </w:lvl>
    <w:lvl w:ilvl="6" w:tplc="331E7178" w:tentative="1">
      <w:start w:val="1"/>
      <w:numFmt w:val="bullet"/>
      <w:lvlText w:val="•"/>
      <w:lvlJc w:val="left"/>
      <w:pPr>
        <w:tabs>
          <w:tab w:val="num" w:pos="5040"/>
        </w:tabs>
        <w:ind w:left="5040" w:hanging="360"/>
      </w:pPr>
      <w:rPr>
        <w:rFonts w:ascii="Arial" w:hAnsi="Arial" w:hint="default"/>
      </w:rPr>
    </w:lvl>
    <w:lvl w:ilvl="7" w:tplc="A710AAE0" w:tentative="1">
      <w:start w:val="1"/>
      <w:numFmt w:val="bullet"/>
      <w:lvlText w:val="•"/>
      <w:lvlJc w:val="left"/>
      <w:pPr>
        <w:tabs>
          <w:tab w:val="num" w:pos="5760"/>
        </w:tabs>
        <w:ind w:left="5760" w:hanging="360"/>
      </w:pPr>
      <w:rPr>
        <w:rFonts w:ascii="Arial" w:hAnsi="Arial" w:hint="default"/>
      </w:rPr>
    </w:lvl>
    <w:lvl w:ilvl="8" w:tplc="E30E11F4" w:tentative="1">
      <w:start w:val="1"/>
      <w:numFmt w:val="bullet"/>
      <w:lvlText w:val="•"/>
      <w:lvlJc w:val="left"/>
      <w:pPr>
        <w:tabs>
          <w:tab w:val="num" w:pos="6480"/>
        </w:tabs>
        <w:ind w:left="6480" w:hanging="360"/>
      </w:pPr>
      <w:rPr>
        <w:rFonts w:ascii="Arial" w:hAnsi="Arial" w:hint="default"/>
      </w:rPr>
    </w:lvl>
  </w:abstractNum>
  <w:abstractNum w:abstractNumId="31">
    <w:nsid w:val="6C6F1B35"/>
    <w:multiLevelType w:val="multilevel"/>
    <w:tmpl w:val="F5E2895A"/>
    <w:lvl w:ilvl="0">
      <w:start w:val="3"/>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FD764E9"/>
    <w:multiLevelType w:val="hybridMultilevel"/>
    <w:tmpl w:val="B58666F0"/>
    <w:lvl w:ilvl="0" w:tplc="0409000F">
      <w:start w:val="1"/>
      <w:numFmt w:val="decimal"/>
      <w:lvlText w:val="%1."/>
      <w:lvlJc w:val="left"/>
      <w:pPr>
        <w:tabs>
          <w:tab w:val="num" w:pos="720"/>
        </w:tabs>
        <w:ind w:left="720" w:hanging="360"/>
      </w:pPr>
      <w:rPr>
        <w:rFonts w:hint="default"/>
      </w:rPr>
    </w:lvl>
    <w:lvl w:ilvl="1" w:tplc="273EF7E4" w:tentative="1">
      <w:start w:val="1"/>
      <w:numFmt w:val="bullet"/>
      <w:lvlText w:val="•"/>
      <w:lvlJc w:val="left"/>
      <w:pPr>
        <w:tabs>
          <w:tab w:val="num" w:pos="1440"/>
        </w:tabs>
        <w:ind w:left="1440" w:hanging="360"/>
      </w:pPr>
      <w:rPr>
        <w:rFonts w:ascii="Arial" w:hAnsi="Arial" w:hint="default"/>
      </w:rPr>
    </w:lvl>
    <w:lvl w:ilvl="2" w:tplc="803272DE" w:tentative="1">
      <w:start w:val="1"/>
      <w:numFmt w:val="bullet"/>
      <w:lvlText w:val="•"/>
      <w:lvlJc w:val="left"/>
      <w:pPr>
        <w:tabs>
          <w:tab w:val="num" w:pos="2160"/>
        </w:tabs>
        <w:ind w:left="2160" w:hanging="360"/>
      </w:pPr>
      <w:rPr>
        <w:rFonts w:ascii="Arial" w:hAnsi="Arial" w:hint="default"/>
      </w:rPr>
    </w:lvl>
    <w:lvl w:ilvl="3" w:tplc="0D7CAE08" w:tentative="1">
      <w:start w:val="1"/>
      <w:numFmt w:val="bullet"/>
      <w:lvlText w:val="•"/>
      <w:lvlJc w:val="left"/>
      <w:pPr>
        <w:tabs>
          <w:tab w:val="num" w:pos="2880"/>
        </w:tabs>
        <w:ind w:left="2880" w:hanging="360"/>
      </w:pPr>
      <w:rPr>
        <w:rFonts w:ascii="Arial" w:hAnsi="Arial" w:hint="default"/>
      </w:rPr>
    </w:lvl>
    <w:lvl w:ilvl="4" w:tplc="FB86EA9A" w:tentative="1">
      <w:start w:val="1"/>
      <w:numFmt w:val="bullet"/>
      <w:lvlText w:val="•"/>
      <w:lvlJc w:val="left"/>
      <w:pPr>
        <w:tabs>
          <w:tab w:val="num" w:pos="3600"/>
        </w:tabs>
        <w:ind w:left="3600" w:hanging="360"/>
      </w:pPr>
      <w:rPr>
        <w:rFonts w:ascii="Arial" w:hAnsi="Arial" w:hint="default"/>
      </w:rPr>
    </w:lvl>
    <w:lvl w:ilvl="5" w:tplc="BC4E6B2A" w:tentative="1">
      <w:start w:val="1"/>
      <w:numFmt w:val="bullet"/>
      <w:lvlText w:val="•"/>
      <w:lvlJc w:val="left"/>
      <w:pPr>
        <w:tabs>
          <w:tab w:val="num" w:pos="4320"/>
        </w:tabs>
        <w:ind w:left="4320" w:hanging="360"/>
      </w:pPr>
      <w:rPr>
        <w:rFonts w:ascii="Arial" w:hAnsi="Arial" w:hint="default"/>
      </w:rPr>
    </w:lvl>
    <w:lvl w:ilvl="6" w:tplc="9AAEB5F6" w:tentative="1">
      <w:start w:val="1"/>
      <w:numFmt w:val="bullet"/>
      <w:lvlText w:val="•"/>
      <w:lvlJc w:val="left"/>
      <w:pPr>
        <w:tabs>
          <w:tab w:val="num" w:pos="5040"/>
        </w:tabs>
        <w:ind w:left="5040" w:hanging="360"/>
      </w:pPr>
      <w:rPr>
        <w:rFonts w:ascii="Arial" w:hAnsi="Arial" w:hint="default"/>
      </w:rPr>
    </w:lvl>
    <w:lvl w:ilvl="7" w:tplc="54DE3DF6" w:tentative="1">
      <w:start w:val="1"/>
      <w:numFmt w:val="bullet"/>
      <w:lvlText w:val="•"/>
      <w:lvlJc w:val="left"/>
      <w:pPr>
        <w:tabs>
          <w:tab w:val="num" w:pos="5760"/>
        </w:tabs>
        <w:ind w:left="5760" w:hanging="360"/>
      </w:pPr>
      <w:rPr>
        <w:rFonts w:ascii="Arial" w:hAnsi="Arial" w:hint="default"/>
      </w:rPr>
    </w:lvl>
    <w:lvl w:ilvl="8" w:tplc="692E7F66" w:tentative="1">
      <w:start w:val="1"/>
      <w:numFmt w:val="bullet"/>
      <w:lvlText w:val="•"/>
      <w:lvlJc w:val="left"/>
      <w:pPr>
        <w:tabs>
          <w:tab w:val="num" w:pos="6480"/>
        </w:tabs>
        <w:ind w:left="6480" w:hanging="360"/>
      </w:pPr>
      <w:rPr>
        <w:rFonts w:ascii="Arial" w:hAnsi="Arial" w:hint="default"/>
      </w:rPr>
    </w:lvl>
  </w:abstractNum>
  <w:abstractNum w:abstractNumId="33">
    <w:nsid w:val="72A4521E"/>
    <w:multiLevelType w:val="hybridMultilevel"/>
    <w:tmpl w:val="32F428E2"/>
    <w:lvl w:ilvl="0" w:tplc="C5549BC8">
      <w:start w:val="1"/>
      <w:numFmt w:val="bullet"/>
      <w:lvlText w:val="•"/>
      <w:lvlJc w:val="left"/>
      <w:pPr>
        <w:tabs>
          <w:tab w:val="num" w:pos="720"/>
        </w:tabs>
        <w:ind w:left="720" w:hanging="360"/>
      </w:pPr>
      <w:rPr>
        <w:rFonts w:ascii="Arial" w:hAnsi="Arial" w:hint="default"/>
      </w:rPr>
    </w:lvl>
    <w:lvl w:ilvl="1" w:tplc="BD0C10AC">
      <w:start w:val="32"/>
      <w:numFmt w:val="bullet"/>
      <w:lvlText w:val="-"/>
      <w:lvlJc w:val="left"/>
      <w:pPr>
        <w:tabs>
          <w:tab w:val="num" w:pos="1440"/>
        </w:tabs>
        <w:ind w:left="1440" w:hanging="360"/>
      </w:pPr>
      <w:rPr>
        <w:rFonts w:ascii="Times New Roman" w:hAnsi="Times New Roman" w:hint="default"/>
      </w:rPr>
    </w:lvl>
    <w:lvl w:ilvl="2" w:tplc="1CFC31EA" w:tentative="1">
      <w:start w:val="1"/>
      <w:numFmt w:val="bullet"/>
      <w:lvlText w:val="•"/>
      <w:lvlJc w:val="left"/>
      <w:pPr>
        <w:tabs>
          <w:tab w:val="num" w:pos="2160"/>
        </w:tabs>
        <w:ind w:left="2160" w:hanging="360"/>
      </w:pPr>
      <w:rPr>
        <w:rFonts w:ascii="Arial" w:hAnsi="Arial" w:hint="default"/>
      </w:rPr>
    </w:lvl>
    <w:lvl w:ilvl="3" w:tplc="56C8A090" w:tentative="1">
      <w:start w:val="1"/>
      <w:numFmt w:val="bullet"/>
      <w:lvlText w:val="•"/>
      <w:lvlJc w:val="left"/>
      <w:pPr>
        <w:tabs>
          <w:tab w:val="num" w:pos="2880"/>
        </w:tabs>
        <w:ind w:left="2880" w:hanging="360"/>
      </w:pPr>
      <w:rPr>
        <w:rFonts w:ascii="Arial" w:hAnsi="Arial" w:hint="default"/>
      </w:rPr>
    </w:lvl>
    <w:lvl w:ilvl="4" w:tplc="4E68419A" w:tentative="1">
      <w:start w:val="1"/>
      <w:numFmt w:val="bullet"/>
      <w:lvlText w:val="•"/>
      <w:lvlJc w:val="left"/>
      <w:pPr>
        <w:tabs>
          <w:tab w:val="num" w:pos="3600"/>
        </w:tabs>
        <w:ind w:left="3600" w:hanging="360"/>
      </w:pPr>
      <w:rPr>
        <w:rFonts w:ascii="Arial" w:hAnsi="Arial" w:hint="default"/>
      </w:rPr>
    </w:lvl>
    <w:lvl w:ilvl="5" w:tplc="3E22203C" w:tentative="1">
      <w:start w:val="1"/>
      <w:numFmt w:val="bullet"/>
      <w:lvlText w:val="•"/>
      <w:lvlJc w:val="left"/>
      <w:pPr>
        <w:tabs>
          <w:tab w:val="num" w:pos="4320"/>
        </w:tabs>
        <w:ind w:left="4320" w:hanging="360"/>
      </w:pPr>
      <w:rPr>
        <w:rFonts w:ascii="Arial" w:hAnsi="Arial" w:hint="default"/>
      </w:rPr>
    </w:lvl>
    <w:lvl w:ilvl="6" w:tplc="E62CDC5C" w:tentative="1">
      <w:start w:val="1"/>
      <w:numFmt w:val="bullet"/>
      <w:lvlText w:val="•"/>
      <w:lvlJc w:val="left"/>
      <w:pPr>
        <w:tabs>
          <w:tab w:val="num" w:pos="5040"/>
        </w:tabs>
        <w:ind w:left="5040" w:hanging="360"/>
      </w:pPr>
      <w:rPr>
        <w:rFonts w:ascii="Arial" w:hAnsi="Arial" w:hint="default"/>
      </w:rPr>
    </w:lvl>
    <w:lvl w:ilvl="7" w:tplc="54F22450" w:tentative="1">
      <w:start w:val="1"/>
      <w:numFmt w:val="bullet"/>
      <w:lvlText w:val="•"/>
      <w:lvlJc w:val="left"/>
      <w:pPr>
        <w:tabs>
          <w:tab w:val="num" w:pos="5760"/>
        </w:tabs>
        <w:ind w:left="5760" w:hanging="360"/>
      </w:pPr>
      <w:rPr>
        <w:rFonts w:ascii="Arial" w:hAnsi="Arial" w:hint="default"/>
      </w:rPr>
    </w:lvl>
    <w:lvl w:ilvl="8" w:tplc="7AA0B242" w:tentative="1">
      <w:start w:val="1"/>
      <w:numFmt w:val="bullet"/>
      <w:lvlText w:val="•"/>
      <w:lvlJc w:val="left"/>
      <w:pPr>
        <w:tabs>
          <w:tab w:val="num" w:pos="6480"/>
        </w:tabs>
        <w:ind w:left="6480" w:hanging="360"/>
      </w:pPr>
      <w:rPr>
        <w:rFonts w:ascii="Arial" w:hAnsi="Arial" w:hint="default"/>
      </w:rPr>
    </w:lvl>
  </w:abstractNum>
  <w:abstractNum w:abstractNumId="34">
    <w:nsid w:val="72F741DC"/>
    <w:multiLevelType w:val="hybridMultilevel"/>
    <w:tmpl w:val="B6440582"/>
    <w:lvl w:ilvl="0" w:tplc="CAD85B0A">
      <w:start w:val="1"/>
      <w:numFmt w:val="bullet"/>
      <w:lvlText w:val="•"/>
      <w:lvlJc w:val="left"/>
      <w:pPr>
        <w:tabs>
          <w:tab w:val="num" w:pos="720"/>
        </w:tabs>
        <w:ind w:left="720" w:hanging="360"/>
      </w:pPr>
      <w:rPr>
        <w:rFonts w:ascii="Arial" w:hAnsi="Arial" w:hint="default"/>
      </w:rPr>
    </w:lvl>
    <w:lvl w:ilvl="1" w:tplc="1E0C1042" w:tentative="1">
      <w:start w:val="1"/>
      <w:numFmt w:val="bullet"/>
      <w:lvlText w:val="•"/>
      <w:lvlJc w:val="left"/>
      <w:pPr>
        <w:tabs>
          <w:tab w:val="num" w:pos="1440"/>
        </w:tabs>
        <w:ind w:left="1440" w:hanging="360"/>
      </w:pPr>
      <w:rPr>
        <w:rFonts w:ascii="Arial" w:hAnsi="Arial" w:hint="default"/>
      </w:rPr>
    </w:lvl>
    <w:lvl w:ilvl="2" w:tplc="37E0F3C4" w:tentative="1">
      <w:start w:val="1"/>
      <w:numFmt w:val="bullet"/>
      <w:lvlText w:val="•"/>
      <w:lvlJc w:val="left"/>
      <w:pPr>
        <w:tabs>
          <w:tab w:val="num" w:pos="2160"/>
        </w:tabs>
        <w:ind w:left="2160" w:hanging="360"/>
      </w:pPr>
      <w:rPr>
        <w:rFonts w:ascii="Arial" w:hAnsi="Arial" w:hint="default"/>
      </w:rPr>
    </w:lvl>
    <w:lvl w:ilvl="3" w:tplc="5C3CFA74" w:tentative="1">
      <w:start w:val="1"/>
      <w:numFmt w:val="bullet"/>
      <w:lvlText w:val="•"/>
      <w:lvlJc w:val="left"/>
      <w:pPr>
        <w:tabs>
          <w:tab w:val="num" w:pos="2880"/>
        </w:tabs>
        <w:ind w:left="2880" w:hanging="360"/>
      </w:pPr>
      <w:rPr>
        <w:rFonts w:ascii="Arial" w:hAnsi="Arial" w:hint="default"/>
      </w:rPr>
    </w:lvl>
    <w:lvl w:ilvl="4" w:tplc="F29836A0" w:tentative="1">
      <w:start w:val="1"/>
      <w:numFmt w:val="bullet"/>
      <w:lvlText w:val="•"/>
      <w:lvlJc w:val="left"/>
      <w:pPr>
        <w:tabs>
          <w:tab w:val="num" w:pos="3600"/>
        </w:tabs>
        <w:ind w:left="3600" w:hanging="360"/>
      </w:pPr>
      <w:rPr>
        <w:rFonts w:ascii="Arial" w:hAnsi="Arial" w:hint="default"/>
      </w:rPr>
    </w:lvl>
    <w:lvl w:ilvl="5" w:tplc="2712631E" w:tentative="1">
      <w:start w:val="1"/>
      <w:numFmt w:val="bullet"/>
      <w:lvlText w:val="•"/>
      <w:lvlJc w:val="left"/>
      <w:pPr>
        <w:tabs>
          <w:tab w:val="num" w:pos="4320"/>
        </w:tabs>
        <w:ind w:left="4320" w:hanging="360"/>
      </w:pPr>
      <w:rPr>
        <w:rFonts w:ascii="Arial" w:hAnsi="Arial" w:hint="default"/>
      </w:rPr>
    </w:lvl>
    <w:lvl w:ilvl="6" w:tplc="10341898" w:tentative="1">
      <w:start w:val="1"/>
      <w:numFmt w:val="bullet"/>
      <w:lvlText w:val="•"/>
      <w:lvlJc w:val="left"/>
      <w:pPr>
        <w:tabs>
          <w:tab w:val="num" w:pos="5040"/>
        </w:tabs>
        <w:ind w:left="5040" w:hanging="360"/>
      </w:pPr>
      <w:rPr>
        <w:rFonts w:ascii="Arial" w:hAnsi="Arial" w:hint="default"/>
      </w:rPr>
    </w:lvl>
    <w:lvl w:ilvl="7" w:tplc="E61EC10A" w:tentative="1">
      <w:start w:val="1"/>
      <w:numFmt w:val="bullet"/>
      <w:lvlText w:val="•"/>
      <w:lvlJc w:val="left"/>
      <w:pPr>
        <w:tabs>
          <w:tab w:val="num" w:pos="5760"/>
        </w:tabs>
        <w:ind w:left="5760" w:hanging="360"/>
      </w:pPr>
      <w:rPr>
        <w:rFonts w:ascii="Arial" w:hAnsi="Arial" w:hint="default"/>
      </w:rPr>
    </w:lvl>
    <w:lvl w:ilvl="8" w:tplc="2F9E29A2" w:tentative="1">
      <w:start w:val="1"/>
      <w:numFmt w:val="bullet"/>
      <w:lvlText w:val="•"/>
      <w:lvlJc w:val="left"/>
      <w:pPr>
        <w:tabs>
          <w:tab w:val="num" w:pos="6480"/>
        </w:tabs>
        <w:ind w:left="6480" w:hanging="360"/>
      </w:pPr>
      <w:rPr>
        <w:rFonts w:ascii="Arial" w:hAnsi="Arial" w:hint="default"/>
      </w:rPr>
    </w:lvl>
  </w:abstractNum>
  <w:abstractNum w:abstractNumId="35">
    <w:nsid w:val="751B5526"/>
    <w:multiLevelType w:val="hybridMultilevel"/>
    <w:tmpl w:val="BEDA5F94"/>
    <w:lvl w:ilvl="0" w:tplc="0F42AC2C">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4F88A0A">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3D69378">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0744A42">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FC0FA2E">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3B46264">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4B6AF54">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2A4C7C4">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55C0CC6">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6">
    <w:nsid w:val="75906F8F"/>
    <w:multiLevelType w:val="hybridMultilevel"/>
    <w:tmpl w:val="13726B8A"/>
    <w:lvl w:ilvl="0" w:tplc="142E9882">
      <w:start w:val="1"/>
      <w:numFmt w:val="bullet"/>
      <w:lvlText w:val="•"/>
      <w:lvlJc w:val="left"/>
      <w:pPr>
        <w:tabs>
          <w:tab w:val="num" w:pos="720"/>
        </w:tabs>
        <w:ind w:left="720" w:hanging="360"/>
      </w:pPr>
      <w:rPr>
        <w:rFonts w:ascii="Arial" w:hAnsi="Arial" w:hint="default"/>
      </w:rPr>
    </w:lvl>
    <w:lvl w:ilvl="1" w:tplc="2E9099BA">
      <w:start w:val="1"/>
      <w:numFmt w:val="bullet"/>
      <w:lvlText w:val="•"/>
      <w:lvlJc w:val="left"/>
      <w:pPr>
        <w:tabs>
          <w:tab w:val="num" w:pos="1440"/>
        </w:tabs>
        <w:ind w:left="1440" w:hanging="360"/>
      </w:pPr>
      <w:rPr>
        <w:rFonts w:ascii="Arial" w:hAnsi="Arial" w:hint="default"/>
      </w:rPr>
    </w:lvl>
    <w:lvl w:ilvl="2" w:tplc="DC5EC008" w:tentative="1">
      <w:start w:val="1"/>
      <w:numFmt w:val="bullet"/>
      <w:lvlText w:val="•"/>
      <w:lvlJc w:val="left"/>
      <w:pPr>
        <w:tabs>
          <w:tab w:val="num" w:pos="2160"/>
        </w:tabs>
        <w:ind w:left="2160" w:hanging="360"/>
      </w:pPr>
      <w:rPr>
        <w:rFonts w:ascii="Arial" w:hAnsi="Arial" w:hint="default"/>
      </w:rPr>
    </w:lvl>
    <w:lvl w:ilvl="3" w:tplc="A5D44C84" w:tentative="1">
      <w:start w:val="1"/>
      <w:numFmt w:val="bullet"/>
      <w:lvlText w:val="•"/>
      <w:lvlJc w:val="left"/>
      <w:pPr>
        <w:tabs>
          <w:tab w:val="num" w:pos="2880"/>
        </w:tabs>
        <w:ind w:left="2880" w:hanging="360"/>
      </w:pPr>
      <w:rPr>
        <w:rFonts w:ascii="Arial" w:hAnsi="Arial" w:hint="default"/>
      </w:rPr>
    </w:lvl>
    <w:lvl w:ilvl="4" w:tplc="E43EB57E" w:tentative="1">
      <w:start w:val="1"/>
      <w:numFmt w:val="bullet"/>
      <w:lvlText w:val="•"/>
      <w:lvlJc w:val="left"/>
      <w:pPr>
        <w:tabs>
          <w:tab w:val="num" w:pos="3600"/>
        </w:tabs>
        <w:ind w:left="3600" w:hanging="360"/>
      </w:pPr>
      <w:rPr>
        <w:rFonts w:ascii="Arial" w:hAnsi="Arial" w:hint="default"/>
      </w:rPr>
    </w:lvl>
    <w:lvl w:ilvl="5" w:tplc="1C8ED7B6" w:tentative="1">
      <w:start w:val="1"/>
      <w:numFmt w:val="bullet"/>
      <w:lvlText w:val="•"/>
      <w:lvlJc w:val="left"/>
      <w:pPr>
        <w:tabs>
          <w:tab w:val="num" w:pos="4320"/>
        </w:tabs>
        <w:ind w:left="4320" w:hanging="360"/>
      </w:pPr>
      <w:rPr>
        <w:rFonts w:ascii="Arial" w:hAnsi="Arial" w:hint="default"/>
      </w:rPr>
    </w:lvl>
    <w:lvl w:ilvl="6" w:tplc="F96AE8EE" w:tentative="1">
      <w:start w:val="1"/>
      <w:numFmt w:val="bullet"/>
      <w:lvlText w:val="•"/>
      <w:lvlJc w:val="left"/>
      <w:pPr>
        <w:tabs>
          <w:tab w:val="num" w:pos="5040"/>
        </w:tabs>
        <w:ind w:left="5040" w:hanging="360"/>
      </w:pPr>
      <w:rPr>
        <w:rFonts w:ascii="Arial" w:hAnsi="Arial" w:hint="default"/>
      </w:rPr>
    </w:lvl>
    <w:lvl w:ilvl="7" w:tplc="8A44FC54" w:tentative="1">
      <w:start w:val="1"/>
      <w:numFmt w:val="bullet"/>
      <w:lvlText w:val="•"/>
      <w:lvlJc w:val="left"/>
      <w:pPr>
        <w:tabs>
          <w:tab w:val="num" w:pos="5760"/>
        </w:tabs>
        <w:ind w:left="5760" w:hanging="360"/>
      </w:pPr>
      <w:rPr>
        <w:rFonts w:ascii="Arial" w:hAnsi="Arial" w:hint="default"/>
      </w:rPr>
    </w:lvl>
    <w:lvl w:ilvl="8" w:tplc="C9263C96" w:tentative="1">
      <w:start w:val="1"/>
      <w:numFmt w:val="bullet"/>
      <w:lvlText w:val="•"/>
      <w:lvlJc w:val="left"/>
      <w:pPr>
        <w:tabs>
          <w:tab w:val="num" w:pos="6480"/>
        </w:tabs>
        <w:ind w:left="6480" w:hanging="360"/>
      </w:pPr>
      <w:rPr>
        <w:rFonts w:ascii="Arial" w:hAnsi="Arial" w:hint="default"/>
      </w:rPr>
    </w:lvl>
  </w:abstractNum>
  <w:abstractNum w:abstractNumId="37">
    <w:nsid w:val="76766138"/>
    <w:multiLevelType w:val="hybridMultilevel"/>
    <w:tmpl w:val="DC843FE8"/>
    <w:lvl w:ilvl="0" w:tplc="1EB2E048">
      <w:start w:val="1"/>
      <w:numFmt w:val="bullet"/>
      <w:lvlText w:val="•"/>
      <w:lvlJc w:val="left"/>
      <w:pPr>
        <w:tabs>
          <w:tab w:val="num" w:pos="720"/>
        </w:tabs>
        <w:ind w:left="720" w:hanging="360"/>
      </w:pPr>
      <w:rPr>
        <w:rFonts w:ascii="Arial" w:hAnsi="Arial" w:hint="default"/>
      </w:rPr>
    </w:lvl>
    <w:lvl w:ilvl="1" w:tplc="E7809872">
      <w:start w:val="34"/>
      <w:numFmt w:val="bullet"/>
      <w:lvlText w:val="•"/>
      <w:lvlJc w:val="left"/>
      <w:pPr>
        <w:tabs>
          <w:tab w:val="num" w:pos="1440"/>
        </w:tabs>
        <w:ind w:left="1440" w:hanging="360"/>
      </w:pPr>
      <w:rPr>
        <w:rFonts w:ascii="Arial" w:hAnsi="Arial" w:hint="default"/>
      </w:rPr>
    </w:lvl>
    <w:lvl w:ilvl="2" w:tplc="D1BA4982" w:tentative="1">
      <w:start w:val="1"/>
      <w:numFmt w:val="bullet"/>
      <w:lvlText w:val="•"/>
      <w:lvlJc w:val="left"/>
      <w:pPr>
        <w:tabs>
          <w:tab w:val="num" w:pos="2160"/>
        </w:tabs>
        <w:ind w:left="2160" w:hanging="360"/>
      </w:pPr>
      <w:rPr>
        <w:rFonts w:ascii="Arial" w:hAnsi="Arial" w:hint="default"/>
      </w:rPr>
    </w:lvl>
    <w:lvl w:ilvl="3" w:tplc="7604F6DC" w:tentative="1">
      <w:start w:val="1"/>
      <w:numFmt w:val="bullet"/>
      <w:lvlText w:val="•"/>
      <w:lvlJc w:val="left"/>
      <w:pPr>
        <w:tabs>
          <w:tab w:val="num" w:pos="2880"/>
        </w:tabs>
        <w:ind w:left="2880" w:hanging="360"/>
      </w:pPr>
      <w:rPr>
        <w:rFonts w:ascii="Arial" w:hAnsi="Arial" w:hint="default"/>
      </w:rPr>
    </w:lvl>
    <w:lvl w:ilvl="4" w:tplc="E43C8D56" w:tentative="1">
      <w:start w:val="1"/>
      <w:numFmt w:val="bullet"/>
      <w:lvlText w:val="•"/>
      <w:lvlJc w:val="left"/>
      <w:pPr>
        <w:tabs>
          <w:tab w:val="num" w:pos="3600"/>
        </w:tabs>
        <w:ind w:left="3600" w:hanging="360"/>
      </w:pPr>
      <w:rPr>
        <w:rFonts w:ascii="Arial" w:hAnsi="Arial" w:hint="default"/>
      </w:rPr>
    </w:lvl>
    <w:lvl w:ilvl="5" w:tplc="84123C1C" w:tentative="1">
      <w:start w:val="1"/>
      <w:numFmt w:val="bullet"/>
      <w:lvlText w:val="•"/>
      <w:lvlJc w:val="left"/>
      <w:pPr>
        <w:tabs>
          <w:tab w:val="num" w:pos="4320"/>
        </w:tabs>
        <w:ind w:left="4320" w:hanging="360"/>
      </w:pPr>
      <w:rPr>
        <w:rFonts w:ascii="Arial" w:hAnsi="Arial" w:hint="default"/>
      </w:rPr>
    </w:lvl>
    <w:lvl w:ilvl="6" w:tplc="6E32D250" w:tentative="1">
      <w:start w:val="1"/>
      <w:numFmt w:val="bullet"/>
      <w:lvlText w:val="•"/>
      <w:lvlJc w:val="left"/>
      <w:pPr>
        <w:tabs>
          <w:tab w:val="num" w:pos="5040"/>
        </w:tabs>
        <w:ind w:left="5040" w:hanging="360"/>
      </w:pPr>
      <w:rPr>
        <w:rFonts w:ascii="Arial" w:hAnsi="Arial" w:hint="default"/>
      </w:rPr>
    </w:lvl>
    <w:lvl w:ilvl="7" w:tplc="D7E2B512" w:tentative="1">
      <w:start w:val="1"/>
      <w:numFmt w:val="bullet"/>
      <w:lvlText w:val="•"/>
      <w:lvlJc w:val="left"/>
      <w:pPr>
        <w:tabs>
          <w:tab w:val="num" w:pos="5760"/>
        </w:tabs>
        <w:ind w:left="5760" w:hanging="360"/>
      </w:pPr>
      <w:rPr>
        <w:rFonts w:ascii="Arial" w:hAnsi="Arial" w:hint="default"/>
      </w:rPr>
    </w:lvl>
    <w:lvl w:ilvl="8" w:tplc="FD8C73C2" w:tentative="1">
      <w:start w:val="1"/>
      <w:numFmt w:val="bullet"/>
      <w:lvlText w:val="•"/>
      <w:lvlJc w:val="left"/>
      <w:pPr>
        <w:tabs>
          <w:tab w:val="num" w:pos="6480"/>
        </w:tabs>
        <w:ind w:left="6480" w:hanging="360"/>
      </w:pPr>
      <w:rPr>
        <w:rFonts w:ascii="Arial" w:hAnsi="Arial" w:hint="default"/>
      </w:rPr>
    </w:lvl>
  </w:abstractNum>
  <w:abstractNum w:abstractNumId="38">
    <w:nsid w:val="78407290"/>
    <w:multiLevelType w:val="singleLevel"/>
    <w:tmpl w:val="E5B4D8D2"/>
    <w:lvl w:ilvl="0">
      <w:start w:val="1"/>
      <w:numFmt w:val="bullet"/>
      <w:pStyle w:val="BlockText"/>
      <w:lvlText w:val=""/>
      <w:lvlJc w:val="left"/>
      <w:pPr>
        <w:tabs>
          <w:tab w:val="num" w:pos="360"/>
        </w:tabs>
        <w:ind w:left="360" w:hanging="360"/>
      </w:pPr>
      <w:rPr>
        <w:rFonts w:ascii="Symbol" w:hAnsi="Symbol" w:hint="default"/>
      </w:rPr>
    </w:lvl>
  </w:abstractNum>
  <w:num w:numId="1">
    <w:abstractNumId w:val="2"/>
  </w:num>
  <w:num w:numId="2">
    <w:abstractNumId w:val="19"/>
  </w:num>
  <w:num w:numId="3">
    <w:abstractNumId w:val="7"/>
  </w:num>
  <w:num w:numId="4">
    <w:abstractNumId w:val="8"/>
  </w:num>
  <w:num w:numId="5">
    <w:abstractNumId w:val="25"/>
  </w:num>
  <w:num w:numId="6">
    <w:abstractNumId w:val="17"/>
  </w:num>
  <w:num w:numId="7">
    <w:abstractNumId w:val="4"/>
  </w:num>
  <w:num w:numId="8">
    <w:abstractNumId w:val="0"/>
  </w:num>
  <w:num w:numId="9">
    <w:abstractNumId w:val="35"/>
  </w:num>
  <w:num w:numId="10">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1"/>
  </w:num>
  <w:num w:numId="13">
    <w:abstractNumId w:val="5"/>
  </w:num>
  <w:num w:numId="14">
    <w:abstractNumId w:val="18"/>
  </w:num>
  <w:num w:numId="15">
    <w:abstractNumId w:val="31"/>
  </w:num>
  <w:num w:numId="16">
    <w:abstractNumId w:val="16"/>
  </w:num>
  <w:num w:numId="17">
    <w:abstractNumId w:val="38"/>
  </w:num>
  <w:num w:numId="18">
    <w:abstractNumId w:val="23"/>
  </w:num>
  <w:num w:numId="19">
    <w:abstractNumId w:val="21"/>
  </w:num>
  <w:num w:numId="20">
    <w:abstractNumId w:val="36"/>
  </w:num>
  <w:num w:numId="21">
    <w:abstractNumId w:val="22"/>
  </w:num>
  <w:num w:numId="22">
    <w:abstractNumId w:val="32"/>
  </w:num>
  <w:num w:numId="23">
    <w:abstractNumId w:val="6"/>
  </w:num>
  <w:num w:numId="24">
    <w:abstractNumId w:val="20"/>
  </w:num>
  <w:num w:numId="25">
    <w:abstractNumId w:val="37"/>
  </w:num>
  <w:num w:numId="26">
    <w:abstractNumId w:val="29"/>
  </w:num>
  <w:num w:numId="27">
    <w:abstractNumId w:val="24"/>
  </w:num>
  <w:num w:numId="28">
    <w:abstractNumId w:val="27"/>
  </w:num>
  <w:num w:numId="29">
    <w:abstractNumId w:val="14"/>
  </w:num>
  <w:num w:numId="30">
    <w:abstractNumId w:val="15"/>
  </w:num>
  <w:num w:numId="31">
    <w:abstractNumId w:val="28"/>
  </w:num>
  <w:num w:numId="32">
    <w:abstractNumId w:val="26"/>
  </w:num>
  <w:num w:numId="33">
    <w:abstractNumId w:val="1"/>
  </w:num>
  <w:num w:numId="34">
    <w:abstractNumId w:val="10"/>
  </w:num>
  <w:num w:numId="35">
    <w:abstractNumId w:val="13"/>
  </w:num>
  <w:num w:numId="36">
    <w:abstractNumId w:val="12"/>
  </w:num>
  <w:num w:numId="37">
    <w:abstractNumId w:val="30"/>
  </w:num>
  <w:num w:numId="38">
    <w:abstractNumId w:val="33"/>
  </w:num>
  <w:num w:numId="39">
    <w:abstractNumId w:val="34"/>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62E"/>
    <w:rsid w:val="0000074E"/>
    <w:rsid w:val="00003E2E"/>
    <w:rsid w:val="000056B2"/>
    <w:rsid w:val="00010167"/>
    <w:rsid w:val="00012A33"/>
    <w:rsid w:val="00015476"/>
    <w:rsid w:val="000158A9"/>
    <w:rsid w:val="00015B43"/>
    <w:rsid w:val="00016549"/>
    <w:rsid w:val="00024A86"/>
    <w:rsid w:val="0002646F"/>
    <w:rsid w:val="00030B39"/>
    <w:rsid w:val="00031335"/>
    <w:rsid w:val="00034A96"/>
    <w:rsid w:val="00043F9F"/>
    <w:rsid w:val="00044655"/>
    <w:rsid w:val="0005214A"/>
    <w:rsid w:val="00055230"/>
    <w:rsid w:val="0005648E"/>
    <w:rsid w:val="00056A63"/>
    <w:rsid w:val="00061839"/>
    <w:rsid w:val="00061911"/>
    <w:rsid w:val="0008168E"/>
    <w:rsid w:val="00081AD9"/>
    <w:rsid w:val="000915C3"/>
    <w:rsid w:val="00097F76"/>
    <w:rsid w:val="000A2108"/>
    <w:rsid w:val="000A4179"/>
    <w:rsid w:val="000A7529"/>
    <w:rsid w:val="000B0F84"/>
    <w:rsid w:val="000B38B0"/>
    <w:rsid w:val="000C07B2"/>
    <w:rsid w:val="000D095E"/>
    <w:rsid w:val="000E3CDF"/>
    <w:rsid w:val="000E5E59"/>
    <w:rsid w:val="000E7608"/>
    <w:rsid w:val="000F3BCD"/>
    <w:rsid w:val="00101C16"/>
    <w:rsid w:val="00102396"/>
    <w:rsid w:val="00102709"/>
    <w:rsid w:val="001050B8"/>
    <w:rsid w:val="00105468"/>
    <w:rsid w:val="0010587D"/>
    <w:rsid w:val="00107E0A"/>
    <w:rsid w:val="0011227A"/>
    <w:rsid w:val="00114A2C"/>
    <w:rsid w:val="00114DCD"/>
    <w:rsid w:val="00121525"/>
    <w:rsid w:val="00122044"/>
    <w:rsid w:val="00122DFD"/>
    <w:rsid w:val="0012366E"/>
    <w:rsid w:val="00126F39"/>
    <w:rsid w:val="00132BF9"/>
    <w:rsid w:val="00136608"/>
    <w:rsid w:val="00136C82"/>
    <w:rsid w:val="0014036C"/>
    <w:rsid w:val="00141879"/>
    <w:rsid w:val="001424E6"/>
    <w:rsid w:val="00142BEB"/>
    <w:rsid w:val="00143A6D"/>
    <w:rsid w:val="00146B20"/>
    <w:rsid w:val="001471FA"/>
    <w:rsid w:val="001519DE"/>
    <w:rsid w:val="00163B4D"/>
    <w:rsid w:val="001648E0"/>
    <w:rsid w:val="00164B37"/>
    <w:rsid w:val="00164F8D"/>
    <w:rsid w:val="00193AA6"/>
    <w:rsid w:val="00194ADB"/>
    <w:rsid w:val="001A2FA2"/>
    <w:rsid w:val="001A313B"/>
    <w:rsid w:val="001A4BDD"/>
    <w:rsid w:val="001A6B4D"/>
    <w:rsid w:val="001A6EF2"/>
    <w:rsid w:val="001A7DA3"/>
    <w:rsid w:val="001A7EE9"/>
    <w:rsid w:val="001B1E23"/>
    <w:rsid w:val="001B4B20"/>
    <w:rsid w:val="001B58C2"/>
    <w:rsid w:val="001C259C"/>
    <w:rsid w:val="001C4854"/>
    <w:rsid w:val="001D377E"/>
    <w:rsid w:val="001D3ECA"/>
    <w:rsid w:val="001D59DA"/>
    <w:rsid w:val="001E034E"/>
    <w:rsid w:val="001E2C2E"/>
    <w:rsid w:val="001E3D36"/>
    <w:rsid w:val="001E6281"/>
    <w:rsid w:val="001E6ABD"/>
    <w:rsid w:val="001E6BEB"/>
    <w:rsid w:val="001F1E5B"/>
    <w:rsid w:val="001F37F4"/>
    <w:rsid w:val="001F462E"/>
    <w:rsid w:val="001F6CE1"/>
    <w:rsid w:val="00205D58"/>
    <w:rsid w:val="002108BA"/>
    <w:rsid w:val="002146CF"/>
    <w:rsid w:val="002175FE"/>
    <w:rsid w:val="00217FF5"/>
    <w:rsid w:val="0022360B"/>
    <w:rsid w:val="002256DD"/>
    <w:rsid w:val="00227B2A"/>
    <w:rsid w:val="00231F48"/>
    <w:rsid w:val="00233167"/>
    <w:rsid w:val="002351AE"/>
    <w:rsid w:val="00237EF2"/>
    <w:rsid w:val="002512A0"/>
    <w:rsid w:val="00251C1B"/>
    <w:rsid w:val="00252EE2"/>
    <w:rsid w:val="002532B8"/>
    <w:rsid w:val="00266324"/>
    <w:rsid w:val="00275033"/>
    <w:rsid w:val="002752FC"/>
    <w:rsid w:val="002828B5"/>
    <w:rsid w:val="00284021"/>
    <w:rsid w:val="00287C29"/>
    <w:rsid w:val="00292967"/>
    <w:rsid w:val="00293CD1"/>
    <w:rsid w:val="00296311"/>
    <w:rsid w:val="00296543"/>
    <w:rsid w:val="002A0C9C"/>
    <w:rsid w:val="002B2968"/>
    <w:rsid w:val="002B77FA"/>
    <w:rsid w:val="002C58AC"/>
    <w:rsid w:val="002C6774"/>
    <w:rsid w:val="002C6A45"/>
    <w:rsid w:val="002D10DD"/>
    <w:rsid w:val="002D181B"/>
    <w:rsid w:val="002D649F"/>
    <w:rsid w:val="002D7D76"/>
    <w:rsid w:val="002E144A"/>
    <w:rsid w:val="002E50AD"/>
    <w:rsid w:val="002F0F04"/>
    <w:rsid w:val="002F2DDE"/>
    <w:rsid w:val="002F3190"/>
    <w:rsid w:val="002F496D"/>
    <w:rsid w:val="002F7430"/>
    <w:rsid w:val="0030059A"/>
    <w:rsid w:val="00301246"/>
    <w:rsid w:val="00302B5E"/>
    <w:rsid w:val="00313D3A"/>
    <w:rsid w:val="003142B4"/>
    <w:rsid w:val="003144C1"/>
    <w:rsid w:val="00314937"/>
    <w:rsid w:val="00314ED1"/>
    <w:rsid w:val="00315887"/>
    <w:rsid w:val="003158CD"/>
    <w:rsid w:val="00315A21"/>
    <w:rsid w:val="0031782F"/>
    <w:rsid w:val="00323342"/>
    <w:rsid w:val="00327D68"/>
    <w:rsid w:val="00336493"/>
    <w:rsid w:val="00337603"/>
    <w:rsid w:val="00342D6D"/>
    <w:rsid w:val="00351997"/>
    <w:rsid w:val="0035498A"/>
    <w:rsid w:val="003603C7"/>
    <w:rsid w:val="0036335A"/>
    <w:rsid w:val="00364C95"/>
    <w:rsid w:val="00370B2F"/>
    <w:rsid w:val="003721F2"/>
    <w:rsid w:val="00385912"/>
    <w:rsid w:val="00392776"/>
    <w:rsid w:val="003957DA"/>
    <w:rsid w:val="00395806"/>
    <w:rsid w:val="003977EE"/>
    <w:rsid w:val="003A074C"/>
    <w:rsid w:val="003A0EDD"/>
    <w:rsid w:val="003A3E97"/>
    <w:rsid w:val="003A6CF1"/>
    <w:rsid w:val="003B2280"/>
    <w:rsid w:val="003B4645"/>
    <w:rsid w:val="003B4DDF"/>
    <w:rsid w:val="003B5A89"/>
    <w:rsid w:val="003C0EAF"/>
    <w:rsid w:val="003C2759"/>
    <w:rsid w:val="003C31CC"/>
    <w:rsid w:val="003C57E7"/>
    <w:rsid w:val="003D3254"/>
    <w:rsid w:val="003D3A74"/>
    <w:rsid w:val="003D40D4"/>
    <w:rsid w:val="003E049C"/>
    <w:rsid w:val="003E3383"/>
    <w:rsid w:val="003E3B17"/>
    <w:rsid w:val="003E4775"/>
    <w:rsid w:val="003E51AB"/>
    <w:rsid w:val="003F0158"/>
    <w:rsid w:val="003F07B9"/>
    <w:rsid w:val="004040AE"/>
    <w:rsid w:val="004040F8"/>
    <w:rsid w:val="00414AA3"/>
    <w:rsid w:val="004151AE"/>
    <w:rsid w:val="00417EAE"/>
    <w:rsid w:val="00421289"/>
    <w:rsid w:val="004276CE"/>
    <w:rsid w:val="00432819"/>
    <w:rsid w:val="004340F2"/>
    <w:rsid w:val="00437B27"/>
    <w:rsid w:val="0044039C"/>
    <w:rsid w:val="00440F66"/>
    <w:rsid w:val="0044521D"/>
    <w:rsid w:val="00446460"/>
    <w:rsid w:val="00452B54"/>
    <w:rsid w:val="00453166"/>
    <w:rsid w:val="0045378C"/>
    <w:rsid w:val="00453966"/>
    <w:rsid w:val="00457EB0"/>
    <w:rsid w:val="00465C86"/>
    <w:rsid w:val="00471421"/>
    <w:rsid w:val="00471441"/>
    <w:rsid w:val="004717F9"/>
    <w:rsid w:val="004762CC"/>
    <w:rsid w:val="00476A12"/>
    <w:rsid w:val="0048054A"/>
    <w:rsid w:val="004816DE"/>
    <w:rsid w:val="004846C8"/>
    <w:rsid w:val="004851BD"/>
    <w:rsid w:val="004936A5"/>
    <w:rsid w:val="00493F66"/>
    <w:rsid w:val="00494779"/>
    <w:rsid w:val="00494D24"/>
    <w:rsid w:val="004A0100"/>
    <w:rsid w:val="004A36CF"/>
    <w:rsid w:val="004A433E"/>
    <w:rsid w:val="004A5119"/>
    <w:rsid w:val="004B0756"/>
    <w:rsid w:val="004B311C"/>
    <w:rsid w:val="004B387E"/>
    <w:rsid w:val="004B3A8F"/>
    <w:rsid w:val="004B45C5"/>
    <w:rsid w:val="004C5410"/>
    <w:rsid w:val="004C5D2B"/>
    <w:rsid w:val="004C6466"/>
    <w:rsid w:val="004E03CB"/>
    <w:rsid w:val="00503F86"/>
    <w:rsid w:val="0050739A"/>
    <w:rsid w:val="00514C94"/>
    <w:rsid w:val="00522C53"/>
    <w:rsid w:val="00527950"/>
    <w:rsid w:val="005310D9"/>
    <w:rsid w:val="0053791A"/>
    <w:rsid w:val="00537AA2"/>
    <w:rsid w:val="005451C5"/>
    <w:rsid w:val="00547998"/>
    <w:rsid w:val="005515EA"/>
    <w:rsid w:val="00553FFC"/>
    <w:rsid w:val="00556922"/>
    <w:rsid w:val="00566F95"/>
    <w:rsid w:val="00571025"/>
    <w:rsid w:val="00572B47"/>
    <w:rsid w:val="005751B6"/>
    <w:rsid w:val="00575E38"/>
    <w:rsid w:val="005762A1"/>
    <w:rsid w:val="005807D0"/>
    <w:rsid w:val="00582CC5"/>
    <w:rsid w:val="0058534F"/>
    <w:rsid w:val="005900B6"/>
    <w:rsid w:val="00593B17"/>
    <w:rsid w:val="00595099"/>
    <w:rsid w:val="0059637E"/>
    <w:rsid w:val="00597944"/>
    <w:rsid w:val="005A2C38"/>
    <w:rsid w:val="005A4CB1"/>
    <w:rsid w:val="005A5011"/>
    <w:rsid w:val="005B5CD8"/>
    <w:rsid w:val="005B7962"/>
    <w:rsid w:val="005C214D"/>
    <w:rsid w:val="005D1E42"/>
    <w:rsid w:val="005D3BDA"/>
    <w:rsid w:val="005D4AB0"/>
    <w:rsid w:val="005D6F40"/>
    <w:rsid w:val="005E2846"/>
    <w:rsid w:val="005E32DF"/>
    <w:rsid w:val="005E4938"/>
    <w:rsid w:val="005E4B83"/>
    <w:rsid w:val="005F656D"/>
    <w:rsid w:val="00602682"/>
    <w:rsid w:val="00612524"/>
    <w:rsid w:val="00614898"/>
    <w:rsid w:val="006179FC"/>
    <w:rsid w:val="00624E33"/>
    <w:rsid w:val="006252B7"/>
    <w:rsid w:val="006269AB"/>
    <w:rsid w:val="0062760F"/>
    <w:rsid w:val="006335C5"/>
    <w:rsid w:val="006411E5"/>
    <w:rsid w:val="00641851"/>
    <w:rsid w:val="00642603"/>
    <w:rsid w:val="00642862"/>
    <w:rsid w:val="006442BD"/>
    <w:rsid w:val="00657309"/>
    <w:rsid w:val="00661ABD"/>
    <w:rsid w:val="00661D2F"/>
    <w:rsid w:val="00666A7D"/>
    <w:rsid w:val="00671C82"/>
    <w:rsid w:val="00672EE8"/>
    <w:rsid w:val="00672FDF"/>
    <w:rsid w:val="0067495D"/>
    <w:rsid w:val="00674E6C"/>
    <w:rsid w:val="00675B17"/>
    <w:rsid w:val="006816B0"/>
    <w:rsid w:val="00684FC4"/>
    <w:rsid w:val="0068536F"/>
    <w:rsid w:val="00685584"/>
    <w:rsid w:val="00686007"/>
    <w:rsid w:val="006876C7"/>
    <w:rsid w:val="006932D0"/>
    <w:rsid w:val="006941E0"/>
    <w:rsid w:val="0069614F"/>
    <w:rsid w:val="006A2D26"/>
    <w:rsid w:val="006A35FB"/>
    <w:rsid w:val="006A6696"/>
    <w:rsid w:val="006A787B"/>
    <w:rsid w:val="006B1299"/>
    <w:rsid w:val="006B3DB1"/>
    <w:rsid w:val="006B47A6"/>
    <w:rsid w:val="006C2CFF"/>
    <w:rsid w:val="006C71E5"/>
    <w:rsid w:val="006D690C"/>
    <w:rsid w:val="006E19BC"/>
    <w:rsid w:val="006E59C3"/>
    <w:rsid w:val="006F58EB"/>
    <w:rsid w:val="006F6780"/>
    <w:rsid w:val="0070112B"/>
    <w:rsid w:val="00703470"/>
    <w:rsid w:val="00703D8C"/>
    <w:rsid w:val="0070599D"/>
    <w:rsid w:val="00710962"/>
    <w:rsid w:val="00715832"/>
    <w:rsid w:val="00716AB7"/>
    <w:rsid w:val="00727987"/>
    <w:rsid w:val="00737B2D"/>
    <w:rsid w:val="00741C05"/>
    <w:rsid w:val="007514FD"/>
    <w:rsid w:val="007529C3"/>
    <w:rsid w:val="007537BC"/>
    <w:rsid w:val="0075441A"/>
    <w:rsid w:val="0075615C"/>
    <w:rsid w:val="0075616D"/>
    <w:rsid w:val="007578F4"/>
    <w:rsid w:val="007609FA"/>
    <w:rsid w:val="00762E39"/>
    <w:rsid w:val="00765636"/>
    <w:rsid w:val="007673A3"/>
    <w:rsid w:val="00770B48"/>
    <w:rsid w:val="007727BE"/>
    <w:rsid w:val="00775CE0"/>
    <w:rsid w:val="00776619"/>
    <w:rsid w:val="00782D97"/>
    <w:rsid w:val="00790C88"/>
    <w:rsid w:val="007939C6"/>
    <w:rsid w:val="00795A9F"/>
    <w:rsid w:val="00796D33"/>
    <w:rsid w:val="007A0B2E"/>
    <w:rsid w:val="007A1299"/>
    <w:rsid w:val="007A2518"/>
    <w:rsid w:val="007A299D"/>
    <w:rsid w:val="007A29D9"/>
    <w:rsid w:val="007A5EBA"/>
    <w:rsid w:val="007A73D6"/>
    <w:rsid w:val="007B0316"/>
    <w:rsid w:val="007B597F"/>
    <w:rsid w:val="007B794F"/>
    <w:rsid w:val="007C5586"/>
    <w:rsid w:val="007D473C"/>
    <w:rsid w:val="007D5440"/>
    <w:rsid w:val="007E07BC"/>
    <w:rsid w:val="007E5F17"/>
    <w:rsid w:val="007F4F04"/>
    <w:rsid w:val="008008B6"/>
    <w:rsid w:val="00800F18"/>
    <w:rsid w:val="00803917"/>
    <w:rsid w:val="00807D55"/>
    <w:rsid w:val="00812ABA"/>
    <w:rsid w:val="00814826"/>
    <w:rsid w:val="008220A4"/>
    <w:rsid w:val="00824C3E"/>
    <w:rsid w:val="0082657F"/>
    <w:rsid w:val="00826E6B"/>
    <w:rsid w:val="00827374"/>
    <w:rsid w:val="00832EFB"/>
    <w:rsid w:val="0083366D"/>
    <w:rsid w:val="00835D6F"/>
    <w:rsid w:val="008425B5"/>
    <w:rsid w:val="00843B97"/>
    <w:rsid w:val="00844433"/>
    <w:rsid w:val="008447FD"/>
    <w:rsid w:val="00847004"/>
    <w:rsid w:val="00850367"/>
    <w:rsid w:val="00857EB6"/>
    <w:rsid w:val="008614B4"/>
    <w:rsid w:val="00861E61"/>
    <w:rsid w:val="00863B15"/>
    <w:rsid w:val="00864AA2"/>
    <w:rsid w:val="00864B50"/>
    <w:rsid w:val="0087197B"/>
    <w:rsid w:val="00874C3F"/>
    <w:rsid w:val="00882586"/>
    <w:rsid w:val="0088316F"/>
    <w:rsid w:val="008845B7"/>
    <w:rsid w:val="008906C6"/>
    <w:rsid w:val="008A3663"/>
    <w:rsid w:val="008A3CCC"/>
    <w:rsid w:val="008A6E5D"/>
    <w:rsid w:val="008B4AE3"/>
    <w:rsid w:val="008B588C"/>
    <w:rsid w:val="008C211E"/>
    <w:rsid w:val="008C575A"/>
    <w:rsid w:val="008E1569"/>
    <w:rsid w:val="008E188F"/>
    <w:rsid w:val="008E1F7A"/>
    <w:rsid w:val="008E36D8"/>
    <w:rsid w:val="008E6F9E"/>
    <w:rsid w:val="008F01EF"/>
    <w:rsid w:val="008F17A7"/>
    <w:rsid w:val="008F569D"/>
    <w:rsid w:val="008F65CA"/>
    <w:rsid w:val="008F6DD1"/>
    <w:rsid w:val="00912763"/>
    <w:rsid w:val="00921F56"/>
    <w:rsid w:val="00926392"/>
    <w:rsid w:val="00927D25"/>
    <w:rsid w:val="009329E0"/>
    <w:rsid w:val="009346B9"/>
    <w:rsid w:val="00951745"/>
    <w:rsid w:val="00954B6A"/>
    <w:rsid w:val="0096188F"/>
    <w:rsid w:val="00963745"/>
    <w:rsid w:val="009640CB"/>
    <w:rsid w:val="00975D93"/>
    <w:rsid w:val="00976FFF"/>
    <w:rsid w:val="00977B2E"/>
    <w:rsid w:val="00981937"/>
    <w:rsid w:val="00985329"/>
    <w:rsid w:val="00991952"/>
    <w:rsid w:val="00994EAD"/>
    <w:rsid w:val="00995462"/>
    <w:rsid w:val="009A055C"/>
    <w:rsid w:val="009A1DB2"/>
    <w:rsid w:val="009A3033"/>
    <w:rsid w:val="009A3AC6"/>
    <w:rsid w:val="009A4C2B"/>
    <w:rsid w:val="009A4D30"/>
    <w:rsid w:val="009B2235"/>
    <w:rsid w:val="009B6452"/>
    <w:rsid w:val="009E0021"/>
    <w:rsid w:val="009E01FF"/>
    <w:rsid w:val="009E6CC8"/>
    <w:rsid w:val="009E743C"/>
    <w:rsid w:val="009F47AD"/>
    <w:rsid w:val="009F6092"/>
    <w:rsid w:val="00A018EF"/>
    <w:rsid w:val="00A06A2B"/>
    <w:rsid w:val="00A10279"/>
    <w:rsid w:val="00A11113"/>
    <w:rsid w:val="00A14527"/>
    <w:rsid w:val="00A17904"/>
    <w:rsid w:val="00A20138"/>
    <w:rsid w:val="00A21F26"/>
    <w:rsid w:val="00A23F7C"/>
    <w:rsid w:val="00A25604"/>
    <w:rsid w:val="00A26AD7"/>
    <w:rsid w:val="00A2703C"/>
    <w:rsid w:val="00A32A87"/>
    <w:rsid w:val="00A4158C"/>
    <w:rsid w:val="00A41F02"/>
    <w:rsid w:val="00A44D1A"/>
    <w:rsid w:val="00A44D68"/>
    <w:rsid w:val="00A45FFC"/>
    <w:rsid w:val="00A47094"/>
    <w:rsid w:val="00A47DF8"/>
    <w:rsid w:val="00A55CAB"/>
    <w:rsid w:val="00A62632"/>
    <w:rsid w:val="00A71FB8"/>
    <w:rsid w:val="00A71FE0"/>
    <w:rsid w:val="00A756AA"/>
    <w:rsid w:val="00A816AA"/>
    <w:rsid w:val="00A876F3"/>
    <w:rsid w:val="00A927AC"/>
    <w:rsid w:val="00AA2BDB"/>
    <w:rsid w:val="00AA3B93"/>
    <w:rsid w:val="00AA3DB8"/>
    <w:rsid w:val="00AB2114"/>
    <w:rsid w:val="00AB48A6"/>
    <w:rsid w:val="00AB6FF8"/>
    <w:rsid w:val="00AC0387"/>
    <w:rsid w:val="00AC0D16"/>
    <w:rsid w:val="00AC1C5A"/>
    <w:rsid w:val="00AC288E"/>
    <w:rsid w:val="00AC374B"/>
    <w:rsid w:val="00AC7376"/>
    <w:rsid w:val="00B004B6"/>
    <w:rsid w:val="00B046AB"/>
    <w:rsid w:val="00B0490F"/>
    <w:rsid w:val="00B0583C"/>
    <w:rsid w:val="00B10F47"/>
    <w:rsid w:val="00B13F4B"/>
    <w:rsid w:val="00B16693"/>
    <w:rsid w:val="00B16BE8"/>
    <w:rsid w:val="00B2684B"/>
    <w:rsid w:val="00B304B1"/>
    <w:rsid w:val="00B329C6"/>
    <w:rsid w:val="00B34DAE"/>
    <w:rsid w:val="00B404F3"/>
    <w:rsid w:val="00B429CD"/>
    <w:rsid w:val="00B43294"/>
    <w:rsid w:val="00B4618C"/>
    <w:rsid w:val="00B5731B"/>
    <w:rsid w:val="00B62A57"/>
    <w:rsid w:val="00B6317B"/>
    <w:rsid w:val="00B65016"/>
    <w:rsid w:val="00B67348"/>
    <w:rsid w:val="00B754C4"/>
    <w:rsid w:val="00B75FDA"/>
    <w:rsid w:val="00B84EE2"/>
    <w:rsid w:val="00B87A32"/>
    <w:rsid w:val="00B94153"/>
    <w:rsid w:val="00B94DCD"/>
    <w:rsid w:val="00B95DA8"/>
    <w:rsid w:val="00B96725"/>
    <w:rsid w:val="00BB12A6"/>
    <w:rsid w:val="00BB1C8C"/>
    <w:rsid w:val="00BB2C94"/>
    <w:rsid w:val="00BB2ECD"/>
    <w:rsid w:val="00BB68BA"/>
    <w:rsid w:val="00BC0027"/>
    <w:rsid w:val="00BC6D4E"/>
    <w:rsid w:val="00BD271E"/>
    <w:rsid w:val="00BD45B0"/>
    <w:rsid w:val="00BE17E5"/>
    <w:rsid w:val="00BE1858"/>
    <w:rsid w:val="00BE1C76"/>
    <w:rsid w:val="00BE295E"/>
    <w:rsid w:val="00BE3B8D"/>
    <w:rsid w:val="00BE71A6"/>
    <w:rsid w:val="00BE7250"/>
    <w:rsid w:val="00C127EF"/>
    <w:rsid w:val="00C149FD"/>
    <w:rsid w:val="00C164F8"/>
    <w:rsid w:val="00C16ECD"/>
    <w:rsid w:val="00C17716"/>
    <w:rsid w:val="00C26C6C"/>
    <w:rsid w:val="00C270F9"/>
    <w:rsid w:val="00C321EF"/>
    <w:rsid w:val="00C3596C"/>
    <w:rsid w:val="00C36CC3"/>
    <w:rsid w:val="00C54B65"/>
    <w:rsid w:val="00C57148"/>
    <w:rsid w:val="00C57D48"/>
    <w:rsid w:val="00C613EC"/>
    <w:rsid w:val="00C637C4"/>
    <w:rsid w:val="00C679E6"/>
    <w:rsid w:val="00C70622"/>
    <w:rsid w:val="00C80F59"/>
    <w:rsid w:val="00C82C67"/>
    <w:rsid w:val="00C8331F"/>
    <w:rsid w:val="00C85B14"/>
    <w:rsid w:val="00C92E8C"/>
    <w:rsid w:val="00CA2BE5"/>
    <w:rsid w:val="00CA6439"/>
    <w:rsid w:val="00CA7107"/>
    <w:rsid w:val="00CB13A1"/>
    <w:rsid w:val="00CC1D9F"/>
    <w:rsid w:val="00CC6BC5"/>
    <w:rsid w:val="00CD52A9"/>
    <w:rsid w:val="00CD6944"/>
    <w:rsid w:val="00CD7BF4"/>
    <w:rsid w:val="00CE0A52"/>
    <w:rsid w:val="00CE2561"/>
    <w:rsid w:val="00CE4D0E"/>
    <w:rsid w:val="00CE7C7D"/>
    <w:rsid w:val="00CF2C4E"/>
    <w:rsid w:val="00CF349C"/>
    <w:rsid w:val="00D02949"/>
    <w:rsid w:val="00D02D9E"/>
    <w:rsid w:val="00D07B0E"/>
    <w:rsid w:val="00D07D1D"/>
    <w:rsid w:val="00D1119C"/>
    <w:rsid w:val="00D16C0B"/>
    <w:rsid w:val="00D21B39"/>
    <w:rsid w:val="00D244B0"/>
    <w:rsid w:val="00D32AAF"/>
    <w:rsid w:val="00D34906"/>
    <w:rsid w:val="00D34FAC"/>
    <w:rsid w:val="00D51502"/>
    <w:rsid w:val="00D6261A"/>
    <w:rsid w:val="00D65778"/>
    <w:rsid w:val="00D72AE8"/>
    <w:rsid w:val="00D7419A"/>
    <w:rsid w:val="00D747A5"/>
    <w:rsid w:val="00D75E06"/>
    <w:rsid w:val="00D8033B"/>
    <w:rsid w:val="00D85824"/>
    <w:rsid w:val="00D914BB"/>
    <w:rsid w:val="00D92881"/>
    <w:rsid w:val="00D967DD"/>
    <w:rsid w:val="00DA36B3"/>
    <w:rsid w:val="00DA4426"/>
    <w:rsid w:val="00DB2A99"/>
    <w:rsid w:val="00DB2C06"/>
    <w:rsid w:val="00DB4BE0"/>
    <w:rsid w:val="00DB7C84"/>
    <w:rsid w:val="00DC2140"/>
    <w:rsid w:val="00DC4142"/>
    <w:rsid w:val="00DC705B"/>
    <w:rsid w:val="00DD359B"/>
    <w:rsid w:val="00DE0641"/>
    <w:rsid w:val="00DE1F9B"/>
    <w:rsid w:val="00DE7491"/>
    <w:rsid w:val="00DF332F"/>
    <w:rsid w:val="00DF6D4B"/>
    <w:rsid w:val="00DF791A"/>
    <w:rsid w:val="00E06B8F"/>
    <w:rsid w:val="00E107B2"/>
    <w:rsid w:val="00E131E4"/>
    <w:rsid w:val="00E1511B"/>
    <w:rsid w:val="00E257A9"/>
    <w:rsid w:val="00E26B54"/>
    <w:rsid w:val="00E27430"/>
    <w:rsid w:val="00E36642"/>
    <w:rsid w:val="00E40C8F"/>
    <w:rsid w:val="00E62854"/>
    <w:rsid w:val="00E720B9"/>
    <w:rsid w:val="00E80DB1"/>
    <w:rsid w:val="00E822AE"/>
    <w:rsid w:val="00E833E6"/>
    <w:rsid w:val="00E83514"/>
    <w:rsid w:val="00E95DA4"/>
    <w:rsid w:val="00EA6583"/>
    <w:rsid w:val="00EB5A1E"/>
    <w:rsid w:val="00EC06E0"/>
    <w:rsid w:val="00EC249E"/>
    <w:rsid w:val="00EC778F"/>
    <w:rsid w:val="00EC7D54"/>
    <w:rsid w:val="00ED2A7C"/>
    <w:rsid w:val="00ED3038"/>
    <w:rsid w:val="00ED4031"/>
    <w:rsid w:val="00ED6A7D"/>
    <w:rsid w:val="00EE2426"/>
    <w:rsid w:val="00EF097A"/>
    <w:rsid w:val="00EF25E9"/>
    <w:rsid w:val="00EF2FE5"/>
    <w:rsid w:val="00EF4969"/>
    <w:rsid w:val="00EF77C2"/>
    <w:rsid w:val="00F00BA9"/>
    <w:rsid w:val="00F05331"/>
    <w:rsid w:val="00F13F48"/>
    <w:rsid w:val="00F14BF3"/>
    <w:rsid w:val="00F16250"/>
    <w:rsid w:val="00F16602"/>
    <w:rsid w:val="00F25BCF"/>
    <w:rsid w:val="00F27A36"/>
    <w:rsid w:val="00F33BE0"/>
    <w:rsid w:val="00F35B6D"/>
    <w:rsid w:val="00F42B6C"/>
    <w:rsid w:val="00F5252A"/>
    <w:rsid w:val="00F52EA1"/>
    <w:rsid w:val="00F5327E"/>
    <w:rsid w:val="00F5359B"/>
    <w:rsid w:val="00F53CC0"/>
    <w:rsid w:val="00F56391"/>
    <w:rsid w:val="00F6425D"/>
    <w:rsid w:val="00F65349"/>
    <w:rsid w:val="00F672BD"/>
    <w:rsid w:val="00F7217F"/>
    <w:rsid w:val="00F736DC"/>
    <w:rsid w:val="00F81155"/>
    <w:rsid w:val="00FA0041"/>
    <w:rsid w:val="00FA14AC"/>
    <w:rsid w:val="00FA4DDE"/>
    <w:rsid w:val="00FB0B80"/>
    <w:rsid w:val="00FB137E"/>
    <w:rsid w:val="00FB1D0D"/>
    <w:rsid w:val="00FB1ED0"/>
    <w:rsid w:val="00FB3F29"/>
    <w:rsid w:val="00FC4F9C"/>
    <w:rsid w:val="00FC51CE"/>
    <w:rsid w:val="00FD048B"/>
    <w:rsid w:val="00FD08AB"/>
    <w:rsid w:val="00FD34C9"/>
    <w:rsid w:val="00FD5C3C"/>
    <w:rsid w:val="00FE20BC"/>
    <w:rsid w:val="00FE4BD3"/>
    <w:rsid w:val="00FF68BC"/>
    <w:rsid w:val="00FF69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1094C0"/>
  <w15:docId w15:val="{17A8CA98-1663-42E8-AA0E-C6D85229F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270" w:lineRule="auto"/>
      <w:ind w:left="37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4" w:line="265" w:lineRule="auto"/>
      <w:ind w:left="10"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4" w:line="265" w:lineRule="auto"/>
      <w:ind w:left="10"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4" w:line="265" w:lineRule="auto"/>
      <w:ind w:left="10"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4" w:line="265" w:lineRule="auto"/>
      <w:ind w:left="10"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4" w:line="265" w:lineRule="auto"/>
      <w:ind w:left="10" w:hanging="10"/>
      <w:outlineLvl w:val="4"/>
    </w:pPr>
    <w:rPr>
      <w:rFonts w:ascii="Times New Roman" w:eastAsia="Times New Roman" w:hAnsi="Times New Roman" w:cs="Times New Roman"/>
      <w:b/>
      <w:color w:val="000000"/>
      <w:sz w:val="24"/>
    </w:rPr>
  </w:style>
  <w:style w:type="paragraph" w:styleId="Heading6">
    <w:name w:val="heading 6"/>
    <w:next w:val="Normal"/>
    <w:link w:val="Heading6Char"/>
    <w:uiPriority w:val="9"/>
    <w:unhideWhenUsed/>
    <w:qFormat/>
    <w:pPr>
      <w:keepNext/>
      <w:keepLines/>
      <w:spacing w:after="4" w:line="265" w:lineRule="auto"/>
      <w:ind w:left="10" w:hanging="10"/>
      <w:outlineLvl w:val="5"/>
    </w:pPr>
    <w:rPr>
      <w:rFonts w:ascii="Times New Roman" w:eastAsia="Times New Roman" w:hAnsi="Times New Roman" w:cs="Times New Roman"/>
      <w:b/>
      <w:color w:val="000000"/>
      <w:sz w:val="24"/>
    </w:rPr>
  </w:style>
  <w:style w:type="paragraph" w:styleId="Heading7">
    <w:name w:val="heading 7"/>
    <w:next w:val="Normal"/>
    <w:link w:val="Heading7Char"/>
    <w:uiPriority w:val="9"/>
    <w:unhideWhenUsed/>
    <w:qFormat/>
    <w:pPr>
      <w:keepNext/>
      <w:keepLines/>
      <w:spacing w:after="4" w:line="265" w:lineRule="auto"/>
      <w:ind w:left="10" w:hanging="10"/>
      <w:outlineLvl w:val="6"/>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Pr>
      <w:rFonts w:ascii="Times New Roman" w:eastAsia="Times New Roman" w:hAnsi="Times New Roman" w:cs="Times New Roman"/>
      <w:b/>
      <w:color w:val="000000"/>
      <w:sz w:val="24"/>
    </w:rPr>
  </w:style>
  <w:style w:type="character" w:customStyle="1" w:styleId="Heading7Char">
    <w:name w:val="Heading 7 Char"/>
    <w:link w:val="Heading7"/>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1Char">
    <w:name w:val="Heading 1 Char"/>
    <w:link w:val="Heading1"/>
    <w:uiPriority w:val="9"/>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paragraph" w:styleId="TOC1">
    <w:name w:val="toc 1"/>
    <w:hidden/>
    <w:uiPriority w:val="39"/>
    <w:pPr>
      <w:spacing w:after="232" w:line="264" w:lineRule="auto"/>
      <w:ind w:left="265" w:right="69" w:hanging="10"/>
    </w:pPr>
    <w:rPr>
      <w:rFonts w:ascii="Calibri" w:eastAsia="Calibri" w:hAnsi="Calibri" w:cs="Calibri"/>
      <w:color w:val="000000"/>
      <w:sz w:val="20"/>
    </w:rPr>
  </w:style>
  <w:style w:type="paragraph" w:styleId="TOC2">
    <w:name w:val="toc 2"/>
    <w:hidden/>
    <w:uiPriority w:val="39"/>
    <w:pPr>
      <w:spacing w:after="232" w:line="264" w:lineRule="auto"/>
      <w:ind w:left="265" w:right="69" w:hanging="10"/>
    </w:pPr>
    <w:rPr>
      <w:rFonts w:ascii="Calibri" w:eastAsia="Calibri" w:hAnsi="Calibri" w:cs="Calibri"/>
      <w:color w:val="000000"/>
      <w:sz w:val="20"/>
    </w:rPr>
  </w:style>
  <w:style w:type="paragraph" w:styleId="TOC3">
    <w:name w:val="toc 3"/>
    <w:hidden/>
    <w:uiPriority w:val="39"/>
    <w:pPr>
      <w:spacing w:after="232" w:line="264" w:lineRule="auto"/>
      <w:ind w:left="265" w:right="69" w:hanging="10"/>
    </w:pPr>
    <w:rPr>
      <w:rFonts w:ascii="Calibri" w:eastAsia="Calibri" w:hAnsi="Calibri" w:cs="Calibri"/>
      <w:color w:val="000000"/>
      <w:sz w:val="20"/>
    </w:rPr>
  </w:style>
  <w:style w:type="paragraph" w:styleId="TOC4">
    <w:name w:val="toc 4"/>
    <w:hidden/>
    <w:uiPriority w:val="39"/>
    <w:pPr>
      <w:spacing w:after="232" w:line="264" w:lineRule="auto"/>
      <w:ind w:left="265" w:right="69" w:hanging="10"/>
    </w:pPr>
    <w:rPr>
      <w:rFonts w:ascii="Calibri" w:eastAsia="Calibri" w:hAnsi="Calibri" w:cs="Calibr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CF349C"/>
    <w:rPr>
      <w:color w:val="0563C1" w:themeColor="hyperlink"/>
      <w:u w:val="single"/>
    </w:rPr>
  </w:style>
  <w:style w:type="paragraph" w:styleId="TOCHeading">
    <w:name w:val="TOC Heading"/>
    <w:basedOn w:val="Heading1"/>
    <w:next w:val="Normal"/>
    <w:uiPriority w:val="39"/>
    <w:unhideWhenUsed/>
    <w:qFormat/>
    <w:rsid w:val="000C07B2"/>
    <w:pPr>
      <w:spacing w:before="240" w:after="0" w:line="259" w:lineRule="auto"/>
      <w:ind w:left="0" w:firstLine="0"/>
      <w:outlineLvl w:val="9"/>
    </w:pPr>
    <w:rPr>
      <w:rFonts w:asciiTheme="majorHAnsi" w:eastAsiaTheme="majorEastAsia" w:hAnsiTheme="majorHAnsi" w:cstheme="majorBidi"/>
      <w:b w:val="0"/>
      <w:color w:val="2E74B5" w:themeColor="accent1" w:themeShade="BF"/>
      <w:sz w:val="32"/>
      <w:szCs w:val="32"/>
    </w:rPr>
  </w:style>
  <w:style w:type="paragraph" w:styleId="ListParagraph">
    <w:name w:val="List Paragraph"/>
    <w:basedOn w:val="Normal"/>
    <w:uiPriority w:val="34"/>
    <w:qFormat/>
    <w:rsid w:val="00F56391"/>
    <w:pPr>
      <w:ind w:left="720"/>
      <w:contextualSpacing/>
    </w:pPr>
  </w:style>
  <w:style w:type="paragraph" w:styleId="NormalWeb">
    <w:name w:val="Normal (Web)"/>
    <w:basedOn w:val="Normal"/>
    <w:uiPriority w:val="99"/>
    <w:unhideWhenUsed/>
    <w:rsid w:val="00571025"/>
    <w:pPr>
      <w:spacing w:before="100" w:beforeAutospacing="1" w:after="100" w:afterAutospacing="1" w:line="240" w:lineRule="auto"/>
      <w:ind w:left="0" w:firstLine="0"/>
      <w:jc w:val="left"/>
    </w:pPr>
    <w:rPr>
      <w:color w:val="auto"/>
      <w:szCs w:val="24"/>
    </w:rPr>
  </w:style>
  <w:style w:type="table" w:styleId="TableGrid0">
    <w:name w:val="Table Grid"/>
    <w:basedOn w:val="TableNormal"/>
    <w:uiPriority w:val="39"/>
    <w:rsid w:val="006252B7"/>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ibliography">
    <w:name w:val="Bibliography"/>
    <w:basedOn w:val="Normal"/>
    <w:next w:val="Normal"/>
    <w:uiPriority w:val="37"/>
    <w:unhideWhenUsed/>
    <w:rsid w:val="009F47AD"/>
    <w:pPr>
      <w:spacing w:after="0" w:line="480" w:lineRule="auto"/>
      <w:ind w:left="720" w:hanging="720"/>
    </w:pPr>
  </w:style>
  <w:style w:type="paragraph" w:customStyle="1" w:styleId="bodya">
    <w:name w:val="bodya"/>
    <w:basedOn w:val="Normal"/>
    <w:rsid w:val="00BB68BA"/>
    <w:pPr>
      <w:spacing w:before="100" w:beforeAutospacing="1" w:after="100" w:afterAutospacing="1" w:line="240" w:lineRule="auto"/>
      <w:ind w:left="0" w:firstLine="0"/>
      <w:jc w:val="left"/>
    </w:pPr>
    <w:rPr>
      <w:color w:val="auto"/>
      <w:szCs w:val="24"/>
    </w:rPr>
  </w:style>
  <w:style w:type="character" w:styleId="Emphasis">
    <w:name w:val="Emphasis"/>
    <w:basedOn w:val="DefaultParagraphFont"/>
    <w:uiPriority w:val="20"/>
    <w:qFormat/>
    <w:rsid w:val="00BB68BA"/>
    <w:rPr>
      <w:i/>
      <w:iCs/>
    </w:rPr>
  </w:style>
  <w:style w:type="paragraph" w:styleId="Footer">
    <w:name w:val="footer"/>
    <w:basedOn w:val="Normal"/>
    <w:link w:val="FooterChar"/>
    <w:uiPriority w:val="99"/>
    <w:unhideWhenUsed/>
    <w:rsid w:val="003721F2"/>
    <w:pPr>
      <w:tabs>
        <w:tab w:val="center" w:pos="4680"/>
        <w:tab w:val="right" w:pos="9360"/>
      </w:tabs>
      <w:spacing w:after="0" w:line="240" w:lineRule="auto"/>
      <w:ind w:left="0" w:firstLine="0"/>
      <w:jc w:val="left"/>
    </w:pPr>
    <w:rPr>
      <w:rFonts w:asciiTheme="minorHAnsi" w:eastAsiaTheme="minorEastAsia" w:hAnsiTheme="minorHAnsi"/>
      <w:color w:val="auto"/>
      <w:sz w:val="22"/>
    </w:rPr>
  </w:style>
  <w:style w:type="character" w:customStyle="1" w:styleId="FooterChar">
    <w:name w:val="Footer Char"/>
    <w:basedOn w:val="DefaultParagraphFont"/>
    <w:link w:val="Footer"/>
    <w:uiPriority w:val="99"/>
    <w:rsid w:val="003721F2"/>
    <w:rPr>
      <w:rFonts w:cs="Times New Roman"/>
    </w:rPr>
  </w:style>
  <w:style w:type="paragraph" w:styleId="BalloonText">
    <w:name w:val="Balloon Text"/>
    <w:basedOn w:val="Normal"/>
    <w:link w:val="BalloonTextChar"/>
    <w:uiPriority w:val="99"/>
    <w:semiHidden/>
    <w:unhideWhenUsed/>
    <w:rsid w:val="001F37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7F4"/>
    <w:rPr>
      <w:rFonts w:ascii="Segoe UI" w:eastAsia="Times New Roman" w:hAnsi="Segoe UI" w:cs="Segoe UI"/>
      <w:color w:val="000000"/>
      <w:sz w:val="18"/>
      <w:szCs w:val="18"/>
    </w:rPr>
  </w:style>
  <w:style w:type="paragraph" w:styleId="BlockText">
    <w:name w:val="Block Text"/>
    <w:basedOn w:val="Normal"/>
    <w:uiPriority w:val="99"/>
    <w:rsid w:val="007514FD"/>
    <w:pPr>
      <w:numPr>
        <w:numId w:val="17"/>
      </w:numPr>
      <w:spacing w:after="0" w:line="276" w:lineRule="auto"/>
      <w:jc w:val="left"/>
    </w:pPr>
    <w:rPr>
      <w:rFonts w:ascii="Calibri" w:hAnsi="Calibri" w:cs="Arial"/>
      <w:color w:val="auto"/>
      <w:sz w:val="22"/>
      <w:szCs w:val="20"/>
      <w:lang w:val="en-ZA"/>
    </w:rPr>
  </w:style>
  <w:style w:type="paragraph" w:styleId="NoSpacing">
    <w:name w:val="No Spacing"/>
    <w:link w:val="NoSpacingChar"/>
    <w:uiPriority w:val="1"/>
    <w:qFormat/>
    <w:rsid w:val="00951745"/>
    <w:pPr>
      <w:spacing w:after="0" w:line="240" w:lineRule="auto"/>
    </w:pPr>
  </w:style>
  <w:style w:type="character" w:customStyle="1" w:styleId="NoSpacingChar">
    <w:name w:val="No Spacing Char"/>
    <w:basedOn w:val="DefaultParagraphFont"/>
    <w:link w:val="NoSpacing"/>
    <w:uiPriority w:val="1"/>
    <w:rsid w:val="00951745"/>
  </w:style>
  <w:style w:type="character" w:customStyle="1" w:styleId="bodytext">
    <w:name w:val="bodytext"/>
    <w:basedOn w:val="DefaultParagraphFont"/>
    <w:rsid w:val="003A0EDD"/>
  </w:style>
  <w:style w:type="character" w:styleId="CommentReference">
    <w:name w:val="annotation reference"/>
    <w:basedOn w:val="DefaultParagraphFont"/>
    <w:uiPriority w:val="99"/>
    <w:semiHidden/>
    <w:unhideWhenUsed/>
    <w:rsid w:val="008A3663"/>
    <w:rPr>
      <w:sz w:val="16"/>
      <w:szCs w:val="16"/>
    </w:rPr>
  </w:style>
  <w:style w:type="paragraph" w:styleId="CommentText">
    <w:name w:val="annotation text"/>
    <w:basedOn w:val="Normal"/>
    <w:link w:val="CommentTextChar"/>
    <w:uiPriority w:val="99"/>
    <w:semiHidden/>
    <w:unhideWhenUsed/>
    <w:rsid w:val="008A3663"/>
    <w:pPr>
      <w:spacing w:line="240" w:lineRule="auto"/>
    </w:pPr>
    <w:rPr>
      <w:sz w:val="20"/>
      <w:szCs w:val="20"/>
    </w:rPr>
  </w:style>
  <w:style w:type="character" w:customStyle="1" w:styleId="CommentTextChar">
    <w:name w:val="Comment Text Char"/>
    <w:basedOn w:val="DefaultParagraphFont"/>
    <w:link w:val="CommentText"/>
    <w:uiPriority w:val="99"/>
    <w:semiHidden/>
    <w:rsid w:val="008A3663"/>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8A3663"/>
    <w:rPr>
      <w:b/>
      <w:bCs/>
    </w:rPr>
  </w:style>
  <w:style w:type="character" w:customStyle="1" w:styleId="CommentSubjectChar">
    <w:name w:val="Comment Subject Char"/>
    <w:basedOn w:val="CommentTextChar"/>
    <w:link w:val="CommentSubject"/>
    <w:uiPriority w:val="99"/>
    <w:semiHidden/>
    <w:rsid w:val="008A3663"/>
    <w:rPr>
      <w:rFonts w:ascii="Times New Roman" w:eastAsia="Times New Roman" w:hAnsi="Times New Roman" w:cs="Times New Roman"/>
      <w:b/>
      <w:bCs/>
      <w:color w:val="000000"/>
      <w:sz w:val="20"/>
      <w:szCs w:val="20"/>
    </w:rPr>
  </w:style>
  <w:style w:type="paragraph" w:styleId="Revision">
    <w:name w:val="Revision"/>
    <w:hidden/>
    <w:uiPriority w:val="99"/>
    <w:semiHidden/>
    <w:rsid w:val="007537BC"/>
    <w:pPr>
      <w:spacing w:after="0" w:line="240" w:lineRule="auto"/>
    </w:pPr>
    <w:rPr>
      <w:rFonts w:ascii="Times New Roman" w:eastAsia="Times New Roman" w:hAnsi="Times New Roman" w:cs="Times New Roman"/>
      <w:color w:val="000000"/>
      <w:sz w:val="24"/>
    </w:rPr>
  </w:style>
  <w:style w:type="character" w:customStyle="1" w:styleId="st">
    <w:name w:val="st"/>
    <w:basedOn w:val="DefaultParagraphFont"/>
    <w:rsid w:val="004717F9"/>
  </w:style>
  <w:style w:type="character" w:customStyle="1" w:styleId="journaltitle">
    <w:name w:val="journaltitle"/>
    <w:basedOn w:val="DefaultParagraphFont"/>
    <w:rsid w:val="00EF097A"/>
  </w:style>
  <w:style w:type="paragraph" w:styleId="Header">
    <w:name w:val="header"/>
    <w:basedOn w:val="Normal"/>
    <w:link w:val="HeaderChar"/>
    <w:uiPriority w:val="99"/>
    <w:unhideWhenUsed/>
    <w:rsid w:val="00E62854"/>
    <w:pPr>
      <w:tabs>
        <w:tab w:val="center" w:pos="4680"/>
        <w:tab w:val="right" w:pos="9360"/>
      </w:tabs>
      <w:spacing w:after="0" w:line="240" w:lineRule="auto"/>
      <w:ind w:left="0" w:firstLine="0"/>
      <w:jc w:val="left"/>
    </w:pPr>
    <w:rPr>
      <w:rFonts w:asciiTheme="minorHAnsi" w:eastAsiaTheme="minorEastAsia" w:hAnsiTheme="minorHAnsi"/>
      <w:color w:val="auto"/>
      <w:sz w:val="22"/>
    </w:rPr>
  </w:style>
  <w:style w:type="character" w:customStyle="1" w:styleId="HeaderChar">
    <w:name w:val="Header Char"/>
    <w:basedOn w:val="DefaultParagraphFont"/>
    <w:link w:val="Header"/>
    <w:uiPriority w:val="99"/>
    <w:rsid w:val="00E62854"/>
    <w:rPr>
      <w:rFonts w:cs="Times New Roman"/>
    </w:rPr>
  </w:style>
  <w:style w:type="character" w:styleId="HTMLCite">
    <w:name w:val="HTML Cite"/>
    <w:basedOn w:val="DefaultParagraphFont"/>
    <w:uiPriority w:val="99"/>
    <w:semiHidden/>
    <w:unhideWhenUsed/>
    <w:rsid w:val="0091276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909360">
      <w:bodyDiv w:val="1"/>
      <w:marLeft w:val="0"/>
      <w:marRight w:val="0"/>
      <w:marTop w:val="0"/>
      <w:marBottom w:val="0"/>
      <w:divBdr>
        <w:top w:val="none" w:sz="0" w:space="0" w:color="auto"/>
        <w:left w:val="none" w:sz="0" w:space="0" w:color="auto"/>
        <w:bottom w:val="none" w:sz="0" w:space="0" w:color="auto"/>
        <w:right w:val="none" w:sz="0" w:space="0" w:color="auto"/>
      </w:divBdr>
      <w:divsChild>
        <w:div w:id="73016638">
          <w:marLeft w:val="360"/>
          <w:marRight w:val="0"/>
          <w:marTop w:val="200"/>
          <w:marBottom w:val="0"/>
          <w:divBdr>
            <w:top w:val="none" w:sz="0" w:space="0" w:color="auto"/>
            <w:left w:val="none" w:sz="0" w:space="0" w:color="auto"/>
            <w:bottom w:val="none" w:sz="0" w:space="0" w:color="auto"/>
            <w:right w:val="none" w:sz="0" w:space="0" w:color="auto"/>
          </w:divBdr>
        </w:div>
        <w:div w:id="939068230">
          <w:marLeft w:val="360"/>
          <w:marRight w:val="0"/>
          <w:marTop w:val="200"/>
          <w:marBottom w:val="0"/>
          <w:divBdr>
            <w:top w:val="none" w:sz="0" w:space="0" w:color="auto"/>
            <w:left w:val="none" w:sz="0" w:space="0" w:color="auto"/>
            <w:bottom w:val="none" w:sz="0" w:space="0" w:color="auto"/>
            <w:right w:val="none" w:sz="0" w:space="0" w:color="auto"/>
          </w:divBdr>
        </w:div>
      </w:divsChild>
    </w:div>
    <w:div w:id="61101243">
      <w:bodyDiv w:val="1"/>
      <w:marLeft w:val="0"/>
      <w:marRight w:val="0"/>
      <w:marTop w:val="0"/>
      <w:marBottom w:val="0"/>
      <w:divBdr>
        <w:top w:val="none" w:sz="0" w:space="0" w:color="auto"/>
        <w:left w:val="none" w:sz="0" w:space="0" w:color="auto"/>
        <w:bottom w:val="none" w:sz="0" w:space="0" w:color="auto"/>
        <w:right w:val="none" w:sz="0" w:space="0" w:color="auto"/>
      </w:divBdr>
    </w:div>
    <w:div w:id="93789268">
      <w:bodyDiv w:val="1"/>
      <w:marLeft w:val="0"/>
      <w:marRight w:val="0"/>
      <w:marTop w:val="0"/>
      <w:marBottom w:val="0"/>
      <w:divBdr>
        <w:top w:val="none" w:sz="0" w:space="0" w:color="auto"/>
        <w:left w:val="none" w:sz="0" w:space="0" w:color="auto"/>
        <w:bottom w:val="none" w:sz="0" w:space="0" w:color="auto"/>
        <w:right w:val="none" w:sz="0" w:space="0" w:color="auto"/>
      </w:divBdr>
      <w:divsChild>
        <w:div w:id="1991902098">
          <w:marLeft w:val="360"/>
          <w:marRight w:val="0"/>
          <w:marTop w:val="200"/>
          <w:marBottom w:val="0"/>
          <w:divBdr>
            <w:top w:val="none" w:sz="0" w:space="0" w:color="auto"/>
            <w:left w:val="none" w:sz="0" w:space="0" w:color="auto"/>
            <w:bottom w:val="none" w:sz="0" w:space="0" w:color="auto"/>
            <w:right w:val="none" w:sz="0" w:space="0" w:color="auto"/>
          </w:divBdr>
        </w:div>
      </w:divsChild>
    </w:div>
    <w:div w:id="112867853">
      <w:bodyDiv w:val="1"/>
      <w:marLeft w:val="0"/>
      <w:marRight w:val="0"/>
      <w:marTop w:val="0"/>
      <w:marBottom w:val="0"/>
      <w:divBdr>
        <w:top w:val="none" w:sz="0" w:space="0" w:color="auto"/>
        <w:left w:val="none" w:sz="0" w:space="0" w:color="auto"/>
        <w:bottom w:val="none" w:sz="0" w:space="0" w:color="auto"/>
        <w:right w:val="none" w:sz="0" w:space="0" w:color="auto"/>
      </w:divBdr>
    </w:div>
    <w:div w:id="138572966">
      <w:bodyDiv w:val="1"/>
      <w:marLeft w:val="0"/>
      <w:marRight w:val="0"/>
      <w:marTop w:val="0"/>
      <w:marBottom w:val="0"/>
      <w:divBdr>
        <w:top w:val="none" w:sz="0" w:space="0" w:color="auto"/>
        <w:left w:val="none" w:sz="0" w:space="0" w:color="auto"/>
        <w:bottom w:val="none" w:sz="0" w:space="0" w:color="auto"/>
        <w:right w:val="none" w:sz="0" w:space="0" w:color="auto"/>
      </w:divBdr>
    </w:div>
    <w:div w:id="261452228">
      <w:bodyDiv w:val="1"/>
      <w:marLeft w:val="0"/>
      <w:marRight w:val="0"/>
      <w:marTop w:val="0"/>
      <w:marBottom w:val="0"/>
      <w:divBdr>
        <w:top w:val="none" w:sz="0" w:space="0" w:color="auto"/>
        <w:left w:val="none" w:sz="0" w:space="0" w:color="auto"/>
        <w:bottom w:val="none" w:sz="0" w:space="0" w:color="auto"/>
        <w:right w:val="none" w:sz="0" w:space="0" w:color="auto"/>
      </w:divBdr>
    </w:div>
    <w:div w:id="280769098">
      <w:bodyDiv w:val="1"/>
      <w:marLeft w:val="0"/>
      <w:marRight w:val="0"/>
      <w:marTop w:val="0"/>
      <w:marBottom w:val="0"/>
      <w:divBdr>
        <w:top w:val="none" w:sz="0" w:space="0" w:color="auto"/>
        <w:left w:val="none" w:sz="0" w:space="0" w:color="auto"/>
        <w:bottom w:val="none" w:sz="0" w:space="0" w:color="auto"/>
        <w:right w:val="none" w:sz="0" w:space="0" w:color="auto"/>
      </w:divBdr>
      <w:divsChild>
        <w:div w:id="1870409392">
          <w:marLeft w:val="547"/>
          <w:marRight w:val="0"/>
          <w:marTop w:val="0"/>
          <w:marBottom w:val="336"/>
          <w:divBdr>
            <w:top w:val="none" w:sz="0" w:space="0" w:color="auto"/>
            <w:left w:val="none" w:sz="0" w:space="0" w:color="auto"/>
            <w:bottom w:val="none" w:sz="0" w:space="0" w:color="auto"/>
            <w:right w:val="none" w:sz="0" w:space="0" w:color="auto"/>
          </w:divBdr>
        </w:div>
        <w:div w:id="874922110">
          <w:marLeft w:val="547"/>
          <w:marRight w:val="0"/>
          <w:marTop w:val="0"/>
          <w:marBottom w:val="336"/>
          <w:divBdr>
            <w:top w:val="none" w:sz="0" w:space="0" w:color="auto"/>
            <w:left w:val="none" w:sz="0" w:space="0" w:color="auto"/>
            <w:bottom w:val="none" w:sz="0" w:space="0" w:color="auto"/>
            <w:right w:val="none" w:sz="0" w:space="0" w:color="auto"/>
          </w:divBdr>
        </w:div>
        <w:div w:id="2105417693">
          <w:marLeft w:val="547"/>
          <w:marRight w:val="0"/>
          <w:marTop w:val="0"/>
          <w:marBottom w:val="336"/>
          <w:divBdr>
            <w:top w:val="none" w:sz="0" w:space="0" w:color="auto"/>
            <w:left w:val="none" w:sz="0" w:space="0" w:color="auto"/>
            <w:bottom w:val="none" w:sz="0" w:space="0" w:color="auto"/>
            <w:right w:val="none" w:sz="0" w:space="0" w:color="auto"/>
          </w:divBdr>
        </w:div>
        <w:div w:id="1198423272">
          <w:marLeft w:val="547"/>
          <w:marRight w:val="0"/>
          <w:marTop w:val="0"/>
          <w:marBottom w:val="336"/>
          <w:divBdr>
            <w:top w:val="none" w:sz="0" w:space="0" w:color="auto"/>
            <w:left w:val="none" w:sz="0" w:space="0" w:color="auto"/>
            <w:bottom w:val="none" w:sz="0" w:space="0" w:color="auto"/>
            <w:right w:val="none" w:sz="0" w:space="0" w:color="auto"/>
          </w:divBdr>
        </w:div>
      </w:divsChild>
    </w:div>
    <w:div w:id="282539993">
      <w:bodyDiv w:val="1"/>
      <w:marLeft w:val="0"/>
      <w:marRight w:val="0"/>
      <w:marTop w:val="0"/>
      <w:marBottom w:val="0"/>
      <w:divBdr>
        <w:top w:val="none" w:sz="0" w:space="0" w:color="auto"/>
        <w:left w:val="none" w:sz="0" w:space="0" w:color="auto"/>
        <w:bottom w:val="none" w:sz="0" w:space="0" w:color="auto"/>
        <w:right w:val="none" w:sz="0" w:space="0" w:color="auto"/>
      </w:divBdr>
      <w:divsChild>
        <w:div w:id="1792746296">
          <w:marLeft w:val="360"/>
          <w:marRight w:val="0"/>
          <w:marTop w:val="200"/>
          <w:marBottom w:val="0"/>
          <w:divBdr>
            <w:top w:val="none" w:sz="0" w:space="0" w:color="auto"/>
            <w:left w:val="none" w:sz="0" w:space="0" w:color="auto"/>
            <w:bottom w:val="none" w:sz="0" w:space="0" w:color="auto"/>
            <w:right w:val="none" w:sz="0" w:space="0" w:color="auto"/>
          </w:divBdr>
        </w:div>
        <w:div w:id="560410858">
          <w:marLeft w:val="360"/>
          <w:marRight w:val="0"/>
          <w:marTop w:val="200"/>
          <w:marBottom w:val="0"/>
          <w:divBdr>
            <w:top w:val="none" w:sz="0" w:space="0" w:color="auto"/>
            <w:left w:val="none" w:sz="0" w:space="0" w:color="auto"/>
            <w:bottom w:val="none" w:sz="0" w:space="0" w:color="auto"/>
            <w:right w:val="none" w:sz="0" w:space="0" w:color="auto"/>
          </w:divBdr>
        </w:div>
        <w:div w:id="1181941781">
          <w:marLeft w:val="1080"/>
          <w:marRight w:val="0"/>
          <w:marTop w:val="100"/>
          <w:marBottom w:val="0"/>
          <w:divBdr>
            <w:top w:val="none" w:sz="0" w:space="0" w:color="auto"/>
            <w:left w:val="none" w:sz="0" w:space="0" w:color="auto"/>
            <w:bottom w:val="none" w:sz="0" w:space="0" w:color="auto"/>
            <w:right w:val="none" w:sz="0" w:space="0" w:color="auto"/>
          </w:divBdr>
        </w:div>
        <w:div w:id="1133988359">
          <w:marLeft w:val="1080"/>
          <w:marRight w:val="0"/>
          <w:marTop w:val="100"/>
          <w:marBottom w:val="0"/>
          <w:divBdr>
            <w:top w:val="none" w:sz="0" w:space="0" w:color="auto"/>
            <w:left w:val="none" w:sz="0" w:space="0" w:color="auto"/>
            <w:bottom w:val="none" w:sz="0" w:space="0" w:color="auto"/>
            <w:right w:val="none" w:sz="0" w:space="0" w:color="auto"/>
          </w:divBdr>
        </w:div>
        <w:div w:id="1444417167">
          <w:marLeft w:val="1080"/>
          <w:marRight w:val="0"/>
          <w:marTop w:val="100"/>
          <w:marBottom w:val="0"/>
          <w:divBdr>
            <w:top w:val="none" w:sz="0" w:space="0" w:color="auto"/>
            <w:left w:val="none" w:sz="0" w:space="0" w:color="auto"/>
            <w:bottom w:val="none" w:sz="0" w:space="0" w:color="auto"/>
            <w:right w:val="none" w:sz="0" w:space="0" w:color="auto"/>
          </w:divBdr>
        </w:div>
      </w:divsChild>
    </w:div>
    <w:div w:id="292057978">
      <w:bodyDiv w:val="1"/>
      <w:marLeft w:val="0"/>
      <w:marRight w:val="0"/>
      <w:marTop w:val="0"/>
      <w:marBottom w:val="0"/>
      <w:divBdr>
        <w:top w:val="none" w:sz="0" w:space="0" w:color="auto"/>
        <w:left w:val="none" w:sz="0" w:space="0" w:color="auto"/>
        <w:bottom w:val="none" w:sz="0" w:space="0" w:color="auto"/>
        <w:right w:val="none" w:sz="0" w:space="0" w:color="auto"/>
      </w:divBdr>
    </w:div>
    <w:div w:id="296644500">
      <w:bodyDiv w:val="1"/>
      <w:marLeft w:val="0"/>
      <w:marRight w:val="0"/>
      <w:marTop w:val="0"/>
      <w:marBottom w:val="0"/>
      <w:divBdr>
        <w:top w:val="none" w:sz="0" w:space="0" w:color="auto"/>
        <w:left w:val="none" w:sz="0" w:space="0" w:color="auto"/>
        <w:bottom w:val="none" w:sz="0" w:space="0" w:color="auto"/>
        <w:right w:val="none" w:sz="0" w:space="0" w:color="auto"/>
      </w:divBdr>
      <w:divsChild>
        <w:div w:id="1267814022">
          <w:marLeft w:val="0"/>
          <w:marRight w:val="0"/>
          <w:marTop w:val="0"/>
          <w:marBottom w:val="0"/>
          <w:divBdr>
            <w:top w:val="none" w:sz="0" w:space="0" w:color="auto"/>
            <w:left w:val="none" w:sz="0" w:space="0" w:color="auto"/>
            <w:bottom w:val="none" w:sz="0" w:space="0" w:color="auto"/>
            <w:right w:val="none" w:sz="0" w:space="0" w:color="auto"/>
          </w:divBdr>
        </w:div>
        <w:div w:id="97063209">
          <w:marLeft w:val="0"/>
          <w:marRight w:val="0"/>
          <w:marTop w:val="0"/>
          <w:marBottom w:val="0"/>
          <w:divBdr>
            <w:top w:val="none" w:sz="0" w:space="0" w:color="auto"/>
            <w:left w:val="none" w:sz="0" w:space="0" w:color="auto"/>
            <w:bottom w:val="none" w:sz="0" w:space="0" w:color="auto"/>
            <w:right w:val="none" w:sz="0" w:space="0" w:color="auto"/>
          </w:divBdr>
        </w:div>
        <w:div w:id="1618564475">
          <w:marLeft w:val="0"/>
          <w:marRight w:val="0"/>
          <w:marTop w:val="0"/>
          <w:marBottom w:val="0"/>
          <w:divBdr>
            <w:top w:val="none" w:sz="0" w:space="0" w:color="auto"/>
            <w:left w:val="none" w:sz="0" w:space="0" w:color="auto"/>
            <w:bottom w:val="none" w:sz="0" w:space="0" w:color="auto"/>
            <w:right w:val="none" w:sz="0" w:space="0" w:color="auto"/>
          </w:divBdr>
        </w:div>
        <w:div w:id="2064282003">
          <w:marLeft w:val="0"/>
          <w:marRight w:val="0"/>
          <w:marTop w:val="0"/>
          <w:marBottom w:val="0"/>
          <w:divBdr>
            <w:top w:val="none" w:sz="0" w:space="0" w:color="auto"/>
            <w:left w:val="none" w:sz="0" w:space="0" w:color="auto"/>
            <w:bottom w:val="none" w:sz="0" w:space="0" w:color="auto"/>
            <w:right w:val="none" w:sz="0" w:space="0" w:color="auto"/>
          </w:divBdr>
        </w:div>
        <w:div w:id="1126630220">
          <w:marLeft w:val="0"/>
          <w:marRight w:val="0"/>
          <w:marTop w:val="0"/>
          <w:marBottom w:val="0"/>
          <w:divBdr>
            <w:top w:val="none" w:sz="0" w:space="0" w:color="auto"/>
            <w:left w:val="none" w:sz="0" w:space="0" w:color="auto"/>
            <w:bottom w:val="none" w:sz="0" w:space="0" w:color="auto"/>
            <w:right w:val="none" w:sz="0" w:space="0" w:color="auto"/>
          </w:divBdr>
        </w:div>
        <w:div w:id="2093042768">
          <w:marLeft w:val="0"/>
          <w:marRight w:val="0"/>
          <w:marTop w:val="0"/>
          <w:marBottom w:val="0"/>
          <w:divBdr>
            <w:top w:val="none" w:sz="0" w:space="0" w:color="auto"/>
            <w:left w:val="none" w:sz="0" w:space="0" w:color="auto"/>
            <w:bottom w:val="none" w:sz="0" w:space="0" w:color="auto"/>
            <w:right w:val="none" w:sz="0" w:space="0" w:color="auto"/>
          </w:divBdr>
        </w:div>
        <w:div w:id="625161585">
          <w:marLeft w:val="0"/>
          <w:marRight w:val="0"/>
          <w:marTop w:val="0"/>
          <w:marBottom w:val="0"/>
          <w:divBdr>
            <w:top w:val="none" w:sz="0" w:space="0" w:color="auto"/>
            <w:left w:val="none" w:sz="0" w:space="0" w:color="auto"/>
            <w:bottom w:val="none" w:sz="0" w:space="0" w:color="auto"/>
            <w:right w:val="none" w:sz="0" w:space="0" w:color="auto"/>
          </w:divBdr>
        </w:div>
        <w:div w:id="906039136">
          <w:marLeft w:val="0"/>
          <w:marRight w:val="0"/>
          <w:marTop w:val="0"/>
          <w:marBottom w:val="0"/>
          <w:divBdr>
            <w:top w:val="none" w:sz="0" w:space="0" w:color="auto"/>
            <w:left w:val="none" w:sz="0" w:space="0" w:color="auto"/>
            <w:bottom w:val="none" w:sz="0" w:space="0" w:color="auto"/>
            <w:right w:val="none" w:sz="0" w:space="0" w:color="auto"/>
          </w:divBdr>
        </w:div>
        <w:div w:id="1447775384">
          <w:marLeft w:val="0"/>
          <w:marRight w:val="0"/>
          <w:marTop w:val="0"/>
          <w:marBottom w:val="0"/>
          <w:divBdr>
            <w:top w:val="none" w:sz="0" w:space="0" w:color="auto"/>
            <w:left w:val="none" w:sz="0" w:space="0" w:color="auto"/>
            <w:bottom w:val="none" w:sz="0" w:space="0" w:color="auto"/>
            <w:right w:val="none" w:sz="0" w:space="0" w:color="auto"/>
          </w:divBdr>
        </w:div>
      </w:divsChild>
    </w:div>
    <w:div w:id="313949010">
      <w:bodyDiv w:val="1"/>
      <w:marLeft w:val="0"/>
      <w:marRight w:val="0"/>
      <w:marTop w:val="0"/>
      <w:marBottom w:val="0"/>
      <w:divBdr>
        <w:top w:val="none" w:sz="0" w:space="0" w:color="auto"/>
        <w:left w:val="none" w:sz="0" w:space="0" w:color="auto"/>
        <w:bottom w:val="none" w:sz="0" w:space="0" w:color="auto"/>
        <w:right w:val="none" w:sz="0" w:space="0" w:color="auto"/>
      </w:divBdr>
    </w:div>
    <w:div w:id="372652785">
      <w:bodyDiv w:val="1"/>
      <w:marLeft w:val="0"/>
      <w:marRight w:val="0"/>
      <w:marTop w:val="0"/>
      <w:marBottom w:val="0"/>
      <w:divBdr>
        <w:top w:val="none" w:sz="0" w:space="0" w:color="auto"/>
        <w:left w:val="none" w:sz="0" w:space="0" w:color="auto"/>
        <w:bottom w:val="none" w:sz="0" w:space="0" w:color="auto"/>
        <w:right w:val="none" w:sz="0" w:space="0" w:color="auto"/>
      </w:divBdr>
    </w:div>
    <w:div w:id="383523140">
      <w:bodyDiv w:val="1"/>
      <w:marLeft w:val="0"/>
      <w:marRight w:val="0"/>
      <w:marTop w:val="0"/>
      <w:marBottom w:val="0"/>
      <w:divBdr>
        <w:top w:val="none" w:sz="0" w:space="0" w:color="auto"/>
        <w:left w:val="none" w:sz="0" w:space="0" w:color="auto"/>
        <w:bottom w:val="none" w:sz="0" w:space="0" w:color="auto"/>
        <w:right w:val="none" w:sz="0" w:space="0" w:color="auto"/>
      </w:divBdr>
      <w:divsChild>
        <w:div w:id="1115175026">
          <w:marLeft w:val="360"/>
          <w:marRight w:val="0"/>
          <w:marTop w:val="200"/>
          <w:marBottom w:val="0"/>
          <w:divBdr>
            <w:top w:val="none" w:sz="0" w:space="0" w:color="auto"/>
            <w:left w:val="none" w:sz="0" w:space="0" w:color="auto"/>
            <w:bottom w:val="none" w:sz="0" w:space="0" w:color="auto"/>
            <w:right w:val="none" w:sz="0" w:space="0" w:color="auto"/>
          </w:divBdr>
        </w:div>
        <w:div w:id="1397970472">
          <w:marLeft w:val="360"/>
          <w:marRight w:val="0"/>
          <w:marTop w:val="200"/>
          <w:marBottom w:val="0"/>
          <w:divBdr>
            <w:top w:val="none" w:sz="0" w:space="0" w:color="auto"/>
            <w:left w:val="none" w:sz="0" w:space="0" w:color="auto"/>
            <w:bottom w:val="none" w:sz="0" w:space="0" w:color="auto"/>
            <w:right w:val="none" w:sz="0" w:space="0" w:color="auto"/>
          </w:divBdr>
        </w:div>
        <w:div w:id="19013109">
          <w:marLeft w:val="360"/>
          <w:marRight w:val="0"/>
          <w:marTop w:val="200"/>
          <w:marBottom w:val="0"/>
          <w:divBdr>
            <w:top w:val="none" w:sz="0" w:space="0" w:color="auto"/>
            <w:left w:val="none" w:sz="0" w:space="0" w:color="auto"/>
            <w:bottom w:val="none" w:sz="0" w:space="0" w:color="auto"/>
            <w:right w:val="none" w:sz="0" w:space="0" w:color="auto"/>
          </w:divBdr>
        </w:div>
        <w:div w:id="167596992">
          <w:marLeft w:val="360"/>
          <w:marRight w:val="0"/>
          <w:marTop w:val="200"/>
          <w:marBottom w:val="0"/>
          <w:divBdr>
            <w:top w:val="none" w:sz="0" w:space="0" w:color="auto"/>
            <w:left w:val="none" w:sz="0" w:space="0" w:color="auto"/>
            <w:bottom w:val="none" w:sz="0" w:space="0" w:color="auto"/>
            <w:right w:val="none" w:sz="0" w:space="0" w:color="auto"/>
          </w:divBdr>
        </w:div>
      </w:divsChild>
    </w:div>
    <w:div w:id="401635236">
      <w:bodyDiv w:val="1"/>
      <w:marLeft w:val="0"/>
      <w:marRight w:val="0"/>
      <w:marTop w:val="0"/>
      <w:marBottom w:val="0"/>
      <w:divBdr>
        <w:top w:val="none" w:sz="0" w:space="0" w:color="auto"/>
        <w:left w:val="none" w:sz="0" w:space="0" w:color="auto"/>
        <w:bottom w:val="none" w:sz="0" w:space="0" w:color="auto"/>
        <w:right w:val="none" w:sz="0" w:space="0" w:color="auto"/>
      </w:divBdr>
      <w:divsChild>
        <w:div w:id="2108382599">
          <w:marLeft w:val="2520"/>
          <w:marRight w:val="0"/>
          <w:marTop w:val="100"/>
          <w:marBottom w:val="0"/>
          <w:divBdr>
            <w:top w:val="none" w:sz="0" w:space="0" w:color="auto"/>
            <w:left w:val="none" w:sz="0" w:space="0" w:color="auto"/>
            <w:bottom w:val="none" w:sz="0" w:space="0" w:color="auto"/>
            <w:right w:val="none" w:sz="0" w:space="0" w:color="auto"/>
          </w:divBdr>
        </w:div>
      </w:divsChild>
    </w:div>
    <w:div w:id="503400736">
      <w:bodyDiv w:val="1"/>
      <w:marLeft w:val="0"/>
      <w:marRight w:val="0"/>
      <w:marTop w:val="0"/>
      <w:marBottom w:val="0"/>
      <w:divBdr>
        <w:top w:val="none" w:sz="0" w:space="0" w:color="auto"/>
        <w:left w:val="none" w:sz="0" w:space="0" w:color="auto"/>
        <w:bottom w:val="none" w:sz="0" w:space="0" w:color="auto"/>
        <w:right w:val="none" w:sz="0" w:space="0" w:color="auto"/>
      </w:divBdr>
    </w:div>
    <w:div w:id="588928942">
      <w:bodyDiv w:val="1"/>
      <w:marLeft w:val="0"/>
      <w:marRight w:val="0"/>
      <w:marTop w:val="0"/>
      <w:marBottom w:val="0"/>
      <w:divBdr>
        <w:top w:val="none" w:sz="0" w:space="0" w:color="auto"/>
        <w:left w:val="none" w:sz="0" w:space="0" w:color="auto"/>
        <w:bottom w:val="none" w:sz="0" w:space="0" w:color="auto"/>
        <w:right w:val="none" w:sz="0" w:space="0" w:color="auto"/>
      </w:divBdr>
    </w:div>
    <w:div w:id="648629675">
      <w:bodyDiv w:val="1"/>
      <w:marLeft w:val="0"/>
      <w:marRight w:val="0"/>
      <w:marTop w:val="0"/>
      <w:marBottom w:val="0"/>
      <w:divBdr>
        <w:top w:val="none" w:sz="0" w:space="0" w:color="auto"/>
        <w:left w:val="none" w:sz="0" w:space="0" w:color="auto"/>
        <w:bottom w:val="none" w:sz="0" w:space="0" w:color="auto"/>
        <w:right w:val="none" w:sz="0" w:space="0" w:color="auto"/>
      </w:divBdr>
    </w:div>
    <w:div w:id="680400675">
      <w:bodyDiv w:val="1"/>
      <w:marLeft w:val="0"/>
      <w:marRight w:val="0"/>
      <w:marTop w:val="0"/>
      <w:marBottom w:val="0"/>
      <w:divBdr>
        <w:top w:val="none" w:sz="0" w:space="0" w:color="auto"/>
        <w:left w:val="none" w:sz="0" w:space="0" w:color="auto"/>
        <w:bottom w:val="none" w:sz="0" w:space="0" w:color="auto"/>
        <w:right w:val="none" w:sz="0" w:space="0" w:color="auto"/>
      </w:divBdr>
    </w:div>
    <w:div w:id="724304569">
      <w:bodyDiv w:val="1"/>
      <w:marLeft w:val="0"/>
      <w:marRight w:val="0"/>
      <w:marTop w:val="0"/>
      <w:marBottom w:val="0"/>
      <w:divBdr>
        <w:top w:val="none" w:sz="0" w:space="0" w:color="auto"/>
        <w:left w:val="none" w:sz="0" w:space="0" w:color="auto"/>
        <w:bottom w:val="none" w:sz="0" w:space="0" w:color="auto"/>
        <w:right w:val="none" w:sz="0" w:space="0" w:color="auto"/>
      </w:divBdr>
    </w:div>
    <w:div w:id="835459580">
      <w:bodyDiv w:val="1"/>
      <w:marLeft w:val="0"/>
      <w:marRight w:val="0"/>
      <w:marTop w:val="0"/>
      <w:marBottom w:val="0"/>
      <w:divBdr>
        <w:top w:val="none" w:sz="0" w:space="0" w:color="auto"/>
        <w:left w:val="none" w:sz="0" w:space="0" w:color="auto"/>
        <w:bottom w:val="none" w:sz="0" w:space="0" w:color="auto"/>
        <w:right w:val="none" w:sz="0" w:space="0" w:color="auto"/>
      </w:divBdr>
      <w:divsChild>
        <w:div w:id="1209339703">
          <w:marLeft w:val="360"/>
          <w:marRight w:val="0"/>
          <w:marTop w:val="200"/>
          <w:marBottom w:val="0"/>
          <w:divBdr>
            <w:top w:val="none" w:sz="0" w:space="0" w:color="auto"/>
            <w:left w:val="none" w:sz="0" w:space="0" w:color="auto"/>
            <w:bottom w:val="none" w:sz="0" w:space="0" w:color="auto"/>
            <w:right w:val="none" w:sz="0" w:space="0" w:color="auto"/>
          </w:divBdr>
        </w:div>
        <w:div w:id="807284939">
          <w:marLeft w:val="360"/>
          <w:marRight w:val="0"/>
          <w:marTop w:val="200"/>
          <w:marBottom w:val="0"/>
          <w:divBdr>
            <w:top w:val="none" w:sz="0" w:space="0" w:color="auto"/>
            <w:left w:val="none" w:sz="0" w:space="0" w:color="auto"/>
            <w:bottom w:val="none" w:sz="0" w:space="0" w:color="auto"/>
            <w:right w:val="none" w:sz="0" w:space="0" w:color="auto"/>
          </w:divBdr>
        </w:div>
        <w:div w:id="1629124152">
          <w:marLeft w:val="1080"/>
          <w:marRight w:val="0"/>
          <w:marTop w:val="100"/>
          <w:marBottom w:val="0"/>
          <w:divBdr>
            <w:top w:val="none" w:sz="0" w:space="0" w:color="auto"/>
            <w:left w:val="none" w:sz="0" w:space="0" w:color="auto"/>
            <w:bottom w:val="none" w:sz="0" w:space="0" w:color="auto"/>
            <w:right w:val="none" w:sz="0" w:space="0" w:color="auto"/>
          </w:divBdr>
        </w:div>
        <w:div w:id="170459926">
          <w:marLeft w:val="1080"/>
          <w:marRight w:val="0"/>
          <w:marTop w:val="100"/>
          <w:marBottom w:val="0"/>
          <w:divBdr>
            <w:top w:val="none" w:sz="0" w:space="0" w:color="auto"/>
            <w:left w:val="none" w:sz="0" w:space="0" w:color="auto"/>
            <w:bottom w:val="none" w:sz="0" w:space="0" w:color="auto"/>
            <w:right w:val="none" w:sz="0" w:space="0" w:color="auto"/>
          </w:divBdr>
        </w:div>
        <w:div w:id="1016078771">
          <w:marLeft w:val="1080"/>
          <w:marRight w:val="0"/>
          <w:marTop w:val="100"/>
          <w:marBottom w:val="0"/>
          <w:divBdr>
            <w:top w:val="none" w:sz="0" w:space="0" w:color="auto"/>
            <w:left w:val="none" w:sz="0" w:space="0" w:color="auto"/>
            <w:bottom w:val="none" w:sz="0" w:space="0" w:color="auto"/>
            <w:right w:val="none" w:sz="0" w:space="0" w:color="auto"/>
          </w:divBdr>
        </w:div>
        <w:div w:id="980882849">
          <w:marLeft w:val="360"/>
          <w:marRight w:val="0"/>
          <w:marTop w:val="200"/>
          <w:marBottom w:val="0"/>
          <w:divBdr>
            <w:top w:val="none" w:sz="0" w:space="0" w:color="auto"/>
            <w:left w:val="none" w:sz="0" w:space="0" w:color="auto"/>
            <w:bottom w:val="none" w:sz="0" w:space="0" w:color="auto"/>
            <w:right w:val="none" w:sz="0" w:space="0" w:color="auto"/>
          </w:divBdr>
        </w:div>
        <w:div w:id="1691908666">
          <w:marLeft w:val="1080"/>
          <w:marRight w:val="0"/>
          <w:marTop w:val="100"/>
          <w:marBottom w:val="0"/>
          <w:divBdr>
            <w:top w:val="none" w:sz="0" w:space="0" w:color="auto"/>
            <w:left w:val="none" w:sz="0" w:space="0" w:color="auto"/>
            <w:bottom w:val="none" w:sz="0" w:space="0" w:color="auto"/>
            <w:right w:val="none" w:sz="0" w:space="0" w:color="auto"/>
          </w:divBdr>
        </w:div>
        <w:div w:id="324281606">
          <w:marLeft w:val="360"/>
          <w:marRight w:val="0"/>
          <w:marTop w:val="200"/>
          <w:marBottom w:val="0"/>
          <w:divBdr>
            <w:top w:val="none" w:sz="0" w:space="0" w:color="auto"/>
            <w:left w:val="none" w:sz="0" w:space="0" w:color="auto"/>
            <w:bottom w:val="none" w:sz="0" w:space="0" w:color="auto"/>
            <w:right w:val="none" w:sz="0" w:space="0" w:color="auto"/>
          </w:divBdr>
        </w:div>
        <w:div w:id="2097435962">
          <w:marLeft w:val="1080"/>
          <w:marRight w:val="0"/>
          <w:marTop w:val="100"/>
          <w:marBottom w:val="0"/>
          <w:divBdr>
            <w:top w:val="none" w:sz="0" w:space="0" w:color="auto"/>
            <w:left w:val="none" w:sz="0" w:space="0" w:color="auto"/>
            <w:bottom w:val="none" w:sz="0" w:space="0" w:color="auto"/>
            <w:right w:val="none" w:sz="0" w:space="0" w:color="auto"/>
          </w:divBdr>
        </w:div>
      </w:divsChild>
    </w:div>
    <w:div w:id="863251458">
      <w:bodyDiv w:val="1"/>
      <w:marLeft w:val="0"/>
      <w:marRight w:val="0"/>
      <w:marTop w:val="0"/>
      <w:marBottom w:val="0"/>
      <w:divBdr>
        <w:top w:val="none" w:sz="0" w:space="0" w:color="auto"/>
        <w:left w:val="none" w:sz="0" w:space="0" w:color="auto"/>
        <w:bottom w:val="none" w:sz="0" w:space="0" w:color="auto"/>
        <w:right w:val="none" w:sz="0" w:space="0" w:color="auto"/>
      </w:divBdr>
    </w:div>
    <w:div w:id="865604465">
      <w:bodyDiv w:val="1"/>
      <w:marLeft w:val="0"/>
      <w:marRight w:val="0"/>
      <w:marTop w:val="0"/>
      <w:marBottom w:val="0"/>
      <w:divBdr>
        <w:top w:val="none" w:sz="0" w:space="0" w:color="auto"/>
        <w:left w:val="none" w:sz="0" w:space="0" w:color="auto"/>
        <w:bottom w:val="none" w:sz="0" w:space="0" w:color="auto"/>
        <w:right w:val="none" w:sz="0" w:space="0" w:color="auto"/>
      </w:divBdr>
      <w:divsChild>
        <w:div w:id="1226405624">
          <w:marLeft w:val="360"/>
          <w:marRight w:val="0"/>
          <w:marTop w:val="200"/>
          <w:marBottom w:val="0"/>
          <w:divBdr>
            <w:top w:val="none" w:sz="0" w:space="0" w:color="auto"/>
            <w:left w:val="none" w:sz="0" w:space="0" w:color="auto"/>
            <w:bottom w:val="none" w:sz="0" w:space="0" w:color="auto"/>
            <w:right w:val="none" w:sz="0" w:space="0" w:color="auto"/>
          </w:divBdr>
        </w:div>
      </w:divsChild>
    </w:div>
    <w:div w:id="946084233">
      <w:bodyDiv w:val="1"/>
      <w:marLeft w:val="0"/>
      <w:marRight w:val="0"/>
      <w:marTop w:val="0"/>
      <w:marBottom w:val="0"/>
      <w:divBdr>
        <w:top w:val="none" w:sz="0" w:space="0" w:color="auto"/>
        <w:left w:val="none" w:sz="0" w:space="0" w:color="auto"/>
        <w:bottom w:val="none" w:sz="0" w:space="0" w:color="auto"/>
        <w:right w:val="none" w:sz="0" w:space="0" w:color="auto"/>
      </w:divBdr>
      <w:divsChild>
        <w:div w:id="254628330">
          <w:marLeft w:val="547"/>
          <w:marRight w:val="0"/>
          <w:marTop w:val="0"/>
          <w:marBottom w:val="336"/>
          <w:divBdr>
            <w:top w:val="none" w:sz="0" w:space="0" w:color="auto"/>
            <w:left w:val="none" w:sz="0" w:space="0" w:color="auto"/>
            <w:bottom w:val="none" w:sz="0" w:space="0" w:color="auto"/>
            <w:right w:val="none" w:sz="0" w:space="0" w:color="auto"/>
          </w:divBdr>
        </w:div>
        <w:div w:id="427580992">
          <w:marLeft w:val="547"/>
          <w:marRight w:val="0"/>
          <w:marTop w:val="0"/>
          <w:marBottom w:val="336"/>
          <w:divBdr>
            <w:top w:val="none" w:sz="0" w:space="0" w:color="auto"/>
            <w:left w:val="none" w:sz="0" w:space="0" w:color="auto"/>
            <w:bottom w:val="none" w:sz="0" w:space="0" w:color="auto"/>
            <w:right w:val="none" w:sz="0" w:space="0" w:color="auto"/>
          </w:divBdr>
        </w:div>
        <w:div w:id="1017200251">
          <w:marLeft w:val="547"/>
          <w:marRight w:val="0"/>
          <w:marTop w:val="0"/>
          <w:marBottom w:val="336"/>
          <w:divBdr>
            <w:top w:val="none" w:sz="0" w:space="0" w:color="auto"/>
            <w:left w:val="none" w:sz="0" w:space="0" w:color="auto"/>
            <w:bottom w:val="none" w:sz="0" w:space="0" w:color="auto"/>
            <w:right w:val="none" w:sz="0" w:space="0" w:color="auto"/>
          </w:divBdr>
        </w:div>
        <w:div w:id="1800948933">
          <w:marLeft w:val="547"/>
          <w:marRight w:val="0"/>
          <w:marTop w:val="0"/>
          <w:marBottom w:val="336"/>
          <w:divBdr>
            <w:top w:val="none" w:sz="0" w:space="0" w:color="auto"/>
            <w:left w:val="none" w:sz="0" w:space="0" w:color="auto"/>
            <w:bottom w:val="none" w:sz="0" w:space="0" w:color="auto"/>
            <w:right w:val="none" w:sz="0" w:space="0" w:color="auto"/>
          </w:divBdr>
        </w:div>
      </w:divsChild>
    </w:div>
    <w:div w:id="956987397">
      <w:bodyDiv w:val="1"/>
      <w:marLeft w:val="0"/>
      <w:marRight w:val="0"/>
      <w:marTop w:val="0"/>
      <w:marBottom w:val="0"/>
      <w:divBdr>
        <w:top w:val="none" w:sz="0" w:space="0" w:color="auto"/>
        <w:left w:val="none" w:sz="0" w:space="0" w:color="auto"/>
        <w:bottom w:val="none" w:sz="0" w:space="0" w:color="auto"/>
        <w:right w:val="none" w:sz="0" w:space="0" w:color="auto"/>
      </w:divBdr>
    </w:div>
    <w:div w:id="980303361">
      <w:bodyDiv w:val="1"/>
      <w:marLeft w:val="0"/>
      <w:marRight w:val="0"/>
      <w:marTop w:val="0"/>
      <w:marBottom w:val="0"/>
      <w:divBdr>
        <w:top w:val="none" w:sz="0" w:space="0" w:color="auto"/>
        <w:left w:val="none" w:sz="0" w:space="0" w:color="auto"/>
        <w:bottom w:val="none" w:sz="0" w:space="0" w:color="auto"/>
        <w:right w:val="none" w:sz="0" w:space="0" w:color="auto"/>
      </w:divBdr>
    </w:div>
    <w:div w:id="982124879">
      <w:bodyDiv w:val="1"/>
      <w:marLeft w:val="0"/>
      <w:marRight w:val="0"/>
      <w:marTop w:val="0"/>
      <w:marBottom w:val="0"/>
      <w:divBdr>
        <w:top w:val="none" w:sz="0" w:space="0" w:color="auto"/>
        <w:left w:val="none" w:sz="0" w:space="0" w:color="auto"/>
        <w:bottom w:val="none" w:sz="0" w:space="0" w:color="auto"/>
        <w:right w:val="none" w:sz="0" w:space="0" w:color="auto"/>
      </w:divBdr>
      <w:divsChild>
        <w:div w:id="1581938594">
          <w:marLeft w:val="360"/>
          <w:marRight w:val="0"/>
          <w:marTop w:val="200"/>
          <w:marBottom w:val="0"/>
          <w:divBdr>
            <w:top w:val="none" w:sz="0" w:space="0" w:color="auto"/>
            <w:left w:val="none" w:sz="0" w:space="0" w:color="auto"/>
            <w:bottom w:val="none" w:sz="0" w:space="0" w:color="auto"/>
            <w:right w:val="none" w:sz="0" w:space="0" w:color="auto"/>
          </w:divBdr>
        </w:div>
      </w:divsChild>
    </w:div>
    <w:div w:id="1116681086">
      <w:bodyDiv w:val="1"/>
      <w:marLeft w:val="0"/>
      <w:marRight w:val="0"/>
      <w:marTop w:val="0"/>
      <w:marBottom w:val="0"/>
      <w:divBdr>
        <w:top w:val="none" w:sz="0" w:space="0" w:color="auto"/>
        <w:left w:val="none" w:sz="0" w:space="0" w:color="auto"/>
        <w:bottom w:val="none" w:sz="0" w:space="0" w:color="auto"/>
        <w:right w:val="none" w:sz="0" w:space="0" w:color="auto"/>
      </w:divBdr>
    </w:div>
    <w:div w:id="1185943407">
      <w:bodyDiv w:val="1"/>
      <w:marLeft w:val="0"/>
      <w:marRight w:val="0"/>
      <w:marTop w:val="0"/>
      <w:marBottom w:val="0"/>
      <w:divBdr>
        <w:top w:val="none" w:sz="0" w:space="0" w:color="auto"/>
        <w:left w:val="none" w:sz="0" w:space="0" w:color="auto"/>
        <w:bottom w:val="none" w:sz="0" w:space="0" w:color="auto"/>
        <w:right w:val="none" w:sz="0" w:space="0" w:color="auto"/>
      </w:divBdr>
    </w:div>
    <w:div w:id="1194224053">
      <w:bodyDiv w:val="1"/>
      <w:marLeft w:val="0"/>
      <w:marRight w:val="0"/>
      <w:marTop w:val="0"/>
      <w:marBottom w:val="0"/>
      <w:divBdr>
        <w:top w:val="none" w:sz="0" w:space="0" w:color="auto"/>
        <w:left w:val="none" w:sz="0" w:space="0" w:color="auto"/>
        <w:bottom w:val="none" w:sz="0" w:space="0" w:color="auto"/>
        <w:right w:val="none" w:sz="0" w:space="0" w:color="auto"/>
      </w:divBdr>
    </w:div>
    <w:div w:id="1239439542">
      <w:bodyDiv w:val="1"/>
      <w:marLeft w:val="0"/>
      <w:marRight w:val="0"/>
      <w:marTop w:val="0"/>
      <w:marBottom w:val="0"/>
      <w:divBdr>
        <w:top w:val="none" w:sz="0" w:space="0" w:color="auto"/>
        <w:left w:val="none" w:sz="0" w:space="0" w:color="auto"/>
        <w:bottom w:val="none" w:sz="0" w:space="0" w:color="auto"/>
        <w:right w:val="none" w:sz="0" w:space="0" w:color="auto"/>
      </w:divBdr>
      <w:divsChild>
        <w:div w:id="1305543180">
          <w:marLeft w:val="1080"/>
          <w:marRight w:val="0"/>
          <w:marTop w:val="100"/>
          <w:marBottom w:val="0"/>
          <w:divBdr>
            <w:top w:val="none" w:sz="0" w:space="0" w:color="auto"/>
            <w:left w:val="none" w:sz="0" w:space="0" w:color="auto"/>
            <w:bottom w:val="none" w:sz="0" w:space="0" w:color="auto"/>
            <w:right w:val="none" w:sz="0" w:space="0" w:color="auto"/>
          </w:divBdr>
        </w:div>
        <w:div w:id="379667659">
          <w:marLeft w:val="1080"/>
          <w:marRight w:val="0"/>
          <w:marTop w:val="100"/>
          <w:marBottom w:val="0"/>
          <w:divBdr>
            <w:top w:val="none" w:sz="0" w:space="0" w:color="auto"/>
            <w:left w:val="none" w:sz="0" w:space="0" w:color="auto"/>
            <w:bottom w:val="none" w:sz="0" w:space="0" w:color="auto"/>
            <w:right w:val="none" w:sz="0" w:space="0" w:color="auto"/>
          </w:divBdr>
        </w:div>
        <w:div w:id="976495898">
          <w:marLeft w:val="1080"/>
          <w:marRight w:val="0"/>
          <w:marTop w:val="100"/>
          <w:marBottom w:val="0"/>
          <w:divBdr>
            <w:top w:val="none" w:sz="0" w:space="0" w:color="auto"/>
            <w:left w:val="none" w:sz="0" w:space="0" w:color="auto"/>
            <w:bottom w:val="none" w:sz="0" w:space="0" w:color="auto"/>
            <w:right w:val="none" w:sz="0" w:space="0" w:color="auto"/>
          </w:divBdr>
        </w:div>
        <w:div w:id="1795520609">
          <w:marLeft w:val="1080"/>
          <w:marRight w:val="0"/>
          <w:marTop w:val="100"/>
          <w:marBottom w:val="0"/>
          <w:divBdr>
            <w:top w:val="none" w:sz="0" w:space="0" w:color="auto"/>
            <w:left w:val="none" w:sz="0" w:space="0" w:color="auto"/>
            <w:bottom w:val="none" w:sz="0" w:space="0" w:color="auto"/>
            <w:right w:val="none" w:sz="0" w:space="0" w:color="auto"/>
          </w:divBdr>
        </w:div>
      </w:divsChild>
    </w:div>
    <w:div w:id="1290697155">
      <w:bodyDiv w:val="1"/>
      <w:marLeft w:val="0"/>
      <w:marRight w:val="0"/>
      <w:marTop w:val="0"/>
      <w:marBottom w:val="0"/>
      <w:divBdr>
        <w:top w:val="none" w:sz="0" w:space="0" w:color="auto"/>
        <w:left w:val="none" w:sz="0" w:space="0" w:color="auto"/>
        <w:bottom w:val="none" w:sz="0" w:space="0" w:color="auto"/>
        <w:right w:val="none" w:sz="0" w:space="0" w:color="auto"/>
      </w:divBdr>
      <w:divsChild>
        <w:div w:id="56440805">
          <w:marLeft w:val="1080"/>
          <w:marRight w:val="0"/>
          <w:marTop w:val="100"/>
          <w:marBottom w:val="0"/>
          <w:divBdr>
            <w:top w:val="none" w:sz="0" w:space="0" w:color="auto"/>
            <w:left w:val="none" w:sz="0" w:space="0" w:color="auto"/>
            <w:bottom w:val="none" w:sz="0" w:space="0" w:color="auto"/>
            <w:right w:val="none" w:sz="0" w:space="0" w:color="auto"/>
          </w:divBdr>
        </w:div>
        <w:div w:id="1899591897">
          <w:marLeft w:val="1080"/>
          <w:marRight w:val="0"/>
          <w:marTop w:val="100"/>
          <w:marBottom w:val="0"/>
          <w:divBdr>
            <w:top w:val="none" w:sz="0" w:space="0" w:color="auto"/>
            <w:left w:val="none" w:sz="0" w:space="0" w:color="auto"/>
            <w:bottom w:val="none" w:sz="0" w:space="0" w:color="auto"/>
            <w:right w:val="none" w:sz="0" w:space="0" w:color="auto"/>
          </w:divBdr>
        </w:div>
      </w:divsChild>
    </w:div>
    <w:div w:id="1294871964">
      <w:bodyDiv w:val="1"/>
      <w:marLeft w:val="0"/>
      <w:marRight w:val="0"/>
      <w:marTop w:val="0"/>
      <w:marBottom w:val="0"/>
      <w:divBdr>
        <w:top w:val="none" w:sz="0" w:space="0" w:color="auto"/>
        <w:left w:val="none" w:sz="0" w:space="0" w:color="auto"/>
        <w:bottom w:val="none" w:sz="0" w:space="0" w:color="auto"/>
        <w:right w:val="none" w:sz="0" w:space="0" w:color="auto"/>
      </w:divBdr>
    </w:div>
    <w:div w:id="1355617265">
      <w:bodyDiv w:val="1"/>
      <w:marLeft w:val="0"/>
      <w:marRight w:val="0"/>
      <w:marTop w:val="0"/>
      <w:marBottom w:val="0"/>
      <w:divBdr>
        <w:top w:val="none" w:sz="0" w:space="0" w:color="auto"/>
        <w:left w:val="none" w:sz="0" w:space="0" w:color="auto"/>
        <w:bottom w:val="none" w:sz="0" w:space="0" w:color="auto"/>
        <w:right w:val="none" w:sz="0" w:space="0" w:color="auto"/>
      </w:divBdr>
    </w:div>
    <w:div w:id="1376657167">
      <w:bodyDiv w:val="1"/>
      <w:marLeft w:val="0"/>
      <w:marRight w:val="0"/>
      <w:marTop w:val="0"/>
      <w:marBottom w:val="0"/>
      <w:divBdr>
        <w:top w:val="none" w:sz="0" w:space="0" w:color="auto"/>
        <w:left w:val="none" w:sz="0" w:space="0" w:color="auto"/>
        <w:bottom w:val="none" w:sz="0" w:space="0" w:color="auto"/>
        <w:right w:val="none" w:sz="0" w:space="0" w:color="auto"/>
      </w:divBdr>
    </w:div>
    <w:div w:id="1450275725">
      <w:bodyDiv w:val="1"/>
      <w:marLeft w:val="0"/>
      <w:marRight w:val="0"/>
      <w:marTop w:val="0"/>
      <w:marBottom w:val="0"/>
      <w:divBdr>
        <w:top w:val="none" w:sz="0" w:space="0" w:color="auto"/>
        <w:left w:val="none" w:sz="0" w:space="0" w:color="auto"/>
        <w:bottom w:val="none" w:sz="0" w:space="0" w:color="auto"/>
        <w:right w:val="none" w:sz="0" w:space="0" w:color="auto"/>
      </w:divBdr>
    </w:div>
    <w:div w:id="1453983594">
      <w:bodyDiv w:val="1"/>
      <w:marLeft w:val="0"/>
      <w:marRight w:val="0"/>
      <w:marTop w:val="0"/>
      <w:marBottom w:val="0"/>
      <w:divBdr>
        <w:top w:val="none" w:sz="0" w:space="0" w:color="auto"/>
        <w:left w:val="none" w:sz="0" w:space="0" w:color="auto"/>
        <w:bottom w:val="none" w:sz="0" w:space="0" w:color="auto"/>
        <w:right w:val="none" w:sz="0" w:space="0" w:color="auto"/>
      </w:divBdr>
      <w:divsChild>
        <w:div w:id="1250507545">
          <w:marLeft w:val="0"/>
          <w:marRight w:val="0"/>
          <w:marTop w:val="0"/>
          <w:marBottom w:val="0"/>
          <w:divBdr>
            <w:top w:val="none" w:sz="0" w:space="0" w:color="auto"/>
            <w:left w:val="none" w:sz="0" w:space="0" w:color="auto"/>
            <w:bottom w:val="none" w:sz="0" w:space="0" w:color="auto"/>
            <w:right w:val="none" w:sz="0" w:space="0" w:color="auto"/>
          </w:divBdr>
        </w:div>
        <w:div w:id="1479302927">
          <w:marLeft w:val="0"/>
          <w:marRight w:val="0"/>
          <w:marTop w:val="0"/>
          <w:marBottom w:val="0"/>
          <w:divBdr>
            <w:top w:val="none" w:sz="0" w:space="0" w:color="auto"/>
            <w:left w:val="none" w:sz="0" w:space="0" w:color="auto"/>
            <w:bottom w:val="none" w:sz="0" w:space="0" w:color="auto"/>
            <w:right w:val="none" w:sz="0" w:space="0" w:color="auto"/>
          </w:divBdr>
        </w:div>
        <w:div w:id="1851984487">
          <w:marLeft w:val="0"/>
          <w:marRight w:val="0"/>
          <w:marTop w:val="0"/>
          <w:marBottom w:val="0"/>
          <w:divBdr>
            <w:top w:val="none" w:sz="0" w:space="0" w:color="auto"/>
            <w:left w:val="none" w:sz="0" w:space="0" w:color="auto"/>
            <w:bottom w:val="none" w:sz="0" w:space="0" w:color="auto"/>
            <w:right w:val="none" w:sz="0" w:space="0" w:color="auto"/>
          </w:divBdr>
        </w:div>
        <w:div w:id="452015010">
          <w:marLeft w:val="0"/>
          <w:marRight w:val="0"/>
          <w:marTop w:val="0"/>
          <w:marBottom w:val="0"/>
          <w:divBdr>
            <w:top w:val="none" w:sz="0" w:space="0" w:color="auto"/>
            <w:left w:val="none" w:sz="0" w:space="0" w:color="auto"/>
            <w:bottom w:val="none" w:sz="0" w:space="0" w:color="auto"/>
            <w:right w:val="none" w:sz="0" w:space="0" w:color="auto"/>
          </w:divBdr>
        </w:div>
        <w:div w:id="1919174348">
          <w:marLeft w:val="0"/>
          <w:marRight w:val="0"/>
          <w:marTop w:val="0"/>
          <w:marBottom w:val="0"/>
          <w:divBdr>
            <w:top w:val="none" w:sz="0" w:space="0" w:color="auto"/>
            <w:left w:val="none" w:sz="0" w:space="0" w:color="auto"/>
            <w:bottom w:val="none" w:sz="0" w:space="0" w:color="auto"/>
            <w:right w:val="none" w:sz="0" w:space="0" w:color="auto"/>
          </w:divBdr>
        </w:div>
        <w:div w:id="646855839">
          <w:marLeft w:val="0"/>
          <w:marRight w:val="0"/>
          <w:marTop w:val="0"/>
          <w:marBottom w:val="0"/>
          <w:divBdr>
            <w:top w:val="none" w:sz="0" w:space="0" w:color="auto"/>
            <w:left w:val="none" w:sz="0" w:space="0" w:color="auto"/>
            <w:bottom w:val="none" w:sz="0" w:space="0" w:color="auto"/>
            <w:right w:val="none" w:sz="0" w:space="0" w:color="auto"/>
          </w:divBdr>
        </w:div>
        <w:div w:id="1208880527">
          <w:marLeft w:val="0"/>
          <w:marRight w:val="0"/>
          <w:marTop w:val="0"/>
          <w:marBottom w:val="0"/>
          <w:divBdr>
            <w:top w:val="none" w:sz="0" w:space="0" w:color="auto"/>
            <w:left w:val="none" w:sz="0" w:space="0" w:color="auto"/>
            <w:bottom w:val="none" w:sz="0" w:space="0" w:color="auto"/>
            <w:right w:val="none" w:sz="0" w:space="0" w:color="auto"/>
          </w:divBdr>
        </w:div>
        <w:div w:id="1117061847">
          <w:marLeft w:val="0"/>
          <w:marRight w:val="0"/>
          <w:marTop w:val="0"/>
          <w:marBottom w:val="0"/>
          <w:divBdr>
            <w:top w:val="none" w:sz="0" w:space="0" w:color="auto"/>
            <w:left w:val="none" w:sz="0" w:space="0" w:color="auto"/>
            <w:bottom w:val="none" w:sz="0" w:space="0" w:color="auto"/>
            <w:right w:val="none" w:sz="0" w:space="0" w:color="auto"/>
          </w:divBdr>
        </w:div>
        <w:div w:id="82452942">
          <w:marLeft w:val="0"/>
          <w:marRight w:val="0"/>
          <w:marTop w:val="0"/>
          <w:marBottom w:val="0"/>
          <w:divBdr>
            <w:top w:val="none" w:sz="0" w:space="0" w:color="auto"/>
            <w:left w:val="none" w:sz="0" w:space="0" w:color="auto"/>
            <w:bottom w:val="none" w:sz="0" w:space="0" w:color="auto"/>
            <w:right w:val="none" w:sz="0" w:space="0" w:color="auto"/>
          </w:divBdr>
        </w:div>
        <w:div w:id="1759255489">
          <w:marLeft w:val="0"/>
          <w:marRight w:val="0"/>
          <w:marTop w:val="0"/>
          <w:marBottom w:val="0"/>
          <w:divBdr>
            <w:top w:val="none" w:sz="0" w:space="0" w:color="auto"/>
            <w:left w:val="none" w:sz="0" w:space="0" w:color="auto"/>
            <w:bottom w:val="none" w:sz="0" w:space="0" w:color="auto"/>
            <w:right w:val="none" w:sz="0" w:space="0" w:color="auto"/>
          </w:divBdr>
        </w:div>
      </w:divsChild>
    </w:div>
    <w:div w:id="1475873367">
      <w:bodyDiv w:val="1"/>
      <w:marLeft w:val="0"/>
      <w:marRight w:val="0"/>
      <w:marTop w:val="0"/>
      <w:marBottom w:val="0"/>
      <w:divBdr>
        <w:top w:val="none" w:sz="0" w:space="0" w:color="auto"/>
        <w:left w:val="none" w:sz="0" w:space="0" w:color="auto"/>
        <w:bottom w:val="none" w:sz="0" w:space="0" w:color="auto"/>
        <w:right w:val="none" w:sz="0" w:space="0" w:color="auto"/>
      </w:divBdr>
      <w:divsChild>
        <w:div w:id="1553034304">
          <w:marLeft w:val="360"/>
          <w:marRight w:val="0"/>
          <w:marTop w:val="200"/>
          <w:marBottom w:val="0"/>
          <w:divBdr>
            <w:top w:val="none" w:sz="0" w:space="0" w:color="auto"/>
            <w:left w:val="none" w:sz="0" w:space="0" w:color="auto"/>
            <w:bottom w:val="none" w:sz="0" w:space="0" w:color="auto"/>
            <w:right w:val="none" w:sz="0" w:space="0" w:color="auto"/>
          </w:divBdr>
        </w:div>
        <w:div w:id="1109473887">
          <w:marLeft w:val="360"/>
          <w:marRight w:val="0"/>
          <w:marTop w:val="200"/>
          <w:marBottom w:val="0"/>
          <w:divBdr>
            <w:top w:val="none" w:sz="0" w:space="0" w:color="auto"/>
            <w:left w:val="none" w:sz="0" w:space="0" w:color="auto"/>
            <w:bottom w:val="none" w:sz="0" w:space="0" w:color="auto"/>
            <w:right w:val="none" w:sz="0" w:space="0" w:color="auto"/>
          </w:divBdr>
        </w:div>
      </w:divsChild>
    </w:div>
    <w:div w:id="1567180067">
      <w:bodyDiv w:val="1"/>
      <w:marLeft w:val="0"/>
      <w:marRight w:val="0"/>
      <w:marTop w:val="0"/>
      <w:marBottom w:val="0"/>
      <w:divBdr>
        <w:top w:val="none" w:sz="0" w:space="0" w:color="auto"/>
        <w:left w:val="none" w:sz="0" w:space="0" w:color="auto"/>
        <w:bottom w:val="none" w:sz="0" w:space="0" w:color="auto"/>
        <w:right w:val="none" w:sz="0" w:space="0" w:color="auto"/>
      </w:divBdr>
      <w:divsChild>
        <w:div w:id="165101096">
          <w:marLeft w:val="0"/>
          <w:marRight w:val="0"/>
          <w:marTop w:val="0"/>
          <w:marBottom w:val="0"/>
          <w:divBdr>
            <w:top w:val="none" w:sz="0" w:space="0" w:color="auto"/>
            <w:left w:val="none" w:sz="0" w:space="0" w:color="auto"/>
            <w:bottom w:val="none" w:sz="0" w:space="0" w:color="auto"/>
            <w:right w:val="none" w:sz="0" w:space="0" w:color="auto"/>
          </w:divBdr>
        </w:div>
        <w:div w:id="517086317">
          <w:marLeft w:val="0"/>
          <w:marRight w:val="0"/>
          <w:marTop w:val="0"/>
          <w:marBottom w:val="0"/>
          <w:divBdr>
            <w:top w:val="none" w:sz="0" w:space="0" w:color="auto"/>
            <w:left w:val="none" w:sz="0" w:space="0" w:color="auto"/>
            <w:bottom w:val="none" w:sz="0" w:space="0" w:color="auto"/>
            <w:right w:val="none" w:sz="0" w:space="0" w:color="auto"/>
          </w:divBdr>
        </w:div>
        <w:div w:id="466775122">
          <w:marLeft w:val="0"/>
          <w:marRight w:val="0"/>
          <w:marTop w:val="0"/>
          <w:marBottom w:val="0"/>
          <w:divBdr>
            <w:top w:val="none" w:sz="0" w:space="0" w:color="auto"/>
            <w:left w:val="none" w:sz="0" w:space="0" w:color="auto"/>
            <w:bottom w:val="none" w:sz="0" w:space="0" w:color="auto"/>
            <w:right w:val="none" w:sz="0" w:space="0" w:color="auto"/>
          </w:divBdr>
        </w:div>
        <w:div w:id="679546606">
          <w:marLeft w:val="0"/>
          <w:marRight w:val="0"/>
          <w:marTop w:val="0"/>
          <w:marBottom w:val="0"/>
          <w:divBdr>
            <w:top w:val="none" w:sz="0" w:space="0" w:color="auto"/>
            <w:left w:val="none" w:sz="0" w:space="0" w:color="auto"/>
            <w:bottom w:val="none" w:sz="0" w:space="0" w:color="auto"/>
            <w:right w:val="none" w:sz="0" w:space="0" w:color="auto"/>
          </w:divBdr>
        </w:div>
      </w:divsChild>
    </w:div>
    <w:div w:id="1635482259">
      <w:bodyDiv w:val="1"/>
      <w:marLeft w:val="0"/>
      <w:marRight w:val="0"/>
      <w:marTop w:val="0"/>
      <w:marBottom w:val="0"/>
      <w:divBdr>
        <w:top w:val="none" w:sz="0" w:space="0" w:color="auto"/>
        <w:left w:val="none" w:sz="0" w:space="0" w:color="auto"/>
        <w:bottom w:val="none" w:sz="0" w:space="0" w:color="auto"/>
        <w:right w:val="none" w:sz="0" w:space="0" w:color="auto"/>
      </w:divBdr>
      <w:divsChild>
        <w:div w:id="894239157">
          <w:marLeft w:val="0"/>
          <w:marRight w:val="0"/>
          <w:marTop w:val="0"/>
          <w:marBottom w:val="0"/>
          <w:divBdr>
            <w:top w:val="none" w:sz="0" w:space="0" w:color="auto"/>
            <w:left w:val="none" w:sz="0" w:space="0" w:color="auto"/>
            <w:bottom w:val="none" w:sz="0" w:space="0" w:color="auto"/>
            <w:right w:val="none" w:sz="0" w:space="0" w:color="auto"/>
          </w:divBdr>
        </w:div>
        <w:div w:id="87040061">
          <w:marLeft w:val="0"/>
          <w:marRight w:val="0"/>
          <w:marTop w:val="0"/>
          <w:marBottom w:val="0"/>
          <w:divBdr>
            <w:top w:val="none" w:sz="0" w:space="0" w:color="auto"/>
            <w:left w:val="none" w:sz="0" w:space="0" w:color="auto"/>
            <w:bottom w:val="none" w:sz="0" w:space="0" w:color="auto"/>
            <w:right w:val="none" w:sz="0" w:space="0" w:color="auto"/>
          </w:divBdr>
        </w:div>
        <w:div w:id="1570189817">
          <w:marLeft w:val="0"/>
          <w:marRight w:val="0"/>
          <w:marTop w:val="0"/>
          <w:marBottom w:val="0"/>
          <w:divBdr>
            <w:top w:val="none" w:sz="0" w:space="0" w:color="auto"/>
            <w:left w:val="none" w:sz="0" w:space="0" w:color="auto"/>
            <w:bottom w:val="none" w:sz="0" w:space="0" w:color="auto"/>
            <w:right w:val="none" w:sz="0" w:space="0" w:color="auto"/>
          </w:divBdr>
        </w:div>
        <w:div w:id="1117943115">
          <w:marLeft w:val="0"/>
          <w:marRight w:val="0"/>
          <w:marTop w:val="0"/>
          <w:marBottom w:val="0"/>
          <w:divBdr>
            <w:top w:val="none" w:sz="0" w:space="0" w:color="auto"/>
            <w:left w:val="none" w:sz="0" w:space="0" w:color="auto"/>
            <w:bottom w:val="none" w:sz="0" w:space="0" w:color="auto"/>
            <w:right w:val="none" w:sz="0" w:space="0" w:color="auto"/>
          </w:divBdr>
        </w:div>
        <w:div w:id="2022971856">
          <w:marLeft w:val="0"/>
          <w:marRight w:val="0"/>
          <w:marTop w:val="0"/>
          <w:marBottom w:val="0"/>
          <w:divBdr>
            <w:top w:val="none" w:sz="0" w:space="0" w:color="auto"/>
            <w:left w:val="none" w:sz="0" w:space="0" w:color="auto"/>
            <w:bottom w:val="none" w:sz="0" w:space="0" w:color="auto"/>
            <w:right w:val="none" w:sz="0" w:space="0" w:color="auto"/>
          </w:divBdr>
        </w:div>
      </w:divsChild>
    </w:div>
    <w:div w:id="1700737494">
      <w:bodyDiv w:val="1"/>
      <w:marLeft w:val="0"/>
      <w:marRight w:val="0"/>
      <w:marTop w:val="0"/>
      <w:marBottom w:val="0"/>
      <w:divBdr>
        <w:top w:val="none" w:sz="0" w:space="0" w:color="auto"/>
        <w:left w:val="none" w:sz="0" w:space="0" w:color="auto"/>
        <w:bottom w:val="none" w:sz="0" w:space="0" w:color="auto"/>
        <w:right w:val="none" w:sz="0" w:space="0" w:color="auto"/>
      </w:divBdr>
      <w:divsChild>
        <w:div w:id="1812166386">
          <w:marLeft w:val="0"/>
          <w:marRight w:val="0"/>
          <w:marTop w:val="0"/>
          <w:marBottom w:val="0"/>
          <w:divBdr>
            <w:top w:val="none" w:sz="0" w:space="0" w:color="auto"/>
            <w:left w:val="none" w:sz="0" w:space="0" w:color="auto"/>
            <w:bottom w:val="none" w:sz="0" w:space="0" w:color="auto"/>
            <w:right w:val="none" w:sz="0" w:space="0" w:color="auto"/>
          </w:divBdr>
        </w:div>
        <w:div w:id="1086606957">
          <w:marLeft w:val="0"/>
          <w:marRight w:val="0"/>
          <w:marTop w:val="0"/>
          <w:marBottom w:val="0"/>
          <w:divBdr>
            <w:top w:val="none" w:sz="0" w:space="0" w:color="auto"/>
            <w:left w:val="none" w:sz="0" w:space="0" w:color="auto"/>
            <w:bottom w:val="none" w:sz="0" w:space="0" w:color="auto"/>
            <w:right w:val="none" w:sz="0" w:space="0" w:color="auto"/>
          </w:divBdr>
        </w:div>
        <w:div w:id="1225289322">
          <w:marLeft w:val="0"/>
          <w:marRight w:val="0"/>
          <w:marTop w:val="0"/>
          <w:marBottom w:val="0"/>
          <w:divBdr>
            <w:top w:val="none" w:sz="0" w:space="0" w:color="auto"/>
            <w:left w:val="none" w:sz="0" w:space="0" w:color="auto"/>
            <w:bottom w:val="none" w:sz="0" w:space="0" w:color="auto"/>
            <w:right w:val="none" w:sz="0" w:space="0" w:color="auto"/>
          </w:divBdr>
        </w:div>
        <w:div w:id="45691173">
          <w:marLeft w:val="0"/>
          <w:marRight w:val="0"/>
          <w:marTop w:val="0"/>
          <w:marBottom w:val="0"/>
          <w:divBdr>
            <w:top w:val="none" w:sz="0" w:space="0" w:color="auto"/>
            <w:left w:val="none" w:sz="0" w:space="0" w:color="auto"/>
            <w:bottom w:val="none" w:sz="0" w:space="0" w:color="auto"/>
            <w:right w:val="none" w:sz="0" w:space="0" w:color="auto"/>
          </w:divBdr>
        </w:div>
        <w:div w:id="18629279">
          <w:marLeft w:val="0"/>
          <w:marRight w:val="0"/>
          <w:marTop w:val="0"/>
          <w:marBottom w:val="0"/>
          <w:divBdr>
            <w:top w:val="none" w:sz="0" w:space="0" w:color="auto"/>
            <w:left w:val="none" w:sz="0" w:space="0" w:color="auto"/>
            <w:bottom w:val="none" w:sz="0" w:space="0" w:color="auto"/>
            <w:right w:val="none" w:sz="0" w:space="0" w:color="auto"/>
          </w:divBdr>
        </w:div>
      </w:divsChild>
    </w:div>
    <w:div w:id="1766417807">
      <w:bodyDiv w:val="1"/>
      <w:marLeft w:val="0"/>
      <w:marRight w:val="0"/>
      <w:marTop w:val="0"/>
      <w:marBottom w:val="0"/>
      <w:divBdr>
        <w:top w:val="none" w:sz="0" w:space="0" w:color="auto"/>
        <w:left w:val="none" w:sz="0" w:space="0" w:color="auto"/>
        <w:bottom w:val="none" w:sz="0" w:space="0" w:color="auto"/>
        <w:right w:val="none" w:sz="0" w:space="0" w:color="auto"/>
      </w:divBdr>
    </w:div>
    <w:div w:id="1838183642">
      <w:bodyDiv w:val="1"/>
      <w:marLeft w:val="0"/>
      <w:marRight w:val="0"/>
      <w:marTop w:val="0"/>
      <w:marBottom w:val="0"/>
      <w:divBdr>
        <w:top w:val="none" w:sz="0" w:space="0" w:color="auto"/>
        <w:left w:val="none" w:sz="0" w:space="0" w:color="auto"/>
        <w:bottom w:val="none" w:sz="0" w:space="0" w:color="auto"/>
        <w:right w:val="none" w:sz="0" w:space="0" w:color="auto"/>
      </w:divBdr>
      <w:divsChild>
        <w:div w:id="1833719652">
          <w:marLeft w:val="360"/>
          <w:marRight w:val="0"/>
          <w:marTop w:val="200"/>
          <w:marBottom w:val="0"/>
          <w:divBdr>
            <w:top w:val="none" w:sz="0" w:space="0" w:color="auto"/>
            <w:left w:val="none" w:sz="0" w:space="0" w:color="auto"/>
            <w:bottom w:val="none" w:sz="0" w:space="0" w:color="auto"/>
            <w:right w:val="none" w:sz="0" w:space="0" w:color="auto"/>
          </w:divBdr>
        </w:div>
        <w:div w:id="641808506">
          <w:marLeft w:val="360"/>
          <w:marRight w:val="0"/>
          <w:marTop w:val="200"/>
          <w:marBottom w:val="0"/>
          <w:divBdr>
            <w:top w:val="none" w:sz="0" w:space="0" w:color="auto"/>
            <w:left w:val="none" w:sz="0" w:space="0" w:color="auto"/>
            <w:bottom w:val="none" w:sz="0" w:space="0" w:color="auto"/>
            <w:right w:val="none" w:sz="0" w:space="0" w:color="auto"/>
          </w:divBdr>
        </w:div>
        <w:div w:id="1947232550">
          <w:marLeft w:val="360"/>
          <w:marRight w:val="0"/>
          <w:marTop w:val="200"/>
          <w:marBottom w:val="0"/>
          <w:divBdr>
            <w:top w:val="none" w:sz="0" w:space="0" w:color="auto"/>
            <w:left w:val="none" w:sz="0" w:space="0" w:color="auto"/>
            <w:bottom w:val="none" w:sz="0" w:space="0" w:color="auto"/>
            <w:right w:val="none" w:sz="0" w:space="0" w:color="auto"/>
          </w:divBdr>
        </w:div>
        <w:div w:id="445807530">
          <w:marLeft w:val="1080"/>
          <w:marRight w:val="0"/>
          <w:marTop w:val="100"/>
          <w:marBottom w:val="0"/>
          <w:divBdr>
            <w:top w:val="none" w:sz="0" w:space="0" w:color="auto"/>
            <w:left w:val="none" w:sz="0" w:space="0" w:color="auto"/>
            <w:bottom w:val="none" w:sz="0" w:space="0" w:color="auto"/>
            <w:right w:val="none" w:sz="0" w:space="0" w:color="auto"/>
          </w:divBdr>
        </w:div>
        <w:div w:id="718209270">
          <w:marLeft w:val="1080"/>
          <w:marRight w:val="0"/>
          <w:marTop w:val="100"/>
          <w:marBottom w:val="0"/>
          <w:divBdr>
            <w:top w:val="none" w:sz="0" w:space="0" w:color="auto"/>
            <w:left w:val="none" w:sz="0" w:space="0" w:color="auto"/>
            <w:bottom w:val="none" w:sz="0" w:space="0" w:color="auto"/>
            <w:right w:val="none" w:sz="0" w:space="0" w:color="auto"/>
          </w:divBdr>
        </w:div>
        <w:div w:id="1661806197">
          <w:marLeft w:val="360"/>
          <w:marRight w:val="0"/>
          <w:marTop w:val="200"/>
          <w:marBottom w:val="0"/>
          <w:divBdr>
            <w:top w:val="none" w:sz="0" w:space="0" w:color="auto"/>
            <w:left w:val="none" w:sz="0" w:space="0" w:color="auto"/>
            <w:bottom w:val="none" w:sz="0" w:space="0" w:color="auto"/>
            <w:right w:val="none" w:sz="0" w:space="0" w:color="auto"/>
          </w:divBdr>
        </w:div>
      </w:divsChild>
    </w:div>
    <w:div w:id="1905288973">
      <w:bodyDiv w:val="1"/>
      <w:marLeft w:val="0"/>
      <w:marRight w:val="0"/>
      <w:marTop w:val="0"/>
      <w:marBottom w:val="0"/>
      <w:divBdr>
        <w:top w:val="none" w:sz="0" w:space="0" w:color="auto"/>
        <w:left w:val="none" w:sz="0" w:space="0" w:color="auto"/>
        <w:bottom w:val="none" w:sz="0" w:space="0" w:color="auto"/>
        <w:right w:val="none" w:sz="0" w:space="0" w:color="auto"/>
      </w:divBdr>
    </w:div>
    <w:div w:id="1911309453">
      <w:bodyDiv w:val="1"/>
      <w:marLeft w:val="0"/>
      <w:marRight w:val="0"/>
      <w:marTop w:val="0"/>
      <w:marBottom w:val="0"/>
      <w:divBdr>
        <w:top w:val="none" w:sz="0" w:space="0" w:color="auto"/>
        <w:left w:val="none" w:sz="0" w:space="0" w:color="auto"/>
        <w:bottom w:val="none" w:sz="0" w:space="0" w:color="auto"/>
        <w:right w:val="none" w:sz="0" w:space="0" w:color="auto"/>
      </w:divBdr>
      <w:divsChild>
        <w:div w:id="2017924704">
          <w:marLeft w:val="360"/>
          <w:marRight w:val="0"/>
          <w:marTop w:val="200"/>
          <w:marBottom w:val="0"/>
          <w:divBdr>
            <w:top w:val="none" w:sz="0" w:space="0" w:color="auto"/>
            <w:left w:val="none" w:sz="0" w:space="0" w:color="auto"/>
            <w:bottom w:val="none" w:sz="0" w:space="0" w:color="auto"/>
            <w:right w:val="none" w:sz="0" w:space="0" w:color="auto"/>
          </w:divBdr>
        </w:div>
        <w:div w:id="532156426">
          <w:marLeft w:val="360"/>
          <w:marRight w:val="0"/>
          <w:marTop w:val="200"/>
          <w:marBottom w:val="0"/>
          <w:divBdr>
            <w:top w:val="none" w:sz="0" w:space="0" w:color="auto"/>
            <w:left w:val="none" w:sz="0" w:space="0" w:color="auto"/>
            <w:bottom w:val="none" w:sz="0" w:space="0" w:color="auto"/>
            <w:right w:val="none" w:sz="0" w:space="0" w:color="auto"/>
          </w:divBdr>
        </w:div>
        <w:div w:id="524369668">
          <w:marLeft w:val="360"/>
          <w:marRight w:val="0"/>
          <w:marTop w:val="200"/>
          <w:marBottom w:val="0"/>
          <w:divBdr>
            <w:top w:val="none" w:sz="0" w:space="0" w:color="auto"/>
            <w:left w:val="none" w:sz="0" w:space="0" w:color="auto"/>
            <w:bottom w:val="none" w:sz="0" w:space="0" w:color="auto"/>
            <w:right w:val="none" w:sz="0" w:space="0" w:color="auto"/>
          </w:divBdr>
        </w:div>
        <w:div w:id="136606017">
          <w:marLeft w:val="360"/>
          <w:marRight w:val="0"/>
          <w:marTop w:val="200"/>
          <w:marBottom w:val="0"/>
          <w:divBdr>
            <w:top w:val="none" w:sz="0" w:space="0" w:color="auto"/>
            <w:left w:val="none" w:sz="0" w:space="0" w:color="auto"/>
            <w:bottom w:val="none" w:sz="0" w:space="0" w:color="auto"/>
            <w:right w:val="none" w:sz="0" w:space="0" w:color="auto"/>
          </w:divBdr>
        </w:div>
      </w:divsChild>
    </w:div>
    <w:div w:id="2060662271">
      <w:bodyDiv w:val="1"/>
      <w:marLeft w:val="0"/>
      <w:marRight w:val="0"/>
      <w:marTop w:val="0"/>
      <w:marBottom w:val="0"/>
      <w:divBdr>
        <w:top w:val="none" w:sz="0" w:space="0" w:color="auto"/>
        <w:left w:val="none" w:sz="0" w:space="0" w:color="auto"/>
        <w:bottom w:val="none" w:sz="0" w:space="0" w:color="auto"/>
        <w:right w:val="none" w:sz="0" w:space="0" w:color="auto"/>
      </w:divBdr>
    </w:div>
    <w:div w:id="2061123016">
      <w:bodyDiv w:val="1"/>
      <w:marLeft w:val="0"/>
      <w:marRight w:val="0"/>
      <w:marTop w:val="0"/>
      <w:marBottom w:val="0"/>
      <w:divBdr>
        <w:top w:val="none" w:sz="0" w:space="0" w:color="auto"/>
        <w:left w:val="none" w:sz="0" w:space="0" w:color="auto"/>
        <w:bottom w:val="none" w:sz="0" w:space="0" w:color="auto"/>
        <w:right w:val="none" w:sz="0" w:space="0" w:color="auto"/>
      </w:divBdr>
    </w:div>
    <w:div w:id="2099911226">
      <w:bodyDiv w:val="1"/>
      <w:marLeft w:val="0"/>
      <w:marRight w:val="0"/>
      <w:marTop w:val="0"/>
      <w:marBottom w:val="0"/>
      <w:divBdr>
        <w:top w:val="none" w:sz="0" w:space="0" w:color="auto"/>
        <w:left w:val="none" w:sz="0" w:space="0" w:color="auto"/>
        <w:bottom w:val="none" w:sz="0" w:space="0" w:color="auto"/>
        <w:right w:val="none" w:sz="0" w:space="0" w:color="auto"/>
      </w:divBdr>
    </w:div>
    <w:div w:id="2103791204">
      <w:bodyDiv w:val="1"/>
      <w:marLeft w:val="0"/>
      <w:marRight w:val="0"/>
      <w:marTop w:val="0"/>
      <w:marBottom w:val="0"/>
      <w:divBdr>
        <w:top w:val="none" w:sz="0" w:space="0" w:color="auto"/>
        <w:left w:val="none" w:sz="0" w:space="0" w:color="auto"/>
        <w:bottom w:val="none" w:sz="0" w:space="0" w:color="auto"/>
        <w:right w:val="none" w:sz="0" w:space="0" w:color="auto"/>
      </w:divBdr>
      <w:divsChild>
        <w:div w:id="1740714434">
          <w:marLeft w:val="1166"/>
          <w:marRight w:val="0"/>
          <w:marTop w:val="0"/>
          <w:marBottom w:val="336"/>
          <w:divBdr>
            <w:top w:val="none" w:sz="0" w:space="0" w:color="auto"/>
            <w:left w:val="none" w:sz="0" w:space="0" w:color="auto"/>
            <w:bottom w:val="none" w:sz="0" w:space="0" w:color="auto"/>
            <w:right w:val="none" w:sz="0" w:space="0" w:color="auto"/>
          </w:divBdr>
        </w:div>
        <w:div w:id="2127385396">
          <w:marLeft w:val="1166"/>
          <w:marRight w:val="0"/>
          <w:marTop w:val="0"/>
          <w:marBottom w:val="336"/>
          <w:divBdr>
            <w:top w:val="none" w:sz="0" w:space="0" w:color="auto"/>
            <w:left w:val="none" w:sz="0" w:space="0" w:color="auto"/>
            <w:bottom w:val="none" w:sz="0" w:space="0" w:color="auto"/>
            <w:right w:val="none" w:sz="0" w:space="0" w:color="auto"/>
          </w:divBdr>
        </w:div>
        <w:div w:id="908073574">
          <w:marLeft w:val="1166"/>
          <w:marRight w:val="0"/>
          <w:marTop w:val="0"/>
          <w:marBottom w:val="336"/>
          <w:divBdr>
            <w:top w:val="none" w:sz="0" w:space="0" w:color="auto"/>
            <w:left w:val="none" w:sz="0" w:space="0" w:color="auto"/>
            <w:bottom w:val="none" w:sz="0" w:space="0" w:color="auto"/>
            <w:right w:val="none" w:sz="0" w:space="0" w:color="auto"/>
          </w:divBdr>
        </w:div>
        <w:div w:id="1593539486">
          <w:marLeft w:val="1166"/>
          <w:marRight w:val="0"/>
          <w:marTop w:val="0"/>
          <w:marBottom w:val="336"/>
          <w:divBdr>
            <w:top w:val="none" w:sz="0" w:space="0" w:color="auto"/>
            <w:left w:val="none" w:sz="0" w:space="0" w:color="auto"/>
            <w:bottom w:val="none" w:sz="0" w:space="0" w:color="auto"/>
            <w:right w:val="none" w:sz="0" w:space="0" w:color="auto"/>
          </w:divBdr>
        </w:div>
      </w:divsChild>
    </w:div>
    <w:div w:id="21417276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1.emf"/><Relationship Id="rId26" Type="http://schemas.openxmlformats.org/officeDocument/2006/relationships/image" Target="media/image4.png"/><Relationship Id="rId3" Type="http://schemas.openxmlformats.org/officeDocument/2006/relationships/styles" Target="styles.xml"/><Relationship Id="rId21" Type="http://schemas.openxmlformats.org/officeDocument/2006/relationships/package" Target="embeddings/Microsoft_Visio_Drawing22.vsdx"/><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3.png"/><Relationship Id="rId33"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2.emf"/><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link.springer.com/journal/12281" TargetMode="External"/><Relationship Id="rId32" Type="http://schemas.openxmlformats.org/officeDocument/2006/relationships/image" Target="media/image9.jp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yperlink" Target="https://www.ncbi.nlm.nih.gov/pubmed/1761681" TargetMode="External"/><Relationship Id="rId28" Type="http://schemas.openxmlformats.org/officeDocument/2006/relationships/image" Target="media/image6.jp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package" Target="embeddings/Microsoft_Visio_Drawing11.vsdx"/><Relationship Id="rId31" Type="http://schemas.openxmlformats.org/officeDocument/2006/relationships/image" Target="media/image8.jp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yperlink" Target="https://www.ncbi.nlm.nih.gov/pubmed/5094497" TargetMode="External"/><Relationship Id="rId27" Type="http://schemas.openxmlformats.org/officeDocument/2006/relationships/image" Target="media/image5.png"/><Relationship Id="rId30" Type="http://schemas.openxmlformats.org/officeDocument/2006/relationships/oleObject" Target="embeddings/oleObject1.bin"/><Relationship Id="rId35" Type="http://schemas.openxmlformats.org/officeDocument/2006/relationships/fontTable" Target="fontTable.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Coc63</b:Tag>
    <b:SourceType>Book</b:SourceType>
    <b:Guid>{45609D22-7AA1-4154-B253-3355EE28587B}</b:Guid>
    <b:Author>
      <b:Author>
        <b:NameList>
          <b:Person>
            <b:Last>Cochran</b:Last>
            <b:First>W.</b:First>
            <b:Middle>G.</b:Middle>
          </b:Person>
        </b:NameList>
      </b:Author>
    </b:Author>
    <b:Title>Sampling Techniques, 2nd Edition</b:Title>
    <b:City>New York</b:City>
    <b:Year>1963</b:Year>
    <b:Publisher>John Wiley and Sons, Inc.</b:Publisher>
    <b:RefOrder>2</b:RefOrder>
  </b:Source>
  <b:Source>
    <b:Tag>Coc77</b:Tag>
    <b:SourceType>Book</b:SourceType>
    <b:Guid>{9996B4CA-CFCD-41B9-B0F8-C28ECFA8D6CF}</b:Guid>
    <b:Author>
      <b:Author>
        <b:Corporate>Cochran, W.G</b:Corporate>
      </b:Author>
    </b:Author>
    <b:Title>Sampling Techniques, 3rd Edition</b:Title>
    <b:Year>1977</b:Year>
    <b:City>New York</b:City>
    <b:Publisher>John Wiley and Sons. Inc</b:Publisher>
    <b:RefOrder>3</b:RefOrder>
  </b:Source>
  <b:Source>
    <b:Tag>Jen18</b:Tag>
    <b:SourceType>ArticleInAPeriodical</b:SourceType>
    <b:Guid>{80B336A6-EEA4-471F-AA2D-C420EBE6F568}</b:Guid>
    <b:Title>Cryptococcal meningitis: Symptoms, risk factors, and complications.</b:Title>
    <b:Year>2018</b:Year>
    <b:PeriodicalTitle>Medical News Today</b:PeriodicalTitle>
    <b:Month>February</b:Month>
    <b:Day>26</b:Day>
    <b:Author>
      <b:Author>
        <b:NameList>
          <b:Person>
            <b:Last>Fletcher</b:Last>
            <b:First>Jenna</b:First>
          </b:Person>
        </b:NameList>
      </b:Author>
    </b:Author>
    <b:RefOrder>1</b:RefOrder>
  </b:Source>
</b:Sources>
</file>

<file path=customXml/itemProps1.xml><?xml version="1.0" encoding="utf-8"?>
<ds:datastoreItem xmlns:ds="http://schemas.openxmlformats.org/officeDocument/2006/customXml" ds:itemID="{E87A5480-ED70-4967-93FE-CDB05F3A7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32452</Words>
  <Characters>184981</Characters>
  <Application>Microsoft Office Word</Application>
  <DocSecurity>0</DocSecurity>
  <Lines>1541</Lines>
  <Paragraphs>433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217000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cmbogori</dc:creator>
  <cp:lastModifiedBy>chsadmin</cp:lastModifiedBy>
  <cp:revision>2</cp:revision>
  <cp:lastPrinted>2018-10-24T12:39:00Z</cp:lastPrinted>
  <dcterms:created xsi:type="dcterms:W3CDTF">2022-01-24T07:34:00Z</dcterms:created>
  <dcterms:modified xsi:type="dcterms:W3CDTF">2022-01-24T07:34:00Z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zotero-version="4.0.29.11"&gt;&lt;session id="Du7UGlP9"/&gt;&lt;style id="http://www.zotero.org/styles/apa" locale="en-US"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y fmtid="{D5CDD505-2E9C-101B-9397-08002B2CF9AE}" pid="4" name="Mendeley Document_1">
    <vt:lpwstr>True</vt:lpwstr>
  </property>
  <property fmtid="{D5CDD505-2E9C-101B-9397-08002B2CF9AE}" pid="5" name="Mendeley Unique User Id_1">
    <vt:lpwstr>e9438281-8335-3079-8478-0c7ee913badb</vt:lpwstr>
  </property>
  <property fmtid="{D5CDD505-2E9C-101B-9397-08002B2CF9AE}" pid="6" name="Mendeley Citation Style_1">
    <vt:lpwstr>http://www.zotero.org/styles/apa</vt:lpwstr>
  </property>
  <property fmtid="{D5CDD505-2E9C-101B-9397-08002B2CF9AE}" pid="7" name="Mendeley Recent Style Id 0_1">
    <vt:lpwstr>http://www.zotero.org/styles/american-medical-association</vt:lpwstr>
  </property>
  <property fmtid="{D5CDD505-2E9C-101B-9397-08002B2CF9AE}" pid="8" name="Mendeley Recent Style Name 0_1">
    <vt:lpwstr>American Medical Association</vt:lpwstr>
  </property>
  <property fmtid="{D5CDD505-2E9C-101B-9397-08002B2CF9AE}" pid="9" name="Mendeley Recent Style Id 1_1">
    <vt:lpwstr>http://www.zotero.org/styles/american-political-science-association</vt:lpwstr>
  </property>
  <property fmtid="{D5CDD505-2E9C-101B-9397-08002B2CF9AE}" pid="10" name="Mendeley Recent Style Name 1_1">
    <vt:lpwstr>American Political Science Association</vt:lpwstr>
  </property>
  <property fmtid="{D5CDD505-2E9C-101B-9397-08002B2CF9AE}" pid="11" name="Mendeley Recent Style Id 2_1">
    <vt:lpwstr>http://www.zotero.org/styles/apa</vt:lpwstr>
  </property>
  <property fmtid="{D5CDD505-2E9C-101B-9397-08002B2CF9AE}" pid="12" name="Mendeley Recent Style Name 2_1">
    <vt:lpwstr>American Psychological Association 6th edition</vt:lpwstr>
  </property>
  <property fmtid="{D5CDD505-2E9C-101B-9397-08002B2CF9AE}" pid="13" name="Mendeley Recent Style Id 3_1">
    <vt:lpwstr>http://www.zotero.org/styles/american-sociological-association</vt:lpwstr>
  </property>
  <property fmtid="{D5CDD505-2E9C-101B-9397-08002B2CF9AE}" pid="14" name="Mendeley Recent Style Name 3_1">
    <vt:lpwstr>American Sociological Association</vt:lpwstr>
  </property>
  <property fmtid="{D5CDD505-2E9C-101B-9397-08002B2CF9AE}" pid="15" name="Mendeley Recent Style Id 4_1">
    <vt:lpwstr>http://www.zotero.org/styles/chicago-author-date</vt:lpwstr>
  </property>
  <property fmtid="{D5CDD505-2E9C-101B-9397-08002B2CF9AE}" pid="16" name="Mendeley Recent Style Name 4_1">
    <vt:lpwstr>Chicago Manual of Style 17th edition (author-date)</vt:lpwstr>
  </property>
  <property fmtid="{D5CDD505-2E9C-101B-9397-08002B2CF9AE}" pid="17" name="Mendeley Recent Style Id 5_1">
    <vt:lpwstr>http://www.zotero.org/styles/harvard-cite-them-right</vt:lpwstr>
  </property>
  <property fmtid="{D5CDD505-2E9C-101B-9397-08002B2CF9AE}" pid="18" name="Mendeley Recent Style Name 5_1">
    <vt:lpwstr>Cite Them Right 10th edition - Harvard</vt:lpwstr>
  </property>
  <property fmtid="{D5CDD505-2E9C-101B-9397-08002B2CF9AE}" pid="19" name="Mendeley Recent Style Id 6_1">
    <vt:lpwstr>http://www.zotero.org/styles/ieee</vt:lpwstr>
  </property>
  <property fmtid="{D5CDD505-2E9C-101B-9397-08002B2CF9AE}" pid="20" name="Mendeley Recent Style Name 6_1">
    <vt:lpwstr>IEEE</vt:lpwstr>
  </property>
  <property fmtid="{D5CDD505-2E9C-101B-9397-08002B2CF9AE}" pid="21" name="Mendeley Recent Style Id 7_1">
    <vt:lpwstr>http://www.zotero.org/styles/modern-humanities-research-association</vt:lpwstr>
  </property>
  <property fmtid="{D5CDD505-2E9C-101B-9397-08002B2CF9AE}" pid="22" name="Mendeley Recent Style Name 7_1">
    <vt:lpwstr>Modern Humanities Research Association 3rd edition (note with bibliography)</vt:lpwstr>
  </property>
  <property fmtid="{D5CDD505-2E9C-101B-9397-08002B2CF9AE}" pid="23" name="Mendeley Recent Style Id 8_1">
    <vt:lpwstr>http://www.zotero.org/styles/modern-language-association</vt:lpwstr>
  </property>
  <property fmtid="{D5CDD505-2E9C-101B-9397-08002B2CF9AE}" pid="24" name="Mendeley Recent Style Name 8_1">
    <vt:lpwstr>Modern Language Association 8th edition</vt:lpwstr>
  </property>
  <property fmtid="{D5CDD505-2E9C-101B-9397-08002B2CF9AE}" pid="25" name="Mendeley Recent Style Id 9_1">
    <vt:lpwstr>http://www.zotero.org/styles/vancouver</vt:lpwstr>
  </property>
  <property fmtid="{D5CDD505-2E9C-101B-9397-08002B2CF9AE}" pid="26" name="Mendeley Recent Style Name 9_1">
    <vt:lpwstr>Vancouver</vt:lpwstr>
  </property>
</Properties>
</file>