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1.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2.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74C3" w:rsidRPr="00893370" w:rsidRDefault="003774C3" w:rsidP="003774C3">
      <w:pPr>
        <w:pStyle w:val="NoSpacing"/>
        <w:jc w:val="center"/>
        <w:rPr>
          <w:rFonts w:ascii="Times New Roman" w:eastAsia="Times New Roman" w:hAnsi="Times New Roman" w:cs="Times New Roman"/>
          <w:b/>
          <w:sz w:val="24"/>
          <w:szCs w:val="24"/>
        </w:rPr>
      </w:pPr>
      <w:bookmarkStart w:id="0" w:name="_Hlk528219488"/>
      <w:r w:rsidRPr="00893370">
        <w:rPr>
          <w:rFonts w:ascii="Times New Roman" w:eastAsia="Times New Roman" w:hAnsi="Times New Roman" w:cs="Times New Roman"/>
          <w:b/>
          <w:sz w:val="24"/>
          <w:szCs w:val="24"/>
        </w:rPr>
        <w:t>EVALUATION OF THE CLINICAL BLOOD TRANSFUSION PRACTICE AT MOI TEACHING AND REFERRAL HOSPITAL</w:t>
      </w:r>
    </w:p>
    <w:p w:rsidR="003774C3" w:rsidRPr="00893370" w:rsidRDefault="003774C3" w:rsidP="003774C3">
      <w:pPr>
        <w:pStyle w:val="NoSpacing"/>
        <w:jc w:val="center"/>
        <w:rPr>
          <w:rFonts w:ascii="Times New Roman" w:eastAsia="Times New Roman" w:hAnsi="Times New Roman" w:cs="Times New Roman"/>
          <w:b/>
          <w:sz w:val="24"/>
          <w:szCs w:val="24"/>
        </w:rPr>
      </w:pPr>
      <w:r w:rsidRPr="00893370">
        <w:rPr>
          <w:rFonts w:ascii="Times New Roman" w:eastAsia="Times New Roman" w:hAnsi="Times New Roman" w:cs="Times New Roman"/>
          <w:b/>
          <w:sz w:val="24"/>
          <w:szCs w:val="24"/>
        </w:rPr>
        <w:t>ELDORET, KENYA</w:t>
      </w:r>
    </w:p>
    <w:p w:rsidR="003774C3" w:rsidRPr="00893370"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Pr="00893370"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r w:rsidRPr="00893370">
        <w:rPr>
          <w:rFonts w:ascii="Times New Roman" w:eastAsia="Times New Roman" w:hAnsi="Times New Roman" w:cs="Times New Roman"/>
          <w:b/>
          <w:sz w:val="24"/>
          <w:szCs w:val="24"/>
        </w:rPr>
        <w:t>B</w:t>
      </w:r>
      <w:r>
        <w:rPr>
          <w:rFonts w:ascii="Times New Roman" w:eastAsia="Times New Roman" w:hAnsi="Times New Roman" w:cs="Times New Roman"/>
          <w:b/>
          <w:sz w:val="24"/>
          <w:szCs w:val="24"/>
        </w:rPr>
        <w:t>Y</w:t>
      </w: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Pr="00893370" w:rsidRDefault="003774C3" w:rsidP="003774C3">
      <w:pPr>
        <w:pStyle w:val="NoSpacing"/>
        <w:jc w:val="center"/>
        <w:rPr>
          <w:rFonts w:ascii="Times New Roman" w:eastAsia="Times New Roman" w:hAnsi="Times New Roman" w:cs="Times New Roman"/>
          <w:b/>
          <w:sz w:val="24"/>
          <w:szCs w:val="24"/>
        </w:rPr>
      </w:pPr>
    </w:p>
    <w:p w:rsidR="003774C3" w:rsidRPr="00893370" w:rsidRDefault="003774C3" w:rsidP="003774C3">
      <w:pPr>
        <w:pStyle w:val="NoSpacing"/>
        <w:jc w:val="center"/>
        <w:rPr>
          <w:rFonts w:ascii="Times New Roman" w:eastAsia="Times New Roman" w:hAnsi="Times New Roman" w:cs="Times New Roman"/>
          <w:b/>
          <w:sz w:val="24"/>
          <w:szCs w:val="24"/>
        </w:rPr>
      </w:pPr>
      <w:r w:rsidRPr="00893370">
        <w:rPr>
          <w:rFonts w:ascii="Times New Roman" w:eastAsia="Times New Roman" w:hAnsi="Times New Roman" w:cs="Times New Roman"/>
          <w:b/>
          <w:sz w:val="24"/>
          <w:szCs w:val="24"/>
        </w:rPr>
        <w:t>JAPHETH C. KIPKULEI</w:t>
      </w:r>
    </w:p>
    <w:p w:rsidR="003774C3" w:rsidRPr="00893370" w:rsidRDefault="003774C3" w:rsidP="003774C3">
      <w:pPr>
        <w:pStyle w:val="NoSpacing"/>
        <w:jc w:val="center"/>
        <w:rPr>
          <w:rFonts w:ascii="Times New Roman" w:eastAsia="Times New Roman" w:hAnsi="Times New Roman" w:cs="Times New Roman"/>
          <w:b/>
          <w:sz w:val="24"/>
          <w:szCs w:val="24"/>
        </w:rPr>
      </w:pPr>
    </w:p>
    <w:p w:rsidR="003774C3" w:rsidRPr="00893370"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Pr="00893370"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r w:rsidRPr="00893370">
        <w:rPr>
          <w:rFonts w:ascii="Times New Roman" w:eastAsia="Times New Roman" w:hAnsi="Times New Roman" w:cs="Times New Roman"/>
          <w:b/>
          <w:sz w:val="24"/>
          <w:szCs w:val="24"/>
        </w:rPr>
        <w:t>A THESIS SUBMITTED IN PARTIAL FULFILLMENT OF THE REQUIREMENTS OF THE DEGREE OF MASTER OF PUBLIC HEALTH (MPH) IN EPIDEMIOLOGY AND DISEASE CONTROL</w:t>
      </w: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Pr="00893370" w:rsidRDefault="003774C3" w:rsidP="003774C3">
      <w:pPr>
        <w:pStyle w:val="NoSpacing"/>
        <w:jc w:val="center"/>
        <w:rPr>
          <w:rFonts w:ascii="Times New Roman" w:eastAsia="Times New Roman" w:hAnsi="Times New Roman" w:cs="Times New Roman"/>
          <w:b/>
          <w:sz w:val="24"/>
          <w:szCs w:val="24"/>
        </w:rPr>
      </w:pPr>
      <w:r w:rsidRPr="00893370">
        <w:rPr>
          <w:rFonts w:ascii="Times New Roman" w:eastAsia="Times New Roman" w:hAnsi="Times New Roman" w:cs="Times New Roman"/>
          <w:b/>
          <w:sz w:val="24"/>
          <w:szCs w:val="24"/>
        </w:rPr>
        <w:t>SCHOOL OF PUBLIC HEALTH</w:t>
      </w:r>
    </w:p>
    <w:p w:rsidR="003774C3" w:rsidRDefault="003774C3" w:rsidP="003774C3">
      <w:pPr>
        <w:pStyle w:val="NoSpacing"/>
        <w:jc w:val="center"/>
        <w:rPr>
          <w:rFonts w:ascii="Times New Roman" w:eastAsia="Times New Roman" w:hAnsi="Times New Roman" w:cs="Times New Roman"/>
          <w:b/>
          <w:sz w:val="24"/>
          <w:szCs w:val="24"/>
        </w:rPr>
      </w:pPr>
      <w:r w:rsidRPr="00893370">
        <w:rPr>
          <w:rFonts w:ascii="Times New Roman" w:eastAsia="Times New Roman" w:hAnsi="Times New Roman" w:cs="Times New Roman"/>
          <w:b/>
          <w:sz w:val="24"/>
          <w:szCs w:val="24"/>
        </w:rPr>
        <w:t>MOI UNIVERSITY</w:t>
      </w: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Default="003774C3" w:rsidP="003774C3">
      <w:pPr>
        <w:pStyle w:val="NoSpacing"/>
        <w:jc w:val="center"/>
        <w:rPr>
          <w:rFonts w:ascii="Times New Roman" w:eastAsia="Times New Roman" w:hAnsi="Times New Roman" w:cs="Times New Roman"/>
          <w:b/>
          <w:sz w:val="24"/>
          <w:szCs w:val="24"/>
        </w:rPr>
      </w:pPr>
    </w:p>
    <w:p w:rsidR="003774C3" w:rsidRPr="00893370" w:rsidRDefault="003774C3" w:rsidP="003774C3">
      <w:pPr>
        <w:pStyle w:val="NoSpacing"/>
        <w:jc w:val="center"/>
        <w:rPr>
          <w:rFonts w:ascii="Times New Roman" w:eastAsia="Times New Roman" w:hAnsi="Times New Roman" w:cs="Times New Roman"/>
          <w:b/>
          <w:sz w:val="24"/>
          <w:szCs w:val="24"/>
        </w:rPr>
      </w:pPr>
    </w:p>
    <w:p w:rsidR="003774C3" w:rsidRPr="00893370" w:rsidRDefault="003774C3" w:rsidP="003774C3">
      <w:pPr>
        <w:pStyle w:val="NoSpacing"/>
        <w:jc w:val="center"/>
        <w:rPr>
          <w:rFonts w:ascii="Times New Roman" w:eastAsia="Times New Roman" w:hAnsi="Times New Roman" w:cs="Times New Roman"/>
          <w:b/>
          <w:sz w:val="24"/>
          <w:szCs w:val="24"/>
        </w:rPr>
      </w:pPr>
      <w:r w:rsidRPr="00893370">
        <w:rPr>
          <w:rFonts w:ascii="Times New Roman" w:eastAsia="Times New Roman" w:hAnsi="Times New Roman" w:cs="Times New Roman"/>
          <w:b/>
          <w:sz w:val="24"/>
          <w:szCs w:val="24"/>
        </w:rPr>
        <w:t>OCTOBER 2018</w:t>
      </w:r>
    </w:p>
    <w:p w:rsidR="003774C3" w:rsidRPr="007A60E2" w:rsidRDefault="003774C3" w:rsidP="003774C3">
      <w:pPr>
        <w:pStyle w:val="Heading1"/>
        <w:jc w:val="center"/>
        <w:rPr>
          <w:sz w:val="24"/>
          <w:szCs w:val="24"/>
          <w:u w:val="none"/>
        </w:rPr>
      </w:pPr>
      <w:r w:rsidRPr="007A60E2">
        <w:rPr>
          <w:sz w:val="24"/>
          <w:szCs w:val="24"/>
          <w:u w:val="none"/>
        </w:rPr>
        <w:lastRenderedPageBreak/>
        <w:t>DECLARATION.</w:t>
      </w:r>
    </w:p>
    <w:p w:rsidR="003774C3" w:rsidRPr="007A60E2" w:rsidRDefault="003774C3" w:rsidP="003774C3">
      <w:pPr>
        <w:rPr>
          <w:rFonts w:ascii="Times New Roman" w:hAnsi="Times New Roman" w:cs="Times New Roman"/>
          <w:sz w:val="24"/>
          <w:szCs w:val="24"/>
        </w:rPr>
      </w:pPr>
      <w:r>
        <w:rPr>
          <w:rFonts w:ascii="Times New Roman" w:hAnsi="Times New Roman" w:cs="Times New Roman"/>
          <w:sz w:val="24"/>
          <w:szCs w:val="24"/>
        </w:rPr>
        <w:t xml:space="preserve"> </w:t>
      </w:r>
      <w:r w:rsidRPr="007A60E2">
        <w:rPr>
          <w:rFonts w:ascii="Times New Roman" w:hAnsi="Times New Roman" w:cs="Times New Roman"/>
          <w:sz w:val="24"/>
          <w:szCs w:val="24"/>
        </w:rPr>
        <w:t>I declare that this is my original work and has not been submitted in any university for examination.</w:t>
      </w:r>
    </w:p>
    <w:p w:rsidR="003774C3" w:rsidRDefault="003774C3" w:rsidP="003774C3">
      <w:pPr>
        <w:spacing w:line="240" w:lineRule="auto"/>
        <w:rPr>
          <w:rFonts w:ascii="Times New Roman" w:hAnsi="Times New Roman" w:cs="Times New Roman"/>
          <w:b/>
          <w:sz w:val="24"/>
          <w:szCs w:val="24"/>
        </w:rPr>
      </w:pPr>
    </w:p>
    <w:p w:rsidR="003774C3" w:rsidRDefault="003774C3" w:rsidP="003774C3">
      <w:pPr>
        <w:spacing w:line="240" w:lineRule="auto"/>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b/>
          <w:sz w:val="24"/>
          <w:szCs w:val="24"/>
        </w:rPr>
        <w:t>JAPHETH C. KIPKULEI</w:t>
      </w:r>
      <w:r w:rsidRPr="0088543B">
        <w:rPr>
          <w:rFonts w:ascii="Times New Roman" w:hAnsi="Times New Roman" w:cs="Times New Roman"/>
          <w:sz w:val="24"/>
          <w:szCs w:val="24"/>
        </w:rPr>
        <w:tab/>
      </w:r>
      <w:r w:rsidRPr="0088543B">
        <w:rPr>
          <w:rFonts w:ascii="Times New Roman" w:hAnsi="Times New Roman" w:cs="Times New Roman"/>
          <w:sz w:val="24"/>
          <w:szCs w:val="24"/>
        </w:rPr>
        <w:tab/>
      </w:r>
      <w:r w:rsidRPr="0088543B">
        <w:rPr>
          <w:rFonts w:ascii="Times New Roman" w:hAnsi="Times New Roman" w:cs="Times New Roman"/>
          <w:sz w:val="24"/>
          <w:szCs w:val="24"/>
        </w:rPr>
        <w:tab/>
      </w:r>
      <w:r w:rsidRPr="0088543B">
        <w:rPr>
          <w:rFonts w:ascii="Times New Roman" w:hAnsi="Times New Roman" w:cs="Times New Roman"/>
          <w:sz w:val="24"/>
          <w:szCs w:val="24"/>
        </w:rPr>
        <w:tab/>
      </w:r>
      <w:r w:rsidRPr="0088543B">
        <w:rPr>
          <w:rFonts w:ascii="Times New Roman" w:hAnsi="Times New Roman" w:cs="Times New Roman"/>
          <w:sz w:val="24"/>
          <w:szCs w:val="24"/>
        </w:rPr>
        <w:tab/>
      </w:r>
      <w:r w:rsidRPr="0088543B">
        <w:rPr>
          <w:rFonts w:ascii="Times New Roman" w:hAnsi="Times New Roman" w:cs="Times New Roman"/>
          <w:sz w:val="24"/>
          <w:szCs w:val="24"/>
        </w:rPr>
        <w:tab/>
        <w:t>DATE</w:t>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sz w:val="24"/>
          <w:szCs w:val="24"/>
        </w:rPr>
        <w:t>Reg. No. SPH/PGH/04/12</w:t>
      </w:r>
    </w:p>
    <w:p w:rsidR="003774C3" w:rsidRDefault="003774C3" w:rsidP="003774C3">
      <w:pPr>
        <w:pStyle w:val="Heading1"/>
        <w:rPr>
          <w:sz w:val="24"/>
          <w:szCs w:val="24"/>
        </w:rPr>
      </w:pPr>
      <w:bookmarkStart w:id="1" w:name="_Toc331864853"/>
    </w:p>
    <w:p w:rsidR="003774C3" w:rsidRDefault="003774C3" w:rsidP="003774C3">
      <w:pPr>
        <w:rPr>
          <w:rFonts w:ascii="Times New Roman" w:hAnsi="Times New Roman" w:cs="Times New Roman"/>
          <w:sz w:val="24"/>
          <w:szCs w:val="24"/>
          <w:u w:val="single"/>
        </w:rPr>
      </w:pPr>
    </w:p>
    <w:p w:rsidR="003774C3" w:rsidRPr="0088543B" w:rsidRDefault="003774C3" w:rsidP="003774C3">
      <w:pPr>
        <w:rPr>
          <w:rFonts w:ascii="Times New Roman" w:hAnsi="Times New Roman" w:cs="Times New Roman"/>
          <w:sz w:val="24"/>
          <w:szCs w:val="24"/>
          <w:u w:val="single"/>
        </w:rPr>
      </w:pPr>
      <w:r w:rsidRPr="0088543B">
        <w:rPr>
          <w:rFonts w:ascii="Times New Roman" w:hAnsi="Times New Roman" w:cs="Times New Roman"/>
          <w:sz w:val="24"/>
          <w:szCs w:val="24"/>
          <w:u w:val="single"/>
        </w:rPr>
        <w:t>SUPERVISORS</w:t>
      </w:r>
    </w:p>
    <w:bookmarkEnd w:id="1"/>
    <w:p w:rsidR="003774C3" w:rsidRPr="00B02A2D" w:rsidRDefault="003774C3" w:rsidP="003774C3">
      <w:pPr>
        <w:pStyle w:val="Heading1"/>
        <w:rPr>
          <w:b w:val="0"/>
          <w:sz w:val="24"/>
          <w:szCs w:val="24"/>
          <w:u w:val="none"/>
        </w:rPr>
      </w:pPr>
      <w:r w:rsidRPr="0088543B">
        <w:rPr>
          <w:sz w:val="24"/>
          <w:szCs w:val="24"/>
          <w:u w:val="none"/>
        </w:rPr>
        <w:t>This thesis has been submitted with our approval as the University supervisors</w:t>
      </w:r>
      <w:r>
        <w:rPr>
          <w:b w:val="0"/>
          <w:sz w:val="24"/>
          <w:szCs w:val="24"/>
          <w:u w:val="none"/>
        </w:rPr>
        <w:t>.</w:t>
      </w:r>
    </w:p>
    <w:p w:rsidR="003774C3" w:rsidRPr="007A60E2" w:rsidRDefault="003774C3" w:rsidP="003774C3">
      <w:pPr>
        <w:tabs>
          <w:tab w:val="left" w:pos="5336"/>
        </w:tabs>
        <w:rPr>
          <w:rFonts w:ascii="Times New Roman" w:hAnsi="Times New Roman" w:cs="Times New Roman"/>
          <w:sz w:val="32"/>
          <w:szCs w:val="32"/>
        </w:rPr>
      </w:pPr>
      <w:r>
        <w:rPr>
          <w:rFonts w:ascii="Times New Roman" w:hAnsi="Times New Roman" w:cs="Times New Roman"/>
          <w:sz w:val="32"/>
          <w:szCs w:val="32"/>
        </w:rPr>
        <w:tab/>
      </w:r>
    </w:p>
    <w:p w:rsidR="003774C3" w:rsidRDefault="003774C3" w:rsidP="003774C3">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b/>
          <w:sz w:val="24"/>
          <w:szCs w:val="24"/>
        </w:rPr>
        <w:t>PROF SIMEON K. MINING</w:t>
      </w:r>
      <w:r w:rsidRPr="0088543B">
        <w:rPr>
          <w:rFonts w:ascii="Times New Roman" w:hAnsi="Times New Roman" w:cs="Times New Roman"/>
          <w:sz w:val="24"/>
          <w:szCs w:val="24"/>
        </w:rPr>
        <w:tab/>
      </w:r>
      <w:r w:rsidRPr="0088543B">
        <w:rPr>
          <w:rFonts w:ascii="Times New Roman" w:hAnsi="Times New Roman" w:cs="Times New Roman"/>
          <w:sz w:val="24"/>
          <w:szCs w:val="24"/>
        </w:rPr>
        <w:tab/>
      </w:r>
      <w:r w:rsidRPr="0088543B">
        <w:rPr>
          <w:rFonts w:ascii="Times New Roman" w:hAnsi="Times New Roman" w:cs="Times New Roman"/>
          <w:sz w:val="24"/>
          <w:szCs w:val="24"/>
        </w:rPr>
        <w:tab/>
      </w:r>
      <w:r w:rsidRPr="0088543B">
        <w:rPr>
          <w:rFonts w:ascii="Times New Roman" w:hAnsi="Times New Roman" w:cs="Times New Roman"/>
          <w:sz w:val="24"/>
          <w:szCs w:val="24"/>
        </w:rPr>
        <w:tab/>
      </w:r>
      <w:r w:rsidRPr="0088543B">
        <w:rPr>
          <w:rFonts w:ascii="Times New Roman" w:hAnsi="Times New Roman" w:cs="Times New Roman"/>
          <w:sz w:val="24"/>
          <w:szCs w:val="24"/>
        </w:rPr>
        <w:tab/>
        <w:t>DATE</w:t>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sz w:val="24"/>
          <w:szCs w:val="24"/>
        </w:rPr>
        <w:t>PROFESSOR OF IMMUNOLOGY</w:t>
      </w:r>
      <w:r>
        <w:rPr>
          <w:rFonts w:ascii="Times New Roman" w:hAnsi="Times New Roman" w:cs="Times New Roman"/>
          <w:sz w:val="24"/>
          <w:szCs w:val="24"/>
        </w:rPr>
        <w:t>,</w:t>
      </w:r>
      <w:r w:rsidRPr="0088543B">
        <w:rPr>
          <w:rFonts w:ascii="Times New Roman" w:hAnsi="Times New Roman" w:cs="Times New Roman"/>
          <w:sz w:val="24"/>
          <w:szCs w:val="24"/>
        </w:rPr>
        <w:tab/>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sz w:val="24"/>
          <w:szCs w:val="24"/>
        </w:rPr>
        <w:t>DEPARTMENT OF IMMUNOLOGY</w:t>
      </w:r>
      <w:r>
        <w:rPr>
          <w:rFonts w:ascii="Times New Roman" w:hAnsi="Times New Roman" w:cs="Times New Roman"/>
          <w:sz w:val="24"/>
          <w:szCs w:val="24"/>
        </w:rPr>
        <w:t>,</w:t>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sz w:val="24"/>
          <w:szCs w:val="24"/>
        </w:rPr>
        <w:t xml:space="preserve"> MOI UNIVERSITY</w:t>
      </w:r>
      <w:r>
        <w:rPr>
          <w:rFonts w:ascii="Times New Roman" w:hAnsi="Times New Roman" w:cs="Times New Roman"/>
          <w:sz w:val="24"/>
          <w:szCs w:val="24"/>
        </w:rPr>
        <w:t>.</w:t>
      </w:r>
    </w:p>
    <w:p w:rsidR="003774C3" w:rsidRPr="0088543B" w:rsidRDefault="003774C3" w:rsidP="003774C3">
      <w:pPr>
        <w:rPr>
          <w:rFonts w:ascii="Times New Roman" w:hAnsi="Times New Roman" w:cs="Times New Roman"/>
          <w:sz w:val="24"/>
          <w:szCs w:val="24"/>
        </w:rPr>
      </w:pPr>
    </w:p>
    <w:p w:rsidR="003774C3" w:rsidRDefault="003774C3" w:rsidP="003774C3">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b/>
          <w:sz w:val="24"/>
          <w:szCs w:val="24"/>
        </w:rPr>
        <w:t>DR NATHAN BUZIBA</w:t>
      </w:r>
      <w:r w:rsidRPr="0088543B">
        <w:rPr>
          <w:rFonts w:ascii="Times New Roman" w:hAnsi="Times New Roman" w:cs="Times New Roman"/>
          <w:sz w:val="24"/>
          <w:szCs w:val="24"/>
        </w:rPr>
        <w:tab/>
      </w:r>
      <w:r w:rsidRPr="0088543B">
        <w:rPr>
          <w:rFonts w:ascii="Times New Roman" w:hAnsi="Times New Roman" w:cs="Times New Roman"/>
          <w:sz w:val="24"/>
          <w:szCs w:val="24"/>
        </w:rPr>
        <w:tab/>
      </w:r>
      <w:r w:rsidRPr="0088543B">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8543B">
        <w:rPr>
          <w:rFonts w:ascii="Times New Roman" w:hAnsi="Times New Roman" w:cs="Times New Roman"/>
          <w:sz w:val="24"/>
          <w:szCs w:val="24"/>
        </w:rPr>
        <w:t>DATE</w:t>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sz w:val="24"/>
          <w:szCs w:val="24"/>
        </w:rPr>
        <w:t>SENIOR LECTURER</w:t>
      </w:r>
      <w:r>
        <w:rPr>
          <w:rFonts w:ascii="Times New Roman" w:hAnsi="Times New Roman" w:cs="Times New Roman"/>
          <w:sz w:val="24"/>
          <w:szCs w:val="24"/>
        </w:rPr>
        <w:t>,</w:t>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sz w:val="24"/>
          <w:szCs w:val="24"/>
        </w:rPr>
        <w:t>DEPARTMENT OF HAEMATOLOGY AND BLOOD TRANSFUSION</w:t>
      </w:r>
      <w:r>
        <w:rPr>
          <w:rFonts w:ascii="Times New Roman" w:hAnsi="Times New Roman" w:cs="Times New Roman"/>
          <w:sz w:val="24"/>
          <w:szCs w:val="24"/>
        </w:rPr>
        <w:t>,</w:t>
      </w:r>
    </w:p>
    <w:p w:rsidR="003774C3" w:rsidRPr="0088543B" w:rsidRDefault="003774C3" w:rsidP="003774C3">
      <w:pPr>
        <w:pStyle w:val="NoSpacing"/>
        <w:rPr>
          <w:rFonts w:ascii="Times New Roman" w:hAnsi="Times New Roman" w:cs="Times New Roman"/>
          <w:sz w:val="24"/>
          <w:szCs w:val="24"/>
        </w:rPr>
      </w:pPr>
      <w:r w:rsidRPr="0088543B">
        <w:rPr>
          <w:rFonts w:ascii="Times New Roman" w:hAnsi="Times New Roman" w:cs="Times New Roman"/>
          <w:sz w:val="24"/>
          <w:szCs w:val="24"/>
        </w:rPr>
        <w:t>MOI UNIVERSITY</w:t>
      </w:r>
      <w:r>
        <w:rPr>
          <w:rFonts w:ascii="Times New Roman" w:hAnsi="Times New Roman" w:cs="Times New Roman"/>
          <w:sz w:val="24"/>
          <w:szCs w:val="24"/>
        </w:rPr>
        <w:t>.</w:t>
      </w: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b/>
          <w:sz w:val="32"/>
          <w:szCs w:val="32"/>
          <w:u w:val="single"/>
        </w:rPr>
      </w:pPr>
    </w:p>
    <w:p w:rsidR="003774C3" w:rsidRPr="007A60E2" w:rsidRDefault="003774C3" w:rsidP="003774C3">
      <w:pPr>
        <w:rPr>
          <w:rFonts w:ascii="Times New Roman" w:hAnsi="Times New Roman" w:cs="Times New Roman"/>
          <w:b/>
          <w:sz w:val="32"/>
          <w:szCs w:val="32"/>
          <w:u w:val="single"/>
        </w:rPr>
      </w:pPr>
    </w:p>
    <w:p w:rsidR="003774C3" w:rsidRPr="007A60E2" w:rsidRDefault="003774C3" w:rsidP="003774C3">
      <w:pPr>
        <w:rPr>
          <w:rFonts w:ascii="Times New Roman" w:hAnsi="Times New Roman" w:cs="Times New Roman"/>
          <w:b/>
          <w:sz w:val="32"/>
          <w:szCs w:val="32"/>
          <w:u w:val="single"/>
        </w:rPr>
      </w:pPr>
    </w:p>
    <w:p w:rsidR="003774C3" w:rsidRPr="007A60E2" w:rsidRDefault="003774C3" w:rsidP="003774C3">
      <w:pPr>
        <w:rPr>
          <w:rFonts w:ascii="Times New Roman" w:hAnsi="Times New Roman" w:cs="Times New Roman"/>
          <w:b/>
          <w:sz w:val="32"/>
          <w:szCs w:val="32"/>
          <w:u w:val="single"/>
        </w:rPr>
      </w:pPr>
    </w:p>
    <w:p w:rsidR="003774C3" w:rsidRPr="007A60E2" w:rsidRDefault="003774C3" w:rsidP="003774C3">
      <w:pPr>
        <w:rPr>
          <w:rFonts w:ascii="Times New Roman" w:hAnsi="Times New Roman" w:cs="Times New Roman"/>
          <w:b/>
          <w:sz w:val="32"/>
          <w:szCs w:val="32"/>
          <w:u w:val="single"/>
        </w:rPr>
      </w:pPr>
    </w:p>
    <w:p w:rsidR="003774C3" w:rsidRPr="007A60E2" w:rsidRDefault="003774C3" w:rsidP="003774C3">
      <w:pPr>
        <w:pStyle w:val="Heading1"/>
        <w:jc w:val="center"/>
        <w:rPr>
          <w:b w:val="0"/>
          <w:sz w:val="24"/>
          <w:szCs w:val="24"/>
          <w:u w:val="none"/>
        </w:rPr>
      </w:pPr>
      <w:bookmarkStart w:id="2" w:name="_Toc331864854"/>
      <w:r w:rsidRPr="007A60E2">
        <w:rPr>
          <w:rStyle w:val="Heading1Char"/>
          <w:b/>
          <w:sz w:val="24"/>
          <w:szCs w:val="24"/>
          <w:u w:val="none"/>
        </w:rPr>
        <w:lastRenderedPageBreak/>
        <w:t>DEDICATION</w:t>
      </w:r>
      <w:r w:rsidRPr="007A60E2">
        <w:rPr>
          <w:b w:val="0"/>
          <w:sz w:val="24"/>
          <w:szCs w:val="24"/>
          <w:u w:val="none"/>
        </w:rPr>
        <w:t>.</w:t>
      </w:r>
      <w:bookmarkEnd w:id="2"/>
    </w:p>
    <w:p w:rsidR="003774C3" w:rsidRPr="007A60E2" w:rsidRDefault="003774C3" w:rsidP="003774C3">
      <w:pPr>
        <w:rPr>
          <w:rFonts w:ascii="Times New Roman" w:hAnsi="Times New Roman" w:cs="Times New Roman"/>
          <w:sz w:val="24"/>
          <w:szCs w:val="24"/>
        </w:rPr>
      </w:pPr>
      <w:r w:rsidRPr="007A60E2">
        <w:rPr>
          <w:rFonts w:ascii="Times New Roman" w:hAnsi="Times New Roman" w:cs="Times New Roman"/>
          <w:sz w:val="24"/>
          <w:szCs w:val="24"/>
        </w:rPr>
        <w:t xml:space="preserve"> I dedicate this work to all blood donors who donate blood purely out of altruistic reasons</w:t>
      </w: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7A60E2" w:rsidRDefault="003774C3" w:rsidP="003774C3">
      <w:pPr>
        <w:rPr>
          <w:rFonts w:ascii="Times New Roman" w:hAnsi="Times New Roman" w:cs="Times New Roman"/>
          <w:sz w:val="24"/>
          <w:szCs w:val="24"/>
        </w:rPr>
      </w:pPr>
    </w:p>
    <w:p w:rsidR="003774C3" w:rsidRPr="00D35CCC" w:rsidRDefault="003774C3" w:rsidP="003774C3">
      <w:pPr>
        <w:pStyle w:val="Heading1"/>
        <w:spacing w:line="480" w:lineRule="auto"/>
        <w:jc w:val="center"/>
        <w:rPr>
          <w:sz w:val="24"/>
          <w:szCs w:val="24"/>
          <w:u w:val="none"/>
        </w:rPr>
      </w:pPr>
      <w:r w:rsidRPr="00D35CCC">
        <w:rPr>
          <w:sz w:val="24"/>
          <w:szCs w:val="24"/>
          <w:u w:val="none"/>
        </w:rPr>
        <w:lastRenderedPageBreak/>
        <w:t>ACKNOWLEDGEMENTS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I would like to acknowledge the following who in one way or another contributed to the successful completion of this work</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The Almighty God for the gift of life and grace which has been sufficient.</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My supervisors:  Professor Simeon K. Mining and Dr Nathan Buziba for their valuable advice and guidance during the writing of this report.</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Moi University for financial support</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My friends and colleagues for support and encouragement</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My wife Hellen Jepngetich and my children </w:t>
      </w:r>
      <w:r>
        <w:rPr>
          <w:rFonts w:ascii="Times New Roman" w:hAnsi="Times New Roman" w:cs="Times New Roman"/>
          <w:sz w:val="24"/>
          <w:szCs w:val="24"/>
        </w:rPr>
        <w:t>Kiptoo</w:t>
      </w:r>
      <w:r w:rsidRPr="00D35CCC">
        <w:rPr>
          <w:rFonts w:ascii="Times New Roman" w:hAnsi="Times New Roman" w:cs="Times New Roman"/>
          <w:sz w:val="24"/>
          <w:szCs w:val="24"/>
        </w:rPr>
        <w:t xml:space="preserve">, </w:t>
      </w:r>
      <w:r>
        <w:rPr>
          <w:rFonts w:ascii="Times New Roman" w:hAnsi="Times New Roman" w:cs="Times New Roman"/>
          <w:sz w:val="24"/>
          <w:szCs w:val="24"/>
        </w:rPr>
        <w:t>Aengwo</w:t>
      </w:r>
      <w:r w:rsidRPr="00D35CCC">
        <w:rPr>
          <w:rFonts w:ascii="Times New Roman" w:hAnsi="Times New Roman" w:cs="Times New Roman"/>
          <w:sz w:val="24"/>
          <w:szCs w:val="24"/>
        </w:rPr>
        <w:t xml:space="preserve">, </w:t>
      </w:r>
      <w:r>
        <w:rPr>
          <w:rFonts w:ascii="Times New Roman" w:hAnsi="Times New Roman" w:cs="Times New Roman"/>
          <w:sz w:val="24"/>
          <w:szCs w:val="24"/>
        </w:rPr>
        <w:t>Yatich</w:t>
      </w:r>
      <w:r w:rsidRPr="00D35CCC">
        <w:rPr>
          <w:rFonts w:ascii="Times New Roman" w:hAnsi="Times New Roman" w:cs="Times New Roman"/>
          <w:sz w:val="24"/>
          <w:szCs w:val="24"/>
        </w:rPr>
        <w:t xml:space="preserve"> and </w:t>
      </w:r>
      <w:r>
        <w:rPr>
          <w:rFonts w:ascii="Times New Roman" w:hAnsi="Times New Roman" w:cs="Times New Roman"/>
          <w:sz w:val="24"/>
          <w:szCs w:val="24"/>
        </w:rPr>
        <w:t>Jepkong’a</w:t>
      </w:r>
      <w:r w:rsidRPr="00D35CCC">
        <w:rPr>
          <w:rFonts w:ascii="Times New Roman" w:hAnsi="Times New Roman" w:cs="Times New Roman"/>
          <w:sz w:val="24"/>
          <w:szCs w:val="24"/>
        </w:rPr>
        <w:t xml:space="preserve"> for their support and encouragement during the entire period of working on this thesis.</w:t>
      </w:r>
    </w:p>
    <w:p w:rsidR="003774C3" w:rsidRPr="00D35CCC" w:rsidRDefault="003774C3" w:rsidP="003774C3">
      <w:pPr>
        <w:spacing w:line="480" w:lineRule="auto"/>
        <w:rPr>
          <w:rFonts w:ascii="Times New Roman" w:hAnsi="Times New Roman" w:cs="Times New Roman"/>
          <w:sz w:val="24"/>
          <w:szCs w:val="24"/>
        </w:rPr>
      </w:pPr>
    </w:p>
    <w:p w:rsidR="003774C3" w:rsidRPr="00D35CCC" w:rsidRDefault="003774C3" w:rsidP="003774C3">
      <w:pPr>
        <w:spacing w:line="480" w:lineRule="auto"/>
        <w:rPr>
          <w:rFonts w:ascii="Times New Roman" w:hAnsi="Times New Roman" w:cs="Times New Roman"/>
          <w:sz w:val="24"/>
          <w:szCs w:val="24"/>
        </w:rPr>
      </w:pPr>
    </w:p>
    <w:p w:rsidR="003774C3" w:rsidRPr="00D35CCC" w:rsidRDefault="003774C3" w:rsidP="003774C3">
      <w:pPr>
        <w:spacing w:line="480" w:lineRule="auto"/>
        <w:rPr>
          <w:rFonts w:ascii="Times New Roman" w:hAnsi="Times New Roman" w:cs="Times New Roman"/>
          <w:sz w:val="24"/>
          <w:szCs w:val="24"/>
          <w:u w:val="single"/>
        </w:rPr>
      </w:pPr>
    </w:p>
    <w:p w:rsidR="003774C3" w:rsidRPr="00D35CCC" w:rsidRDefault="003774C3" w:rsidP="003774C3">
      <w:pPr>
        <w:spacing w:line="480" w:lineRule="auto"/>
        <w:jc w:val="center"/>
        <w:rPr>
          <w:rFonts w:ascii="Times New Roman" w:eastAsia="Times New Roman" w:hAnsi="Times New Roman" w:cs="Times New Roman"/>
          <w:b/>
          <w:sz w:val="24"/>
          <w:szCs w:val="24"/>
        </w:rPr>
      </w:pPr>
    </w:p>
    <w:p w:rsidR="003774C3" w:rsidRPr="00D35CCC" w:rsidRDefault="003774C3" w:rsidP="003774C3">
      <w:pPr>
        <w:spacing w:line="480" w:lineRule="auto"/>
        <w:jc w:val="center"/>
        <w:rPr>
          <w:rFonts w:ascii="Times New Roman" w:eastAsia="Times New Roman" w:hAnsi="Times New Roman" w:cs="Times New Roman"/>
          <w:b/>
          <w:sz w:val="24"/>
          <w:szCs w:val="24"/>
        </w:rPr>
      </w:pPr>
    </w:p>
    <w:p w:rsidR="003774C3" w:rsidRPr="00D35CCC" w:rsidRDefault="003774C3" w:rsidP="003774C3">
      <w:pPr>
        <w:spacing w:line="480" w:lineRule="auto"/>
        <w:jc w:val="center"/>
        <w:rPr>
          <w:rFonts w:ascii="Times New Roman" w:eastAsia="Times New Roman" w:hAnsi="Times New Roman" w:cs="Times New Roman"/>
          <w:b/>
          <w:sz w:val="24"/>
          <w:szCs w:val="24"/>
        </w:rPr>
      </w:pPr>
    </w:p>
    <w:p w:rsidR="003774C3" w:rsidRPr="00D35CCC" w:rsidRDefault="003774C3" w:rsidP="003774C3">
      <w:pPr>
        <w:spacing w:line="480" w:lineRule="auto"/>
        <w:jc w:val="center"/>
        <w:rPr>
          <w:rFonts w:ascii="Times New Roman" w:eastAsia="Times New Roman" w:hAnsi="Times New Roman" w:cs="Times New Roman"/>
          <w:b/>
          <w:sz w:val="24"/>
          <w:szCs w:val="24"/>
        </w:rPr>
      </w:pPr>
    </w:p>
    <w:p w:rsidR="003774C3" w:rsidRPr="00D35CCC" w:rsidRDefault="003774C3" w:rsidP="003774C3">
      <w:pPr>
        <w:spacing w:line="480" w:lineRule="auto"/>
        <w:jc w:val="center"/>
        <w:rPr>
          <w:rFonts w:ascii="Times New Roman" w:eastAsia="Times New Roman" w:hAnsi="Times New Roman" w:cs="Times New Roman"/>
          <w:b/>
          <w:sz w:val="24"/>
          <w:szCs w:val="24"/>
        </w:rPr>
      </w:pPr>
    </w:p>
    <w:p w:rsidR="003774C3" w:rsidRPr="00D35CCC" w:rsidRDefault="003774C3" w:rsidP="003774C3">
      <w:pPr>
        <w:spacing w:line="240" w:lineRule="auto"/>
        <w:jc w:val="center"/>
        <w:rPr>
          <w:rFonts w:ascii="Times New Roman" w:hAnsi="Times New Roman" w:cs="Times New Roman"/>
          <w:b/>
          <w:sz w:val="24"/>
          <w:szCs w:val="24"/>
        </w:rPr>
      </w:pPr>
      <w:r w:rsidRPr="00D35CCC">
        <w:rPr>
          <w:rFonts w:ascii="Times New Roman" w:hAnsi="Times New Roman" w:cs="Times New Roman"/>
          <w:b/>
          <w:sz w:val="24"/>
          <w:szCs w:val="24"/>
        </w:rPr>
        <w:lastRenderedPageBreak/>
        <w:t>ABSTRACT</w:t>
      </w:r>
    </w:p>
    <w:p w:rsidR="003774C3" w:rsidRPr="00D35CCC" w:rsidRDefault="003774C3" w:rsidP="003774C3">
      <w:pPr>
        <w:spacing w:line="240" w:lineRule="atLeast"/>
        <w:rPr>
          <w:rFonts w:ascii="Times New Roman" w:hAnsi="Times New Roman" w:cs="Times New Roman"/>
          <w:sz w:val="24"/>
          <w:szCs w:val="24"/>
        </w:rPr>
      </w:pPr>
      <w:r w:rsidRPr="00D35CCC">
        <w:rPr>
          <w:rFonts w:ascii="Times New Roman" w:hAnsi="Times New Roman" w:cs="Times New Roman"/>
          <w:b/>
          <w:sz w:val="24"/>
          <w:szCs w:val="24"/>
        </w:rPr>
        <w:t>Background</w:t>
      </w:r>
      <w:r w:rsidRPr="00D35CCC">
        <w:rPr>
          <w:rFonts w:ascii="Times New Roman" w:hAnsi="Times New Roman" w:cs="Times New Roman"/>
          <w:sz w:val="24"/>
          <w:szCs w:val="24"/>
        </w:rPr>
        <w:t xml:space="preserve">: Blood transfusion is an essential component of modern health care. It can restore normal life expectancy and improve quality of life when used appropriately. Blood is scarce, costly and its use could be associated with complications. Adequate blood supply and good clinical practice, which includes appropriate blood use and proper documentation, ensures safe and effective transfusion practice. One of the ways of achieving appropriate blood transfusion is use of blood transfusion guidelines. </w:t>
      </w:r>
    </w:p>
    <w:p w:rsidR="003774C3" w:rsidRPr="00D35CCC" w:rsidRDefault="003774C3" w:rsidP="003774C3">
      <w:pPr>
        <w:spacing w:line="240" w:lineRule="atLeast"/>
        <w:rPr>
          <w:rFonts w:ascii="Times New Roman" w:hAnsi="Times New Roman" w:cs="Times New Roman"/>
          <w:sz w:val="24"/>
          <w:szCs w:val="24"/>
        </w:rPr>
      </w:pPr>
      <w:r w:rsidRPr="00D35CCC">
        <w:rPr>
          <w:rFonts w:ascii="Times New Roman" w:hAnsi="Times New Roman" w:cs="Times New Roman"/>
          <w:b/>
          <w:sz w:val="24"/>
          <w:szCs w:val="24"/>
        </w:rPr>
        <w:t>Objective</w:t>
      </w:r>
      <w:r w:rsidRPr="00D35CCC">
        <w:rPr>
          <w:rFonts w:ascii="Times New Roman" w:hAnsi="Times New Roman" w:cs="Times New Roman"/>
          <w:sz w:val="24"/>
          <w:szCs w:val="24"/>
        </w:rPr>
        <w:t>: To determine the appropriateness of the clinical indication of blood transfusion at Moi Teaching and Referral Hospital.</w:t>
      </w:r>
    </w:p>
    <w:p w:rsidR="003774C3" w:rsidRPr="00D35CCC" w:rsidRDefault="003774C3" w:rsidP="003774C3">
      <w:pPr>
        <w:spacing w:line="240" w:lineRule="atLeast"/>
        <w:rPr>
          <w:rFonts w:ascii="Times New Roman" w:hAnsi="Times New Roman" w:cs="Times New Roman"/>
          <w:sz w:val="24"/>
          <w:szCs w:val="24"/>
        </w:rPr>
      </w:pPr>
      <w:r w:rsidRPr="00D35CCC">
        <w:rPr>
          <w:rFonts w:ascii="Times New Roman" w:hAnsi="Times New Roman" w:cs="Times New Roman"/>
          <w:b/>
          <w:sz w:val="24"/>
          <w:szCs w:val="24"/>
        </w:rPr>
        <w:t>Methodology</w:t>
      </w:r>
      <w:r w:rsidRPr="00D35CCC">
        <w:rPr>
          <w:rFonts w:ascii="Times New Roman" w:hAnsi="Times New Roman" w:cs="Times New Roman"/>
          <w:sz w:val="24"/>
          <w:szCs w:val="24"/>
        </w:rPr>
        <w:t xml:space="preserve">: A hospital based medical chart review of 384 patients who were transfused from June 2013 to November 2013 was carried out. Systematic random sampling method was used and a </w:t>
      </w:r>
      <w:r>
        <w:rPr>
          <w:rFonts w:ascii="Times New Roman" w:hAnsi="Times New Roman" w:cs="Times New Roman"/>
          <w:sz w:val="24"/>
          <w:szCs w:val="24"/>
        </w:rPr>
        <w:t xml:space="preserve">data collection form </w:t>
      </w:r>
      <w:r w:rsidRPr="00D35CCC">
        <w:rPr>
          <w:rFonts w:ascii="Times New Roman" w:hAnsi="Times New Roman" w:cs="Times New Roman"/>
          <w:sz w:val="24"/>
          <w:szCs w:val="24"/>
        </w:rPr>
        <w:t>was used to collect data. Data analysis was done using SPSS software version 20. Descriptive statistics, ANOVA, Pearson Chi-square and logistic regression were used to analyze the data.  A p-value of &lt;0.05 was deemed statistically significant. Data is presented in form of prose, tables, graphs and charts. Approval from Institutional Research and Ethical Committee of Moi University was obtained and the patient’s medical records were de-identified</w:t>
      </w:r>
    </w:p>
    <w:p w:rsidR="003774C3" w:rsidRPr="00D35CCC" w:rsidRDefault="003774C3" w:rsidP="003774C3">
      <w:pPr>
        <w:spacing w:line="240" w:lineRule="atLeast"/>
        <w:rPr>
          <w:rFonts w:ascii="Times New Roman" w:hAnsi="Times New Roman" w:cs="Times New Roman"/>
          <w:sz w:val="24"/>
          <w:szCs w:val="24"/>
        </w:rPr>
      </w:pPr>
      <w:r w:rsidRPr="00D35CCC">
        <w:rPr>
          <w:rFonts w:ascii="Times New Roman" w:hAnsi="Times New Roman" w:cs="Times New Roman"/>
          <w:b/>
          <w:sz w:val="24"/>
          <w:szCs w:val="24"/>
        </w:rPr>
        <w:t>Results</w:t>
      </w:r>
      <w:r w:rsidRPr="00D35CCC">
        <w:rPr>
          <w:rFonts w:ascii="Times New Roman" w:hAnsi="Times New Roman" w:cs="Times New Roman"/>
          <w:sz w:val="24"/>
          <w:szCs w:val="24"/>
        </w:rPr>
        <w:t>: The median age of the recipients was 31.5 years (IQR 13,45.8) and the range was 1 day to 89 years. Females comprised 55.2% of the patients. The majority of the patients were from surgical (30.7%) and medical (29.2%) wards. The main indication of the transfusion was anaemia with the mean pretransfusion Hb being 7.8g/dl (SD 2.9) and most of the transfused patients (6   .8%) were being treated for neoplastic,</w:t>
      </w:r>
      <w:r>
        <w:rPr>
          <w:rFonts w:ascii="Times New Roman" w:hAnsi="Times New Roman" w:cs="Times New Roman"/>
          <w:sz w:val="24"/>
          <w:szCs w:val="24"/>
        </w:rPr>
        <w:t xml:space="preserve"> </w:t>
      </w:r>
      <w:r w:rsidRPr="00D35CCC">
        <w:rPr>
          <w:rFonts w:ascii="Times New Roman" w:hAnsi="Times New Roman" w:cs="Times New Roman"/>
          <w:sz w:val="24"/>
          <w:szCs w:val="24"/>
        </w:rPr>
        <w:t>pregnancy related</w:t>
      </w:r>
      <w:r>
        <w:rPr>
          <w:rFonts w:ascii="Times New Roman" w:hAnsi="Times New Roman" w:cs="Times New Roman"/>
          <w:sz w:val="24"/>
          <w:szCs w:val="24"/>
        </w:rPr>
        <w:t>, injuries and infectious &amp; parasitic conditions</w:t>
      </w:r>
      <w:r w:rsidRPr="00D35CCC">
        <w:rPr>
          <w:rFonts w:ascii="Times New Roman" w:hAnsi="Times New Roman" w:cs="Times New Roman"/>
          <w:sz w:val="24"/>
          <w:szCs w:val="24"/>
        </w:rPr>
        <w:t xml:space="preserve">. The proportion of inappropriate transfusion was 49% and the associated </w:t>
      </w:r>
      <w:bookmarkStart w:id="3" w:name="_GoBack"/>
      <w:bookmarkEnd w:id="3"/>
      <w:r w:rsidRPr="00D35CCC">
        <w:rPr>
          <w:rFonts w:ascii="Times New Roman" w:hAnsi="Times New Roman" w:cs="Times New Roman"/>
          <w:sz w:val="24"/>
          <w:szCs w:val="24"/>
        </w:rPr>
        <w:t>factors were pre-transfusion haemoglobin (p &lt; 0.001)</w:t>
      </w:r>
      <w:r>
        <w:rPr>
          <w:rFonts w:ascii="Times New Roman" w:hAnsi="Times New Roman" w:cs="Times New Roman"/>
          <w:sz w:val="24"/>
          <w:szCs w:val="24"/>
        </w:rPr>
        <w:t>, clinical department (p</w:t>
      </w:r>
      <w:r w:rsidRPr="00D35CCC">
        <w:rPr>
          <w:rFonts w:ascii="Times New Roman" w:hAnsi="Times New Roman" w:cs="Times New Roman"/>
          <w:sz w:val="24"/>
          <w:szCs w:val="24"/>
        </w:rPr>
        <w:t>=</w:t>
      </w:r>
      <w:r>
        <w:rPr>
          <w:rFonts w:ascii="Times New Roman" w:hAnsi="Times New Roman" w:cs="Times New Roman"/>
          <w:sz w:val="24"/>
          <w:szCs w:val="24"/>
        </w:rPr>
        <w:t xml:space="preserve">0.043 </w:t>
      </w:r>
      <w:r w:rsidRPr="00D35CCC">
        <w:rPr>
          <w:rFonts w:ascii="Times New Roman" w:hAnsi="Times New Roman" w:cs="Times New Roman"/>
          <w:sz w:val="24"/>
          <w:szCs w:val="24"/>
        </w:rPr>
        <w:t>presenting condition (p= 0.01) and the cadre of the prescribing clinician (p</w:t>
      </w:r>
      <w:bookmarkStart w:id="4" w:name="_Hlk528639383"/>
      <w:r w:rsidRPr="00D35CCC">
        <w:rPr>
          <w:rFonts w:ascii="Times New Roman" w:hAnsi="Times New Roman" w:cs="Times New Roman"/>
          <w:sz w:val="24"/>
          <w:szCs w:val="24"/>
        </w:rPr>
        <w:t>=</w:t>
      </w:r>
      <w:bookmarkEnd w:id="4"/>
      <w:r w:rsidRPr="00D35CCC">
        <w:rPr>
          <w:rFonts w:ascii="Times New Roman" w:hAnsi="Times New Roman" w:cs="Times New Roman"/>
          <w:sz w:val="24"/>
          <w:szCs w:val="24"/>
        </w:rPr>
        <w:t>0.00</w:t>
      </w:r>
      <w:r>
        <w:rPr>
          <w:rFonts w:ascii="Times New Roman" w:hAnsi="Times New Roman" w:cs="Times New Roman"/>
          <w:sz w:val="24"/>
          <w:szCs w:val="24"/>
        </w:rPr>
        <w:t>8</w:t>
      </w:r>
      <w:r w:rsidRPr="00D35CCC">
        <w:rPr>
          <w:rFonts w:ascii="Times New Roman" w:hAnsi="Times New Roman" w:cs="Times New Roman"/>
          <w:sz w:val="24"/>
          <w:szCs w:val="24"/>
        </w:rPr>
        <w:t xml:space="preserve">). Whole blood was transfused to 60.2% of the recipients and most of the transfusions (71.6%) were prescribed by registrars and medical interns. The consent, blood and blood product unit number, start times, duration of transfusion and observations of vital signs were documented in the charts of </w:t>
      </w:r>
      <w:r>
        <w:rPr>
          <w:rFonts w:ascii="Times New Roman" w:hAnsi="Times New Roman" w:cs="Times New Roman"/>
          <w:sz w:val="24"/>
          <w:szCs w:val="24"/>
        </w:rPr>
        <w:t>0.7</w:t>
      </w:r>
      <w:r w:rsidRPr="00D35CCC">
        <w:rPr>
          <w:rFonts w:ascii="Times New Roman" w:hAnsi="Times New Roman" w:cs="Times New Roman"/>
          <w:sz w:val="24"/>
          <w:szCs w:val="24"/>
        </w:rPr>
        <w:t xml:space="preserve">%, </w:t>
      </w:r>
      <w:r>
        <w:rPr>
          <w:rFonts w:ascii="Times New Roman" w:hAnsi="Times New Roman" w:cs="Times New Roman"/>
          <w:sz w:val="24"/>
          <w:szCs w:val="24"/>
        </w:rPr>
        <w:t>73.4%, 43</w:t>
      </w:r>
      <w:r w:rsidRPr="00D35CCC">
        <w:rPr>
          <w:rFonts w:ascii="Times New Roman" w:hAnsi="Times New Roman" w:cs="Times New Roman"/>
          <w:sz w:val="24"/>
          <w:szCs w:val="24"/>
        </w:rPr>
        <w:t xml:space="preserve">%, </w:t>
      </w:r>
      <w:r>
        <w:rPr>
          <w:rFonts w:ascii="Times New Roman" w:hAnsi="Times New Roman" w:cs="Times New Roman"/>
          <w:sz w:val="24"/>
          <w:szCs w:val="24"/>
        </w:rPr>
        <w:t>47.1</w:t>
      </w:r>
      <w:r w:rsidRPr="00D35CCC">
        <w:rPr>
          <w:rFonts w:ascii="Times New Roman" w:hAnsi="Times New Roman" w:cs="Times New Roman"/>
          <w:sz w:val="24"/>
          <w:szCs w:val="24"/>
        </w:rPr>
        <w:t>% and 27.</w:t>
      </w:r>
      <w:r>
        <w:rPr>
          <w:rFonts w:ascii="Times New Roman" w:hAnsi="Times New Roman" w:cs="Times New Roman"/>
          <w:sz w:val="24"/>
          <w:szCs w:val="24"/>
        </w:rPr>
        <w:t>6</w:t>
      </w:r>
      <w:r w:rsidRPr="00D35CCC">
        <w:rPr>
          <w:rFonts w:ascii="Times New Roman" w:hAnsi="Times New Roman" w:cs="Times New Roman"/>
          <w:sz w:val="24"/>
          <w:szCs w:val="24"/>
        </w:rPr>
        <w:t xml:space="preserve">% of all the recipients respectively. </w:t>
      </w:r>
    </w:p>
    <w:p w:rsidR="003774C3" w:rsidRPr="00D35CCC" w:rsidRDefault="003774C3" w:rsidP="003774C3">
      <w:pPr>
        <w:spacing w:line="240" w:lineRule="auto"/>
        <w:rPr>
          <w:rFonts w:ascii="Times New Roman" w:eastAsia="Times New Roman" w:hAnsi="Times New Roman" w:cs="Times New Roman"/>
          <w:sz w:val="24"/>
          <w:szCs w:val="24"/>
        </w:rPr>
      </w:pPr>
      <w:r w:rsidRPr="00D35CCC">
        <w:rPr>
          <w:rFonts w:ascii="Times New Roman" w:hAnsi="Times New Roman" w:cs="Times New Roman"/>
          <w:b/>
          <w:sz w:val="24"/>
          <w:szCs w:val="24"/>
        </w:rPr>
        <w:t>Conclusion</w:t>
      </w:r>
      <w:r w:rsidRPr="00D35CCC">
        <w:rPr>
          <w:rFonts w:ascii="Times New Roman" w:hAnsi="Times New Roman" w:cs="Times New Roman"/>
          <w:sz w:val="24"/>
          <w:szCs w:val="24"/>
        </w:rPr>
        <w:t xml:space="preserve">: </w:t>
      </w:r>
      <w:r w:rsidRPr="00D35CCC">
        <w:rPr>
          <w:rFonts w:ascii="Times New Roman" w:eastAsia="Times New Roman" w:hAnsi="Times New Roman" w:cs="Times New Roman"/>
          <w:sz w:val="24"/>
          <w:szCs w:val="24"/>
        </w:rPr>
        <w:t xml:space="preserve">The proportion of patients who had inappropriate blood transfusion was 49% and the associated factors were pre-transfusion haemoglobin, clinical department, presenting condition and the cadre of clinician. The documentation of the transfusion process was inadequate. Majority of the patients, who required transfusion were young, had anaemia as the main indication and presented with </w:t>
      </w:r>
      <w:r w:rsidRPr="00D35CCC">
        <w:rPr>
          <w:rFonts w:ascii="Times New Roman" w:hAnsi="Times New Roman" w:cs="Times New Roman"/>
          <w:sz w:val="24"/>
          <w:szCs w:val="24"/>
        </w:rPr>
        <w:t>neoplasms, infectious and pregnancy related conditions</w:t>
      </w:r>
      <w:r w:rsidRPr="00D35CCC">
        <w:rPr>
          <w:rFonts w:ascii="Times New Roman" w:eastAsia="Times New Roman" w:hAnsi="Times New Roman" w:cs="Times New Roman"/>
          <w:sz w:val="24"/>
          <w:szCs w:val="24"/>
        </w:rPr>
        <w:t>.</w:t>
      </w:r>
    </w:p>
    <w:p w:rsidR="003774C3" w:rsidRPr="00D35CCC" w:rsidRDefault="003774C3" w:rsidP="003774C3">
      <w:pPr>
        <w:pStyle w:val="Heading1"/>
        <w:rPr>
          <w:sz w:val="24"/>
          <w:szCs w:val="24"/>
          <w:u w:val="none"/>
        </w:rPr>
      </w:pPr>
      <w:r w:rsidRPr="00D35CCC">
        <w:rPr>
          <w:sz w:val="24"/>
          <w:szCs w:val="24"/>
          <w:u w:val="none"/>
        </w:rPr>
        <w:t xml:space="preserve">Recommendations: </w:t>
      </w:r>
      <w:r w:rsidRPr="00D35CCC">
        <w:rPr>
          <w:b w:val="0"/>
          <w:sz w:val="24"/>
          <w:szCs w:val="24"/>
          <w:u w:val="none"/>
        </w:rPr>
        <w:t>The strategies of clinical audit and continuing medical education of health workers ought to be applied in order to improve the clinical practice of blood transfusion. In addition, studies to establish the reasons for inadequate documentation of the transfusion process and unsatisfactory compliance to the national guidelines on blood transfusion should be carried out. Finally, a separate consent form dedicated to blood transfusion need to be introduced</w:t>
      </w:r>
    </w:p>
    <w:p w:rsidR="003774C3" w:rsidRPr="00D35CCC" w:rsidRDefault="003774C3" w:rsidP="003774C3">
      <w:pPr>
        <w:pStyle w:val="Heading1"/>
        <w:tabs>
          <w:tab w:val="left" w:pos="5276"/>
        </w:tabs>
        <w:spacing w:line="480" w:lineRule="auto"/>
        <w:rPr>
          <w:sz w:val="24"/>
          <w:szCs w:val="24"/>
          <w:u w:val="none"/>
        </w:rPr>
      </w:pPr>
      <w:r w:rsidRPr="00D35CCC">
        <w:rPr>
          <w:sz w:val="24"/>
          <w:szCs w:val="24"/>
          <w:u w:val="none"/>
        </w:rPr>
        <w:tab/>
      </w:r>
    </w:p>
    <w:p w:rsidR="003774C3" w:rsidRPr="00D35CCC" w:rsidRDefault="003774C3" w:rsidP="003774C3">
      <w:pPr>
        <w:rPr>
          <w:rFonts w:ascii="Times New Roman" w:hAnsi="Times New Roman" w:cs="Times New Roman"/>
          <w:sz w:val="24"/>
          <w:szCs w:val="24"/>
        </w:rPr>
      </w:pPr>
    </w:p>
    <w:p w:rsidR="003774C3" w:rsidRPr="00D35CCC" w:rsidRDefault="003774C3" w:rsidP="003774C3">
      <w:pPr>
        <w:pStyle w:val="Heading1"/>
        <w:spacing w:line="480" w:lineRule="auto"/>
        <w:jc w:val="center"/>
        <w:rPr>
          <w:sz w:val="24"/>
          <w:szCs w:val="24"/>
          <w:u w:val="none"/>
        </w:rPr>
      </w:pPr>
      <w:r w:rsidRPr="00D35CCC">
        <w:rPr>
          <w:sz w:val="24"/>
          <w:szCs w:val="24"/>
          <w:u w:val="none"/>
        </w:rPr>
        <w:lastRenderedPageBreak/>
        <w:t>TABLE OF CONTENTS</w:t>
      </w:r>
    </w:p>
    <w:p w:rsidR="003774C3" w:rsidRPr="00D35CCC" w:rsidRDefault="003774C3" w:rsidP="003774C3">
      <w:pPr>
        <w:pStyle w:val="TOC1"/>
        <w:spacing w:line="480" w:lineRule="auto"/>
        <w:rPr>
          <w:rFonts w:eastAsia="Times New Roman"/>
          <w:color w:val="000000" w:themeColor="text1"/>
          <w:lang w:eastAsia="en-GB"/>
        </w:rPr>
      </w:pPr>
      <w:r w:rsidRPr="00D35CCC">
        <w:t>Declaration.</w:t>
      </w:r>
      <w:r w:rsidRPr="00D35CCC">
        <w:rPr>
          <w:webHidden/>
          <w:color w:val="000000" w:themeColor="text1"/>
        </w:rPr>
        <w:tab/>
      </w:r>
      <w:r w:rsidRPr="00D35CCC">
        <w:rPr>
          <w:color w:val="000000" w:themeColor="text1"/>
        </w:rPr>
        <w:t>i</w:t>
      </w:r>
    </w:p>
    <w:p w:rsidR="003774C3" w:rsidRPr="00D35CCC" w:rsidRDefault="003774C3" w:rsidP="003774C3">
      <w:pPr>
        <w:pStyle w:val="TOC1"/>
        <w:spacing w:line="480" w:lineRule="auto"/>
        <w:rPr>
          <w:rFonts w:eastAsia="Times New Roman"/>
          <w:color w:val="000000" w:themeColor="text1"/>
          <w:lang w:eastAsia="en-GB"/>
        </w:rPr>
      </w:pPr>
      <w:r w:rsidRPr="00D35CCC">
        <w:t>Dedication.</w:t>
      </w:r>
      <w:r w:rsidRPr="00D35CCC">
        <w:rPr>
          <w:webHidden/>
          <w:color w:val="000000" w:themeColor="text1"/>
        </w:rPr>
        <w:tab/>
        <w:t>ii</w:t>
      </w:r>
    </w:p>
    <w:p w:rsidR="003774C3" w:rsidRPr="00D35CCC" w:rsidRDefault="003774C3" w:rsidP="003774C3">
      <w:pPr>
        <w:pStyle w:val="TOC1"/>
        <w:spacing w:line="480" w:lineRule="auto"/>
        <w:rPr>
          <w:rFonts w:eastAsia="Times New Roman"/>
          <w:color w:val="000000" w:themeColor="text1"/>
          <w:lang w:eastAsia="en-GB"/>
        </w:rPr>
      </w:pPr>
      <w:r w:rsidRPr="00D35CCC">
        <w:t>Acknowledgements.</w:t>
      </w:r>
      <w:r w:rsidRPr="00D35CCC">
        <w:rPr>
          <w:webHidden/>
          <w:color w:val="000000" w:themeColor="text1"/>
        </w:rPr>
        <w:tab/>
        <w:t>i</w:t>
      </w:r>
      <w:r w:rsidRPr="00D35CCC">
        <w:rPr>
          <w:color w:val="000000" w:themeColor="text1"/>
        </w:rPr>
        <w:t>ii</w:t>
      </w:r>
    </w:p>
    <w:p w:rsidR="003774C3" w:rsidRPr="00D35CCC" w:rsidRDefault="003774C3" w:rsidP="003774C3">
      <w:pPr>
        <w:pStyle w:val="TOC1"/>
        <w:spacing w:line="480" w:lineRule="auto"/>
        <w:rPr>
          <w:rFonts w:eastAsia="Times New Roman"/>
          <w:color w:val="000000" w:themeColor="text1"/>
          <w:lang w:eastAsia="en-GB"/>
        </w:rPr>
      </w:pPr>
      <w:r w:rsidRPr="00D35CCC">
        <w:t>Abstract.</w:t>
      </w:r>
      <w:r w:rsidRPr="00D35CCC">
        <w:rPr>
          <w:webHidden/>
          <w:color w:val="000000" w:themeColor="text1"/>
        </w:rPr>
        <w:tab/>
      </w:r>
      <w:r w:rsidRPr="00D35CCC">
        <w:rPr>
          <w:color w:val="000000" w:themeColor="text1"/>
        </w:rPr>
        <w:t>iv</w:t>
      </w:r>
    </w:p>
    <w:p w:rsidR="003774C3" w:rsidRPr="00D35CCC" w:rsidRDefault="003774C3" w:rsidP="003774C3">
      <w:pPr>
        <w:pStyle w:val="TOC1"/>
        <w:spacing w:line="480" w:lineRule="auto"/>
        <w:rPr>
          <w:rFonts w:eastAsia="Times New Roman"/>
          <w:color w:val="000000" w:themeColor="text1"/>
          <w:lang w:eastAsia="en-GB"/>
        </w:rPr>
      </w:pPr>
      <w:r w:rsidRPr="00D35CCC">
        <w:t>List of figures .</w:t>
      </w:r>
      <w:r w:rsidRPr="00D35CCC">
        <w:rPr>
          <w:webHidden/>
          <w:color w:val="000000" w:themeColor="text1"/>
        </w:rPr>
        <w:tab/>
      </w:r>
      <w:r w:rsidRPr="00D35CCC">
        <w:rPr>
          <w:color w:val="000000" w:themeColor="text1"/>
        </w:rPr>
        <w:t>ix</w:t>
      </w:r>
    </w:p>
    <w:p w:rsidR="003774C3" w:rsidRPr="00D35CCC" w:rsidRDefault="003774C3" w:rsidP="003774C3">
      <w:pPr>
        <w:pStyle w:val="TOC1"/>
        <w:spacing w:line="480" w:lineRule="auto"/>
        <w:rPr>
          <w:color w:val="000000" w:themeColor="text1"/>
        </w:rPr>
      </w:pPr>
      <w:r w:rsidRPr="00D35CCC">
        <w:t>List of tables.</w:t>
      </w:r>
      <w:r w:rsidRPr="00D35CCC">
        <w:rPr>
          <w:webHidden/>
          <w:color w:val="000000" w:themeColor="text1"/>
        </w:rPr>
        <w:tab/>
      </w:r>
      <w:r w:rsidRPr="00D35CCC">
        <w:t>x</w:t>
      </w:r>
    </w:p>
    <w:p w:rsidR="003774C3" w:rsidRPr="00D35CCC" w:rsidRDefault="003774C3" w:rsidP="003774C3">
      <w:pPr>
        <w:spacing w:line="480" w:lineRule="auto"/>
        <w:rPr>
          <w:rFonts w:ascii="Times New Roman" w:hAnsi="Times New Roman" w:cs="Times New Roman"/>
          <w:color w:val="000000" w:themeColor="text1"/>
          <w:sz w:val="24"/>
          <w:szCs w:val="24"/>
        </w:rPr>
      </w:pPr>
      <w:r w:rsidRPr="00D35CCC">
        <w:rPr>
          <w:rFonts w:ascii="Times New Roman" w:hAnsi="Times New Roman" w:cs="Times New Roman"/>
          <w:color w:val="000000" w:themeColor="text1"/>
          <w:sz w:val="24"/>
          <w:szCs w:val="24"/>
        </w:rPr>
        <w:t>List of abbreviations…………………………………………………………………………ix</w:t>
      </w:r>
    </w:p>
    <w:p w:rsidR="003774C3" w:rsidRPr="00D35CCC" w:rsidRDefault="003774C3" w:rsidP="003774C3">
      <w:pPr>
        <w:spacing w:line="480" w:lineRule="auto"/>
        <w:rPr>
          <w:rFonts w:ascii="Times New Roman" w:hAnsi="Times New Roman" w:cs="Times New Roman"/>
          <w:color w:val="000000" w:themeColor="text1"/>
          <w:sz w:val="24"/>
          <w:szCs w:val="24"/>
        </w:rPr>
      </w:pPr>
      <w:r w:rsidRPr="00D35CCC">
        <w:rPr>
          <w:rFonts w:ascii="Times New Roman" w:hAnsi="Times New Roman" w:cs="Times New Roman"/>
          <w:color w:val="000000" w:themeColor="text1"/>
          <w:sz w:val="24"/>
          <w:szCs w:val="24"/>
        </w:rPr>
        <w:t>Operational definitions………………………………………………………………………xiii</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CHAPTER 1: INTRODUCTION</w:t>
      </w:r>
      <w:r w:rsidRPr="00D35CCC">
        <w:rPr>
          <w:webHidden/>
          <w:color w:val="000000" w:themeColor="text1"/>
        </w:rPr>
        <w:tab/>
      </w:r>
      <w:r w:rsidRPr="00D35CCC">
        <w:rPr>
          <w:rStyle w:val="Hyperlink"/>
          <w:color w:val="000000" w:themeColor="text1"/>
        </w:rPr>
        <w:t>1</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1.1 Background information</w:t>
      </w:r>
      <w:r w:rsidRPr="00D35CCC">
        <w:rPr>
          <w:webHidden/>
          <w:color w:val="000000" w:themeColor="text1"/>
        </w:rPr>
        <w:tab/>
      </w:r>
      <w:r w:rsidRPr="00D35CCC">
        <w:rPr>
          <w:color w:val="000000" w:themeColor="text1"/>
        </w:rPr>
        <w:t>1</w:t>
      </w:r>
    </w:p>
    <w:p w:rsidR="003774C3" w:rsidRPr="00D35CCC" w:rsidRDefault="003774C3" w:rsidP="003774C3">
      <w:pPr>
        <w:pStyle w:val="TOC1"/>
        <w:tabs>
          <w:tab w:val="right" w:leader="dot" w:pos="9350"/>
        </w:tabs>
        <w:spacing w:line="480" w:lineRule="auto"/>
        <w:rPr>
          <w:rStyle w:val="Hyperlink"/>
          <w:color w:val="000000" w:themeColor="text1"/>
        </w:rPr>
      </w:pPr>
      <w:r w:rsidRPr="00D35CCC">
        <w:t>1.2 Statement of the problem</w:t>
      </w:r>
      <w:r w:rsidRPr="00D35CCC">
        <w:rPr>
          <w:webHidden/>
          <w:color w:val="000000" w:themeColor="text1"/>
        </w:rPr>
        <w:tab/>
      </w:r>
      <w:r w:rsidRPr="00D35CCC">
        <w:rPr>
          <w:color w:val="000000" w:themeColor="text1"/>
        </w:rPr>
        <w:t>4</w:t>
      </w:r>
    </w:p>
    <w:p w:rsidR="003774C3" w:rsidRPr="00D35CCC" w:rsidRDefault="003774C3" w:rsidP="003774C3">
      <w:pPr>
        <w:spacing w:line="480" w:lineRule="auto"/>
        <w:rPr>
          <w:rFonts w:ascii="Times New Roman" w:hAnsi="Times New Roman" w:cs="Times New Roman"/>
          <w:color w:val="000000" w:themeColor="text1"/>
          <w:sz w:val="24"/>
          <w:szCs w:val="24"/>
        </w:rPr>
      </w:pPr>
      <w:r w:rsidRPr="00D35CCC">
        <w:rPr>
          <w:rFonts w:ascii="Times New Roman" w:hAnsi="Times New Roman" w:cs="Times New Roman"/>
          <w:color w:val="000000" w:themeColor="text1"/>
          <w:sz w:val="24"/>
          <w:szCs w:val="24"/>
        </w:rPr>
        <w:t>1.3 Justification………………………………………………………………………………..</w:t>
      </w:r>
      <w:r>
        <w:rPr>
          <w:rFonts w:ascii="Times New Roman" w:hAnsi="Times New Roman" w:cs="Times New Roman"/>
          <w:color w:val="000000" w:themeColor="text1"/>
          <w:sz w:val="24"/>
          <w:szCs w:val="24"/>
        </w:rPr>
        <w:t>5</w:t>
      </w:r>
    </w:p>
    <w:p w:rsidR="003774C3" w:rsidRPr="00D35CCC" w:rsidRDefault="003774C3" w:rsidP="003774C3">
      <w:pPr>
        <w:spacing w:line="480" w:lineRule="auto"/>
        <w:rPr>
          <w:rFonts w:ascii="Times New Roman" w:hAnsi="Times New Roman" w:cs="Times New Roman"/>
          <w:color w:val="000000" w:themeColor="text1"/>
          <w:sz w:val="24"/>
          <w:szCs w:val="24"/>
        </w:rPr>
      </w:pPr>
      <w:r w:rsidRPr="00D35CCC">
        <w:rPr>
          <w:rFonts w:ascii="Times New Roman" w:hAnsi="Times New Roman" w:cs="Times New Roman"/>
          <w:color w:val="000000" w:themeColor="text1"/>
          <w:sz w:val="24"/>
          <w:szCs w:val="24"/>
        </w:rPr>
        <w:t xml:space="preserve">1.5 </w:t>
      </w:r>
      <w:r>
        <w:rPr>
          <w:rFonts w:ascii="Times New Roman" w:hAnsi="Times New Roman" w:cs="Times New Roman"/>
          <w:color w:val="000000" w:themeColor="text1"/>
          <w:sz w:val="24"/>
          <w:szCs w:val="24"/>
        </w:rPr>
        <w:t>Research</w:t>
      </w:r>
      <w:r w:rsidRPr="00D35CCC">
        <w:rPr>
          <w:rFonts w:ascii="Times New Roman" w:hAnsi="Times New Roman" w:cs="Times New Roman"/>
          <w:color w:val="000000" w:themeColor="text1"/>
          <w:sz w:val="24"/>
          <w:szCs w:val="24"/>
        </w:rPr>
        <w:t xml:space="preserve"> questions…………………………………………………………………………</w:t>
      </w:r>
      <w:r>
        <w:rPr>
          <w:rFonts w:ascii="Times New Roman" w:hAnsi="Times New Roman" w:cs="Times New Roman"/>
          <w:color w:val="000000" w:themeColor="text1"/>
          <w:sz w:val="24"/>
          <w:szCs w:val="24"/>
        </w:rPr>
        <w:t>5</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1.6 Objectives</w:t>
      </w:r>
      <w:r w:rsidRPr="00D35CCC">
        <w:rPr>
          <w:webHidden/>
          <w:color w:val="000000" w:themeColor="text1"/>
        </w:rPr>
        <w:tab/>
      </w:r>
      <w:r>
        <w:rPr>
          <w:color w:val="000000" w:themeColor="text1"/>
        </w:rPr>
        <w:t>6</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CHAPTER 2: LITERATURE REVIEW</w:t>
      </w:r>
      <w:r w:rsidRPr="00D35CCC">
        <w:rPr>
          <w:webHidden/>
          <w:color w:val="000000" w:themeColor="text1"/>
        </w:rPr>
        <w:tab/>
      </w:r>
      <w:r>
        <w:rPr>
          <w:color w:val="000000" w:themeColor="text1"/>
        </w:rPr>
        <w:t>7</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2.1 Overview of the history of blood transfusion</w:t>
      </w:r>
      <w:r w:rsidRPr="00D35CCC">
        <w:rPr>
          <w:webHidden/>
          <w:color w:val="000000" w:themeColor="text1"/>
        </w:rPr>
        <w:tab/>
      </w:r>
      <w:r>
        <w:rPr>
          <w:color w:val="000000" w:themeColor="text1"/>
        </w:rPr>
        <w:t>7</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2.2 Blood and Blood products: Indications and Guidelines</w:t>
      </w:r>
      <w:r w:rsidRPr="00D35CCC">
        <w:rPr>
          <w:webHidden/>
          <w:color w:val="000000" w:themeColor="text1"/>
        </w:rPr>
        <w:tab/>
      </w:r>
      <w:r>
        <w:rPr>
          <w:color w:val="000000" w:themeColor="text1"/>
        </w:rPr>
        <w:t>8</w:t>
      </w:r>
    </w:p>
    <w:p w:rsidR="003774C3" w:rsidRPr="00D35CCC" w:rsidRDefault="003774C3" w:rsidP="003774C3">
      <w:pPr>
        <w:pStyle w:val="TOC1"/>
        <w:tabs>
          <w:tab w:val="right" w:leader="dot" w:pos="9350"/>
        </w:tabs>
        <w:spacing w:line="480" w:lineRule="auto"/>
        <w:rPr>
          <w:rFonts w:eastAsia="Times New Roman"/>
          <w:color w:val="000000" w:themeColor="text1"/>
        </w:rPr>
      </w:pPr>
      <w:r w:rsidRPr="0024607F">
        <w:rPr>
          <w:rStyle w:val="Hyperlink"/>
          <w:color w:val="000000" w:themeColor="text1"/>
        </w:rPr>
        <w:t>2.3 The process of clinical practice of blood transfusion</w:t>
      </w:r>
      <w:r w:rsidRPr="00D35CCC">
        <w:rPr>
          <w:webHidden/>
          <w:color w:val="000000" w:themeColor="text1"/>
        </w:rPr>
        <w:tab/>
      </w:r>
      <w:r w:rsidRPr="00D35CCC">
        <w:rPr>
          <w:color w:val="000000" w:themeColor="text1"/>
        </w:rPr>
        <w:t>1</w:t>
      </w:r>
      <w:r>
        <w:rPr>
          <w:color w:val="000000" w:themeColor="text1"/>
        </w:rPr>
        <w:t>0</w:t>
      </w:r>
    </w:p>
    <w:p w:rsidR="003774C3" w:rsidRPr="00E94B49" w:rsidRDefault="003774C3" w:rsidP="003774C3">
      <w:pPr>
        <w:pStyle w:val="TOC1"/>
        <w:tabs>
          <w:tab w:val="right" w:leader="dot" w:pos="9350"/>
        </w:tabs>
        <w:spacing w:line="480" w:lineRule="auto"/>
        <w:rPr>
          <w:rStyle w:val="Hyperlink"/>
          <w:rFonts w:eastAsia="Times New Roman"/>
          <w:color w:val="000000" w:themeColor="text1"/>
        </w:rPr>
      </w:pPr>
      <w:r w:rsidRPr="0024607F">
        <w:rPr>
          <w:rStyle w:val="Hyperlink"/>
          <w:color w:val="000000" w:themeColor="text1"/>
        </w:rPr>
        <w:lastRenderedPageBreak/>
        <w:t>2.4 Appropriateness of blood and blood product use and associated factors</w:t>
      </w:r>
      <w:r w:rsidRPr="00E94B49">
        <w:rPr>
          <w:webHidden/>
          <w:color w:val="000000" w:themeColor="text1"/>
        </w:rPr>
        <w:tab/>
      </w:r>
      <w:r w:rsidRPr="00E94B49">
        <w:rPr>
          <w:color w:val="000000" w:themeColor="text1"/>
        </w:rPr>
        <w:t>13</w:t>
      </w:r>
    </w:p>
    <w:p w:rsidR="003774C3" w:rsidRPr="00D35CCC" w:rsidRDefault="003774C3" w:rsidP="003774C3">
      <w:pPr>
        <w:pStyle w:val="TOC1"/>
        <w:tabs>
          <w:tab w:val="right" w:leader="dot" w:pos="9350"/>
        </w:tabs>
        <w:spacing w:line="480" w:lineRule="auto"/>
        <w:rPr>
          <w:rFonts w:eastAsia="Times New Roman"/>
          <w:color w:val="000000" w:themeColor="text1"/>
        </w:rPr>
      </w:pPr>
      <w:r w:rsidRPr="00E94B49">
        <w:rPr>
          <w:rStyle w:val="Hyperlink"/>
          <w:color w:val="000000" w:themeColor="text1"/>
        </w:rPr>
        <w:t xml:space="preserve">2.5 </w:t>
      </w:r>
      <w:r>
        <w:t>Pattern of blood and blood product use according to the d</w:t>
      </w:r>
      <w:r w:rsidRPr="00E94B49">
        <w:t xml:space="preserve">emographic and clinical profiles of the recipients </w:t>
      </w:r>
      <w:r w:rsidRPr="00D35CCC">
        <w:rPr>
          <w:webHidden/>
          <w:color w:val="000000" w:themeColor="text1"/>
        </w:rPr>
        <w:tab/>
      </w:r>
      <w:r w:rsidRPr="00D35CCC">
        <w:rPr>
          <w:color w:val="000000" w:themeColor="text1"/>
        </w:rPr>
        <w:t>1</w:t>
      </w:r>
      <w:r>
        <w:rPr>
          <w:color w:val="000000" w:themeColor="text1"/>
        </w:rPr>
        <w:t>4</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CHAPTER 3: METHODOLOGY</w:t>
      </w:r>
      <w:r w:rsidRPr="00D35CCC">
        <w:rPr>
          <w:webHidden/>
          <w:color w:val="000000" w:themeColor="text1"/>
        </w:rPr>
        <w:tab/>
      </w:r>
      <w:r w:rsidRPr="00D35CCC">
        <w:rPr>
          <w:color w:val="000000" w:themeColor="text1"/>
        </w:rPr>
        <w:t>1</w:t>
      </w:r>
      <w:r>
        <w:rPr>
          <w:color w:val="000000" w:themeColor="text1"/>
        </w:rPr>
        <w:t>7</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3.1 Study site</w:t>
      </w:r>
      <w:r w:rsidRPr="00D35CCC">
        <w:rPr>
          <w:webHidden/>
          <w:color w:val="000000" w:themeColor="text1"/>
        </w:rPr>
        <w:tab/>
      </w:r>
      <w:r w:rsidRPr="00D35CCC">
        <w:rPr>
          <w:color w:val="000000" w:themeColor="text1"/>
        </w:rPr>
        <w:t>1</w:t>
      </w:r>
      <w:r>
        <w:rPr>
          <w:color w:val="000000" w:themeColor="text1"/>
        </w:rPr>
        <w:t>7</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3.2 Study design</w:t>
      </w:r>
      <w:r w:rsidRPr="00D35CCC">
        <w:rPr>
          <w:webHidden/>
          <w:color w:val="000000" w:themeColor="text1"/>
        </w:rPr>
        <w:tab/>
      </w:r>
      <w:r w:rsidRPr="00D35CCC">
        <w:rPr>
          <w:color w:val="000000" w:themeColor="text1"/>
        </w:rPr>
        <w:t>1</w:t>
      </w:r>
      <w:r>
        <w:rPr>
          <w:color w:val="000000" w:themeColor="text1"/>
        </w:rPr>
        <w:t>7</w:t>
      </w:r>
    </w:p>
    <w:p w:rsidR="003774C3" w:rsidRPr="00D35CCC" w:rsidRDefault="003774C3" w:rsidP="003774C3">
      <w:pPr>
        <w:pStyle w:val="TOC1"/>
        <w:tabs>
          <w:tab w:val="right" w:leader="dot" w:pos="9350"/>
        </w:tabs>
        <w:spacing w:line="480" w:lineRule="auto"/>
        <w:rPr>
          <w:color w:val="000000" w:themeColor="text1"/>
        </w:rPr>
      </w:pPr>
      <w:r w:rsidRPr="00D35CCC">
        <w:t>3.3 Target and study population</w:t>
      </w:r>
      <w:r w:rsidRPr="00D35CCC">
        <w:rPr>
          <w:webHidden/>
          <w:color w:val="000000" w:themeColor="text1"/>
        </w:rPr>
        <w:tab/>
      </w:r>
      <w:r w:rsidRPr="00D35CCC">
        <w:rPr>
          <w:color w:val="000000" w:themeColor="text1"/>
        </w:rPr>
        <w:t>1</w:t>
      </w:r>
      <w:r>
        <w:rPr>
          <w:color w:val="000000" w:themeColor="text1"/>
        </w:rPr>
        <w:t>7</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3.4 Eligibility criteria</w:t>
      </w:r>
      <w:r w:rsidRPr="00D35CCC">
        <w:rPr>
          <w:webHidden/>
          <w:color w:val="000000" w:themeColor="text1"/>
        </w:rPr>
        <w:tab/>
      </w:r>
      <w:r w:rsidRPr="00D35CCC">
        <w:rPr>
          <w:color w:val="000000" w:themeColor="text1"/>
        </w:rPr>
        <w:t>1</w:t>
      </w:r>
      <w:r>
        <w:rPr>
          <w:color w:val="000000" w:themeColor="text1"/>
        </w:rPr>
        <w:t>8</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3.5 Sample size</w:t>
      </w:r>
      <w:r w:rsidRPr="00D35CCC">
        <w:rPr>
          <w:webHidden/>
          <w:color w:val="000000" w:themeColor="text1"/>
        </w:rPr>
        <w:tab/>
      </w:r>
      <w:r w:rsidRPr="00D35CCC">
        <w:rPr>
          <w:color w:val="000000" w:themeColor="text1"/>
        </w:rPr>
        <w:t>1</w:t>
      </w:r>
      <w:r>
        <w:rPr>
          <w:color w:val="000000" w:themeColor="text1"/>
        </w:rPr>
        <w:t>8</w:t>
      </w:r>
    </w:p>
    <w:p w:rsidR="003774C3" w:rsidRPr="00D35CCC" w:rsidRDefault="003774C3" w:rsidP="003774C3">
      <w:pPr>
        <w:pStyle w:val="TOC1"/>
        <w:tabs>
          <w:tab w:val="right" w:leader="dot" w:pos="9350"/>
        </w:tabs>
        <w:spacing w:line="480" w:lineRule="auto"/>
        <w:rPr>
          <w:color w:val="000000" w:themeColor="text1"/>
        </w:rPr>
      </w:pPr>
      <w:r w:rsidRPr="00D35CCC">
        <w:t xml:space="preserve">3.6 Sampling procedure </w:t>
      </w:r>
      <w:r w:rsidRPr="00D35CCC">
        <w:rPr>
          <w:webHidden/>
          <w:color w:val="000000" w:themeColor="text1"/>
        </w:rPr>
        <w:tab/>
      </w:r>
      <w:r>
        <w:rPr>
          <w:color w:val="000000" w:themeColor="text1"/>
        </w:rPr>
        <w:t>19</w:t>
      </w:r>
    </w:p>
    <w:p w:rsidR="003774C3" w:rsidRPr="00D35CCC" w:rsidRDefault="003774C3" w:rsidP="003774C3">
      <w:pPr>
        <w:pStyle w:val="TOC1"/>
        <w:tabs>
          <w:tab w:val="right" w:leader="dot" w:pos="9350"/>
        </w:tabs>
        <w:spacing w:line="480" w:lineRule="auto"/>
        <w:rPr>
          <w:color w:val="000000" w:themeColor="text1"/>
        </w:rPr>
      </w:pPr>
      <w:r w:rsidRPr="00D35CCC">
        <w:t xml:space="preserve">3.7 Data collection  </w:t>
      </w:r>
      <w:r w:rsidRPr="00D35CCC">
        <w:rPr>
          <w:webHidden/>
          <w:color w:val="000000" w:themeColor="text1"/>
        </w:rPr>
        <w:tab/>
      </w:r>
      <w:r>
        <w:rPr>
          <w:color w:val="000000" w:themeColor="text1"/>
        </w:rPr>
        <w:t>19</w:t>
      </w:r>
    </w:p>
    <w:p w:rsidR="003774C3" w:rsidRPr="00D35CCC" w:rsidRDefault="003774C3" w:rsidP="003774C3">
      <w:pPr>
        <w:pStyle w:val="TOC1"/>
        <w:tabs>
          <w:tab w:val="right" w:leader="dot" w:pos="9350"/>
        </w:tabs>
        <w:spacing w:line="480" w:lineRule="auto"/>
        <w:rPr>
          <w:color w:val="000000" w:themeColor="text1"/>
        </w:rPr>
      </w:pPr>
      <w:r w:rsidRPr="00D35CCC">
        <w:t xml:space="preserve">3.8 Validity </w:t>
      </w:r>
      <w:r w:rsidRPr="00D35CCC">
        <w:rPr>
          <w:webHidden/>
          <w:color w:val="000000" w:themeColor="text1"/>
        </w:rPr>
        <w:tab/>
      </w:r>
      <w:r w:rsidRPr="00D35CCC">
        <w:rPr>
          <w:color w:val="000000" w:themeColor="text1"/>
        </w:rPr>
        <w:t>2</w:t>
      </w:r>
      <w:r>
        <w:rPr>
          <w:color w:val="000000" w:themeColor="text1"/>
        </w:rPr>
        <w:t>0</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 xml:space="preserve">3.9 Study variables </w:t>
      </w:r>
      <w:r w:rsidRPr="00D35CCC">
        <w:rPr>
          <w:webHidden/>
          <w:color w:val="000000" w:themeColor="text1"/>
        </w:rPr>
        <w:tab/>
      </w:r>
      <w:r w:rsidRPr="00D35CCC">
        <w:rPr>
          <w:color w:val="000000" w:themeColor="text1"/>
        </w:rPr>
        <w:t>2</w:t>
      </w:r>
      <w:r>
        <w:rPr>
          <w:color w:val="000000" w:themeColor="text1"/>
        </w:rPr>
        <w:t>0</w:t>
      </w:r>
    </w:p>
    <w:p w:rsidR="003774C3" w:rsidRPr="00D35CCC" w:rsidRDefault="003774C3" w:rsidP="003774C3">
      <w:pPr>
        <w:pStyle w:val="TOC1"/>
        <w:tabs>
          <w:tab w:val="right" w:leader="dot" w:pos="9350"/>
        </w:tabs>
        <w:spacing w:line="480" w:lineRule="auto"/>
        <w:rPr>
          <w:rFonts w:eastAsia="Times New Roman"/>
          <w:color w:val="000000" w:themeColor="text1"/>
        </w:rPr>
      </w:pPr>
      <w:r w:rsidRPr="00D35CCC">
        <w:t>3.10 Data analysis</w:t>
      </w:r>
      <w:r w:rsidRPr="00D35CCC">
        <w:rPr>
          <w:webHidden/>
          <w:color w:val="000000" w:themeColor="text1"/>
        </w:rPr>
        <w:tab/>
      </w:r>
      <w:r w:rsidRPr="00D35CCC">
        <w:rPr>
          <w:color w:val="000000" w:themeColor="text1"/>
        </w:rPr>
        <w:t>2</w:t>
      </w:r>
      <w:r>
        <w:rPr>
          <w:color w:val="000000" w:themeColor="text1"/>
        </w:rPr>
        <w:t>2</w:t>
      </w:r>
    </w:p>
    <w:p w:rsidR="003774C3" w:rsidRPr="00D35CCC" w:rsidRDefault="003774C3" w:rsidP="003774C3">
      <w:pPr>
        <w:pStyle w:val="TOC1"/>
        <w:tabs>
          <w:tab w:val="right" w:leader="dot" w:pos="9350"/>
        </w:tabs>
        <w:spacing w:line="480" w:lineRule="auto"/>
        <w:rPr>
          <w:color w:val="000000" w:themeColor="text1"/>
        </w:rPr>
      </w:pPr>
      <w:r w:rsidRPr="00D35CCC">
        <w:t>3.11 Ethical considerations</w:t>
      </w:r>
      <w:r w:rsidRPr="00D35CCC">
        <w:rPr>
          <w:webHidden/>
          <w:color w:val="000000" w:themeColor="text1"/>
        </w:rPr>
        <w:tab/>
      </w:r>
      <w:r w:rsidRPr="00D35CCC">
        <w:rPr>
          <w:color w:val="000000" w:themeColor="text1"/>
        </w:rPr>
        <w:t>2</w:t>
      </w:r>
      <w:r>
        <w:rPr>
          <w:color w:val="000000" w:themeColor="text1"/>
        </w:rPr>
        <w:t>2</w:t>
      </w:r>
    </w:p>
    <w:p w:rsidR="003774C3" w:rsidRPr="00D35CCC" w:rsidRDefault="003774C3" w:rsidP="003774C3">
      <w:pPr>
        <w:spacing w:line="480" w:lineRule="auto"/>
        <w:rPr>
          <w:rFonts w:ascii="Times New Roman" w:hAnsi="Times New Roman" w:cs="Times New Roman"/>
          <w:color w:val="000000" w:themeColor="text1"/>
          <w:sz w:val="24"/>
          <w:szCs w:val="24"/>
        </w:rPr>
      </w:pPr>
      <w:r w:rsidRPr="00D35CCC">
        <w:rPr>
          <w:rFonts w:ascii="Times New Roman" w:hAnsi="Times New Roman" w:cs="Times New Roman"/>
          <w:color w:val="000000" w:themeColor="text1"/>
          <w:sz w:val="24"/>
          <w:szCs w:val="24"/>
        </w:rPr>
        <w:t>CHAPTER 4: RESULTS…………………………………………………………………… 2</w:t>
      </w:r>
      <w:r>
        <w:rPr>
          <w:rFonts w:ascii="Times New Roman" w:hAnsi="Times New Roman" w:cs="Times New Roman"/>
          <w:color w:val="000000" w:themeColor="text1"/>
          <w:sz w:val="24"/>
          <w:szCs w:val="24"/>
        </w:rPr>
        <w:t>3</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color w:val="000000" w:themeColor="text1"/>
          <w:sz w:val="24"/>
          <w:szCs w:val="24"/>
        </w:rPr>
        <w:t xml:space="preserve">4.1 </w:t>
      </w:r>
      <w:r>
        <w:rPr>
          <w:rFonts w:ascii="Times New Roman" w:hAnsi="Times New Roman"/>
          <w:color w:val="000000" w:themeColor="text1"/>
          <w:sz w:val="24"/>
          <w:szCs w:val="24"/>
        </w:rPr>
        <w:t>Demographic data of the transfusion recipients</w:t>
      </w:r>
      <w:r w:rsidRPr="00D35CCC">
        <w:rPr>
          <w:rFonts w:ascii="Times New Roman" w:hAnsi="Times New Roman"/>
          <w:color w:val="000000" w:themeColor="text1"/>
          <w:sz w:val="24"/>
          <w:szCs w:val="24"/>
        </w:rPr>
        <w:tab/>
        <w:t>2</w:t>
      </w:r>
      <w:r>
        <w:rPr>
          <w:rFonts w:ascii="Times New Roman" w:hAnsi="Times New Roman"/>
          <w:color w:val="000000" w:themeColor="text1"/>
          <w:sz w:val="24"/>
          <w:szCs w:val="24"/>
        </w:rPr>
        <w:t>3</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color w:val="000000" w:themeColor="text1"/>
          <w:sz w:val="24"/>
          <w:szCs w:val="24"/>
        </w:rPr>
        <w:t xml:space="preserve">4.2 Clinical </w:t>
      </w:r>
      <w:r>
        <w:rPr>
          <w:rFonts w:ascii="Times New Roman" w:hAnsi="Times New Roman"/>
          <w:color w:val="000000" w:themeColor="text1"/>
          <w:sz w:val="24"/>
          <w:szCs w:val="24"/>
        </w:rPr>
        <w:t>data of the transfusion recipients</w:t>
      </w:r>
      <w:r w:rsidRPr="00D35CCC">
        <w:rPr>
          <w:rFonts w:ascii="Times New Roman" w:hAnsi="Times New Roman"/>
          <w:noProof/>
          <w:sz w:val="24"/>
          <w:szCs w:val="24"/>
        </w:rPr>
        <w:t>.</w:t>
      </w:r>
      <w:r w:rsidRPr="00D35CCC">
        <w:rPr>
          <w:rFonts w:ascii="Times New Roman" w:hAnsi="Times New Roman"/>
          <w:noProof/>
          <w:webHidden/>
          <w:color w:val="000000" w:themeColor="text1"/>
          <w:sz w:val="24"/>
          <w:szCs w:val="24"/>
        </w:rPr>
        <w:tab/>
      </w:r>
      <w:r w:rsidRPr="00D35CCC">
        <w:rPr>
          <w:rFonts w:ascii="Times New Roman" w:hAnsi="Times New Roman"/>
          <w:sz w:val="24"/>
          <w:szCs w:val="24"/>
        </w:rPr>
        <w:t>2</w:t>
      </w:r>
      <w:r>
        <w:rPr>
          <w:rFonts w:ascii="Times New Roman" w:hAnsi="Times New Roman"/>
          <w:sz w:val="24"/>
          <w:szCs w:val="24"/>
        </w:rPr>
        <w:t>3</w:t>
      </w:r>
    </w:p>
    <w:p w:rsidR="003774C3" w:rsidRPr="00D35CCC" w:rsidRDefault="003774C3" w:rsidP="003774C3">
      <w:pPr>
        <w:pStyle w:val="TableofFigures"/>
        <w:tabs>
          <w:tab w:val="right" w:leader="dot" w:pos="9016"/>
        </w:tabs>
        <w:spacing w:line="480" w:lineRule="auto"/>
        <w:rPr>
          <w:rFonts w:ascii="Times New Roman" w:eastAsiaTheme="minorHAnsi" w:hAnsi="Times New Roman"/>
          <w:color w:val="000000" w:themeColor="text1"/>
          <w:sz w:val="24"/>
          <w:szCs w:val="24"/>
          <w:lang w:val="en-US"/>
        </w:rPr>
      </w:pPr>
      <w:r w:rsidRPr="00D35CCC">
        <w:rPr>
          <w:rFonts w:ascii="Times New Roman" w:hAnsi="Times New Roman"/>
          <w:color w:val="000000" w:themeColor="text1"/>
          <w:sz w:val="24"/>
          <w:szCs w:val="24"/>
        </w:rPr>
        <w:t>4.3 Appropriateness of blood transfusion</w:t>
      </w:r>
      <w:r w:rsidRPr="00D35CCC">
        <w:rPr>
          <w:rFonts w:ascii="Times New Roman" w:hAnsi="Times New Roman"/>
          <w:color w:val="000000" w:themeColor="text1"/>
          <w:sz w:val="24"/>
          <w:szCs w:val="24"/>
        </w:rPr>
        <w:tab/>
      </w:r>
      <w:r>
        <w:rPr>
          <w:rFonts w:ascii="Times New Roman" w:hAnsi="Times New Roman"/>
          <w:color w:val="000000" w:themeColor="text1"/>
          <w:sz w:val="24"/>
          <w:szCs w:val="24"/>
        </w:rPr>
        <w:t>28</w:t>
      </w:r>
    </w:p>
    <w:p w:rsidR="003774C3"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Pr>
          <w:rFonts w:ascii="Times New Roman" w:hAnsi="Times New Roman"/>
          <w:color w:val="000000" w:themeColor="text1"/>
          <w:sz w:val="24"/>
          <w:szCs w:val="24"/>
        </w:rPr>
        <w:t>4.4</w:t>
      </w:r>
      <w:r w:rsidRPr="00D35CCC">
        <w:rPr>
          <w:rFonts w:ascii="Times New Roman" w:hAnsi="Times New Roman"/>
          <w:color w:val="000000" w:themeColor="text1"/>
          <w:sz w:val="24"/>
          <w:szCs w:val="24"/>
        </w:rPr>
        <w:t xml:space="preserve"> </w:t>
      </w:r>
      <w:r>
        <w:rPr>
          <w:rFonts w:ascii="Times New Roman" w:hAnsi="Times New Roman"/>
          <w:color w:val="000000" w:themeColor="text1"/>
          <w:sz w:val="24"/>
          <w:szCs w:val="24"/>
        </w:rPr>
        <w:t>Documentation practices of the clinical blood transfusion</w:t>
      </w:r>
      <w:r w:rsidRPr="00D35CCC">
        <w:rPr>
          <w:rFonts w:ascii="Times New Roman" w:hAnsi="Times New Roman"/>
          <w:color w:val="000000" w:themeColor="text1"/>
          <w:sz w:val="24"/>
          <w:szCs w:val="24"/>
        </w:rPr>
        <w:tab/>
      </w:r>
      <w:r>
        <w:rPr>
          <w:rFonts w:ascii="Times New Roman" w:hAnsi="Times New Roman"/>
          <w:color w:val="000000" w:themeColor="text1"/>
          <w:sz w:val="24"/>
          <w:szCs w:val="24"/>
        </w:rPr>
        <w:t>32</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bookmarkStart w:id="5" w:name="_Hlk528215537"/>
      <w:r w:rsidRPr="00D35CCC">
        <w:rPr>
          <w:rFonts w:ascii="Times New Roman" w:hAnsi="Times New Roman"/>
          <w:color w:val="000000" w:themeColor="text1"/>
          <w:sz w:val="24"/>
          <w:szCs w:val="24"/>
        </w:rPr>
        <w:lastRenderedPageBreak/>
        <w:t xml:space="preserve">4.5 </w:t>
      </w:r>
      <w:r>
        <w:rPr>
          <w:rFonts w:ascii="Times New Roman" w:hAnsi="Times New Roman"/>
          <w:sz w:val="24"/>
          <w:szCs w:val="24"/>
        </w:rPr>
        <w:t>The pattern of blood and blood product use according to the d</w:t>
      </w:r>
      <w:r w:rsidRPr="00DE5BD8">
        <w:rPr>
          <w:rFonts w:ascii="Times New Roman" w:hAnsi="Times New Roman"/>
          <w:sz w:val="24"/>
          <w:szCs w:val="24"/>
        </w:rPr>
        <w:t xml:space="preserve">emographic and clinical profiles of the </w:t>
      </w:r>
      <w:r>
        <w:rPr>
          <w:rFonts w:ascii="Times New Roman" w:hAnsi="Times New Roman"/>
          <w:sz w:val="24"/>
          <w:szCs w:val="24"/>
        </w:rPr>
        <w:t xml:space="preserve">transfusion </w:t>
      </w:r>
      <w:r w:rsidRPr="00DE5BD8">
        <w:rPr>
          <w:rFonts w:ascii="Times New Roman" w:hAnsi="Times New Roman"/>
          <w:sz w:val="24"/>
          <w:szCs w:val="24"/>
        </w:rPr>
        <w:t>recipients</w:t>
      </w:r>
      <w:r w:rsidRPr="00D35CCC">
        <w:rPr>
          <w:rFonts w:ascii="Times New Roman" w:hAnsi="Times New Roman"/>
          <w:color w:val="000000" w:themeColor="text1"/>
          <w:sz w:val="24"/>
          <w:szCs w:val="24"/>
        </w:rPr>
        <w:tab/>
      </w:r>
      <w:bookmarkEnd w:id="5"/>
      <w:r>
        <w:rPr>
          <w:rFonts w:ascii="Times New Roman" w:hAnsi="Times New Roman"/>
          <w:color w:val="000000" w:themeColor="text1"/>
          <w:sz w:val="24"/>
          <w:szCs w:val="24"/>
        </w:rPr>
        <w:t>33</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color w:val="000000" w:themeColor="text1"/>
          <w:sz w:val="24"/>
          <w:szCs w:val="24"/>
        </w:rPr>
        <w:t>CHAPTER 5: DISCUSSION</w:t>
      </w:r>
      <w:r w:rsidRPr="00D35CCC">
        <w:rPr>
          <w:rFonts w:ascii="Times New Roman" w:hAnsi="Times New Roman"/>
          <w:color w:val="000000" w:themeColor="text1"/>
          <w:sz w:val="24"/>
          <w:szCs w:val="24"/>
        </w:rPr>
        <w:tab/>
      </w:r>
      <w:r>
        <w:rPr>
          <w:rFonts w:ascii="Times New Roman" w:hAnsi="Times New Roman"/>
          <w:color w:val="000000" w:themeColor="text1"/>
          <w:sz w:val="24"/>
          <w:szCs w:val="24"/>
        </w:rPr>
        <w:t>38</w:t>
      </w:r>
      <w:r w:rsidRPr="00D35CCC">
        <w:rPr>
          <w:rFonts w:ascii="Times New Roman" w:hAnsi="Times New Roman"/>
          <w:color w:val="000000" w:themeColor="text1"/>
          <w:sz w:val="24"/>
          <w:szCs w:val="24"/>
        </w:rPr>
        <w:tab/>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color w:val="000000" w:themeColor="text1"/>
          <w:sz w:val="24"/>
          <w:szCs w:val="24"/>
        </w:rPr>
        <w:t>5.1 Appropriateness of blood use and associated factors</w:t>
      </w:r>
      <w:r w:rsidRPr="00D35CCC">
        <w:rPr>
          <w:rFonts w:ascii="Times New Roman" w:hAnsi="Times New Roman"/>
          <w:color w:val="000000" w:themeColor="text1"/>
          <w:sz w:val="24"/>
          <w:szCs w:val="24"/>
        </w:rPr>
        <w:tab/>
      </w:r>
      <w:r>
        <w:rPr>
          <w:rFonts w:ascii="Times New Roman" w:hAnsi="Times New Roman"/>
          <w:color w:val="000000" w:themeColor="text1"/>
          <w:sz w:val="24"/>
          <w:szCs w:val="24"/>
        </w:rPr>
        <w:t>38</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noProof/>
          <w:sz w:val="24"/>
          <w:szCs w:val="24"/>
        </w:rPr>
        <w:t xml:space="preserve">5.2 </w:t>
      </w:r>
      <w:r>
        <w:rPr>
          <w:rFonts w:ascii="Times New Roman" w:hAnsi="Times New Roman"/>
          <w:noProof/>
          <w:sz w:val="24"/>
          <w:szCs w:val="24"/>
        </w:rPr>
        <w:t>D</w:t>
      </w:r>
      <w:r w:rsidRPr="00D35CCC">
        <w:rPr>
          <w:rFonts w:ascii="Times New Roman" w:hAnsi="Times New Roman"/>
          <w:noProof/>
          <w:sz w:val="24"/>
          <w:szCs w:val="24"/>
        </w:rPr>
        <w:t>ocumentation practices</w:t>
      </w:r>
      <w:r>
        <w:rPr>
          <w:rFonts w:ascii="Times New Roman" w:hAnsi="Times New Roman"/>
          <w:noProof/>
          <w:sz w:val="24"/>
          <w:szCs w:val="24"/>
        </w:rPr>
        <w:t xml:space="preserve"> of the clinical blood transfusion</w:t>
      </w:r>
      <w:r w:rsidRPr="00D35CCC">
        <w:rPr>
          <w:rFonts w:ascii="Times New Roman" w:hAnsi="Times New Roman"/>
          <w:noProof/>
          <w:webHidden/>
          <w:color w:val="000000" w:themeColor="text1"/>
          <w:sz w:val="24"/>
          <w:szCs w:val="24"/>
        </w:rPr>
        <w:tab/>
      </w:r>
      <w:r>
        <w:rPr>
          <w:rFonts w:ascii="Times New Roman" w:hAnsi="Times New Roman"/>
          <w:noProof/>
          <w:webHidden/>
          <w:color w:val="000000" w:themeColor="text1"/>
          <w:sz w:val="24"/>
          <w:szCs w:val="24"/>
        </w:rPr>
        <w:t>40</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color w:val="000000" w:themeColor="text1"/>
          <w:sz w:val="24"/>
          <w:szCs w:val="24"/>
        </w:rPr>
        <w:t xml:space="preserve">5.3 </w:t>
      </w:r>
      <w:r>
        <w:rPr>
          <w:rFonts w:ascii="Times New Roman" w:hAnsi="Times New Roman"/>
          <w:sz w:val="24"/>
          <w:szCs w:val="24"/>
        </w:rPr>
        <w:t>The pattern of blood and blood product use according to the d</w:t>
      </w:r>
      <w:r w:rsidRPr="00DE5BD8">
        <w:rPr>
          <w:rFonts w:ascii="Times New Roman" w:hAnsi="Times New Roman"/>
          <w:sz w:val="24"/>
          <w:szCs w:val="24"/>
        </w:rPr>
        <w:t xml:space="preserve">emographic and clinical profiles of the recipients </w:t>
      </w:r>
      <w:r w:rsidRPr="00D35CCC">
        <w:rPr>
          <w:rFonts w:ascii="Times New Roman" w:hAnsi="Times New Roman"/>
          <w:color w:val="000000" w:themeColor="text1"/>
          <w:sz w:val="24"/>
          <w:szCs w:val="24"/>
        </w:rPr>
        <w:tab/>
        <w:t>4</w:t>
      </w:r>
      <w:r>
        <w:rPr>
          <w:rFonts w:ascii="Times New Roman" w:hAnsi="Times New Roman"/>
          <w:color w:val="000000" w:themeColor="text1"/>
          <w:sz w:val="24"/>
          <w:szCs w:val="24"/>
        </w:rPr>
        <w:t>1</w:t>
      </w:r>
      <w:r w:rsidRPr="00D35CCC">
        <w:rPr>
          <w:rFonts w:ascii="Times New Roman" w:hAnsi="Times New Roman"/>
          <w:color w:val="000000" w:themeColor="text1"/>
          <w:sz w:val="24"/>
          <w:szCs w:val="24"/>
        </w:rPr>
        <w:tab/>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noProof/>
          <w:sz w:val="24"/>
          <w:szCs w:val="24"/>
        </w:rPr>
        <w:t>5.4 Study limitations.</w:t>
      </w:r>
      <w:r w:rsidRPr="00D35CCC">
        <w:rPr>
          <w:rFonts w:ascii="Times New Roman" w:hAnsi="Times New Roman"/>
          <w:noProof/>
          <w:webHidden/>
          <w:color w:val="000000" w:themeColor="text1"/>
          <w:sz w:val="24"/>
          <w:szCs w:val="24"/>
        </w:rPr>
        <w:tab/>
      </w:r>
      <w:r w:rsidRPr="00D35CCC">
        <w:rPr>
          <w:rFonts w:ascii="Times New Roman" w:hAnsi="Times New Roman"/>
          <w:color w:val="000000" w:themeColor="text1"/>
          <w:sz w:val="24"/>
          <w:szCs w:val="24"/>
        </w:rPr>
        <w:t>4</w:t>
      </w:r>
      <w:r>
        <w:rPr>
          <w:rFonts w:ascii="Times New Roman" w:hAnsi="Times New Roman"/>
          <w:color w:val="000000" w:themeColor="text1"/>
          <w:sz w:val="24"/>
          <w:szCs w:val="24"/>
        </w:rPr>
        <w:t>5</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noProof/>
          <w:sz w:val="24"/>
          <w:szCs w:val="24"/>
        </w:rPr>
        <w:t>CHAPTER 6: CONCLUSIONS AND RECOMMENDATIONS.</w:t>
      </w:r>
      <w:r w:rsidRPr="00D35CCC">
        <w:rPr>
          <w:rFonts w:ascii="Times New Roman" w:hAnsi="Times New Roman"/>
          <w:noProof/>
          <w:webHidden/>
          <w:color w:val="000000" w:themeColor="text1"/>
          <w:sz w:val="24"/>
          <w:szCs w:val="24"/>
        </w:rPr>
        <w:tab/>
      </w:r>
      <w:r w:rsidRPr="00D35CCC">
        <w:rPr>
          <w:rFonts w:ascii="Times New Roman" w:hAnsi="Times New Roman"/>
          <w:color w:val="000000" w:themeColor="text1"/>
          <w:sz w:val="24"/>
          <w:szCs w:val="24"/>
        </w:rPr>
        <w:t>4</w:t>
      </w:r>
      <w:r>
        <w:rPr>
          <w:rFonts w:ascii="Times New Roman" w:hAnsi="Times New Roman"/>
          <w:color w:val="000000" w:themeColor="text1"/>
          <w:sz w:val="24"/>
          <w:szCs w:val="24"/>
        </w:rPr>
        <w:t>6</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noProof/>
          <w:sz w:val="24"/>
          <w:szCs w:val="24"/>
        </w:rPr>
        <w:t>REFERENCES</w:t>
      </w:r>
      <w:r w:rsidRPr="00D35CCC">
        <w:rPr>
          <w:rFonts w:ascii="Times New Roman" w:hAnsi="Times New Roman"/>
          <w:noProof/>
          <w:webHidden/>
          <w:color w:val="000000" w:themeColor="text1"/>
          <w:sz w:val="24"/>
          <w:szCs w:val="24"/>
        </w:rPr>
        <w:tab/>
      </w:r>
      <w:r w:rsidRPr="00D35CCC">
        <w:rPr>
          <w:rFonts w:ascii="Times New Roman" w:hAnsi="Times New Roman"/>
          <w:color w:val="000000" w:themeColor="text1"/>
          <w:sz w:val="24"/>
          <w:szCs w:val="24"/>
        </w:rPr>
        <w:t>4</w:t>
      </w:r>
      <w:r>
        <w:rPr>
          <w:rFonts w:ascii="Times New Roman" w:hAnsi="Times New Roman"/>
          <w:color w:val="000000" w:themeColor="text1"/>
          <w:sz w:val="24"/>
          <w:szCs w:val="24"/>
        </w:rPr>
        <w:t>8</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sz w:val="24"/>
          <w:szCs w:val="24"/>
        </w:rPr>
        <w:t>APPENDICES</w:t>
      </w:r>
      <w:r w:rsidRPr="00D35CCC">
        <w:rPr>
          <w:rFonts w:ascii="Times New Roman" w:hAnsi="Times New Roman"/>
          <w:noProof/>
          <w:sz w:val="24"/>
          <w:szCs w:val="24"/>
        </w:rPr>
        <w:t>.</w:t>
      </w:r>
      <w:r w:rsidRPr="00D35CCC">
        <w:rPr>
          <w:rFonts w:ascii="Times New Roman" w:hAnsi="Times New Roman"/>
          <w:noProof/>
          <w:webHidden/>
          <w:color w:val="000000" w:themeColor="text1"/>
          <w:sz w:val="24"/>
          <w:szCs w:val="24"/>
        </w:rPr>
        <w:tab/>
      </w:r>
      <w:r>
        <w:rPr>
          <w:rFonts w:ascii="Times New Roman" w:hAnsi="Times New Roman"/>
          <w:noProof/>
          <w:webHidden/>
          <w:color w:val="000000" w:themeColor="text1"/>
          <w:sz w:val="24"/>
          <w:szCs w:val="24"/>
        </w:rPr>
        <w:t xml:space="preserve"> </w:t>
      </w:r>
      <w:r w:rsidRPr="00D35CCC">
        <w:rPr>
          <w:rFonts w:ascii="Times New Roman" w:hAnsi="Times New Roman"/>
          <w:color w:val="000000" w:themeColor="text1"/>
          <w:sz w:val="24"/>
          <w:szCs w:val="24"/>
        </w:rPr>
        <w:t>6</w:t>
      </w:r>
      <w:r>
        <w:rPr>
          <w:rFonts w:ascii="Times New Roman" w:hAnsi="Times New Roman"/>
          <w:color w:val="000000" w:themeColor="text1"/>
          <w:sz w:val="24"/>
          <w:szCs w:val="24"/>
        </w:rPr>
        <w:t>3</w:t>
      </w:r>
    </w:p>
    <w:p w:rsidR="003774C3" w:rsidRPr="00D35CCC" w:rsidRDefault="003774C3" w:rsidP="003774C3">
      <w:pPr>
        <w:spacing w:line="480" w:lineRule="auto"/>
        <w:rPr>
          <w:rFonts w:ascii="Times New Roman" w:eastAsia="Times New Roman" w:hAnsi="Times New Roman" w:cs="Times New Roman"/>
          <w:b/>
          <w:sz w:val="24"/>
          <w:szCs w:val="24"/>
          <w:u w:val="single"/>
        </w:rPr>
      </w:pPr>
    </w:p>
    <w:p w:rsidR="003774C3" w:rsidRDefault="003774C3" w:rsidP="003774C3">
      <w:pPr>
        <w:spacing w:line="480" w:lineRule="auto"/>
        <w:jc w:val="center"/>
        <w:rPr>
          <w:rFonts w:ascii="Times New Roman" w:eastAsia="Times New Roman" w:hAnsi="Times New Roman" w:cs="Times New Roman"/>
          <w:sz w:val="24"/>
          <w:szCs w:val="24"/>
        </w:rPr>
      </w:pPr>
    </w:p>
    <w:p w:rsidR="003774C3" w:rsidRDefault="003774C3" w:rsidP="003774C3">
      <w:pPr>
        <w:spacing w:line="480" w:lineRule="auto"/>
        <w:jc w:val="center"/>
        <w:rPr>
          <w:rFonts w:ascii="Times New Roman" w:eastAsia="Times New Roman" w:hAnsi="Times New Roman" w:cs="Times New Roman"/>
          <w:sz w:val="24"/>
          <w:szCs w:val="24"/>
        </w:rPr>
      </w:pPr>
    </w:p>
    <w:p w:rsidR="003774C3" w:rsidRDefault="003774C3" w:rsidP="003774C3">
      <w:pPr>
        <w:spacing w:line="480" w:lineRule="auto"/>
        <w:jc w:val="center"/>
        <w:rPr>
          <w:rFonts w:ascii="Times New Roman" w:eastAsia="Times New Roman" w:hAnsi="Times New Roman" w:cs="Times New Roman"/>
          <w:sz w:val="24"/>
          <w:szCs w:val="24"/>
        </w:rPr>
      </w:pPr>
    </w:p>
    <w:p w:rsidR="003774C3" w:rsidRPr="00D35CCC" w:rsidRDefault="003774C3" w:rsidP="003774C3">
      <w:pPr>
        <w:spacing w:line="480" w:lineRule="auto"/>
        <w:jc w:val="center"/>
        <w:rPr>
          <w:rFonts w:ascii="Times New Roman" w:eastAsia="Times New Roman" w:hAnsi="Times New Roman" w:cs="Times New Roman"/>
          <w:sz w:val="24"/>
          <w:szCs w:val="24"/>
        </w:rPr>
      </w:pPr>
    </w:p>
    <w:p w:rsidR="003774C3" w:rsidRDefault="003774C3" w:rsidP="003774C3">
      <w:pPr>
        <w:spacing w:line="480" w:lineRule="auto"/>
        <w:jc w:val="center"/>
        <w:rPr>
          <w:rFonts w:ascii="Times New Roman" w:eastAsia="Times New Roman" w:hAnsi="Times New Roman" w:cs="Times New Roman"/>
          <w:sz w:val="24"/>
          <w:szCs w:val="24"/>
        </w:rPr>
      </w:pPr>
    </w:p>
    <w:p w:rsidR="003774C3" w:rsidRDefault="003774C3" w:rsidP="003774C3">
      <w:pPr>
        <w:spacing w:line="480" w:lineRule="auto"/>
        <w:jc w:val="center"/>
        <w:rPr>
          <w:rFonts w:ascii="Times New Roman" w:eastAsia="Times New Roman" w:hAnsi="Times New Roman" w:cs="Times New Roman"/>
          <w:sz w:val="24"/>
          <w:szCs w:val="24"/>
        </w:rPr>
      </w:pPr>
    </w:p>
    <w:p w:rsidR="003774C3" w:rsidRDefault="003774C3" w:rsidP="003774C3">
      <w:pPr>
        <w:spacing w:line="480" w:lineRule="auto"/>
        <w:jc w:val="center"/>
        <w:rPr>
          <w:rFonts w:ascii="Times New Roman" w:eastAsia="Times New Roman" w:hAnsi="Times New Roman" w:cs="Times New Roman"/>
          <w:sz w:val="24"/>
          <w:szCs w:val="24"/>
        </w:rPr>
      </w:pPr>
    </w:p>
    <w:p w:rsidR="003774C3" w:rsidRDefault="003774C3" w:rsidP="003774C3">
      <w:pPr>
        <w:spacing w:line="480" w:lineRule="auto"/>
        <w:jc w:val="center"/>
        <w:rPr>
          <w:rFonts w:ascii="Times New Roman" w:eastAsia="Times New Roman" w:hAnsi="Times New Roman" w:cs="Times New Roman"/>
          <w:sz w:val="24"/>
          <w:szCs w:val="24"/>
        </w:rPr>
      </w:pPr>
    </w:p>
    <w:p w:rsidR="003774C3" w:rsidRPr="00D35CCC" w:rsidRDefault="003774C3" w:rsidP="003774C3">
      <w:pPr>
        <w:pStyle w:val="TableofFigures"/>
        <w:tabs>
          <w:tab w:val="right" w:leader="dot" w:pos="9016"/>
        </w:tabs>
        <w:spacing w:line="480" w:lineRule="auto"/>
        <w:jc w:val="center"/>
        <w:rPr>
          <w:rFonts w:ascii="Times New Roman" w:hAnsi="Times New Roman"/>
          <w:b/>
          <w:sz w:val="24"/>
          <w:szCs w:val="24"/>
        </w:rPr>
      </w:pPr>
      <w:r w:rsidRPr="00D35CCC">
        <w:rPr>
          <w:rFonts w:ascii="Times New Roman" w:hAnsi="Times New Roman"/>
          <w:b/>
          <w:sz w:val="24"/>
          <w:szCs w:val="24"/>
        </w:rPr>
        <w:lastRenderedPageBreak/>
        <w:t>List of figures</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color w:val="000000" w:themeColor="text1"/>
          <w:sz w:val="24"/>
          <w:szCs w:val="24"/>
        </w:rPr>
        <w:t xml:space="preserve">Figure 4.1 </w:t>
      </w:r>
      <w:r>
        <w:rPr>
          <w:rFonts w:ascii="Times New Roman" w:hAnsi="Times New Roman"/>
          <w:color w:val="000000" w:themeColor="text1"/>
          <w:sz w:val="24"/>
          <w:szCs w:val="24"/>
        </w:rPr>
        <w:t xml:space="preserve">The clinical department </w:t>
      </w:r>
      <w:r w:rsidRPr="00D35CCC">
        <w:rPr>
          <w:rFonts w:ascii="Times New Roman" w:hAnsi="Times New Roman"/>
          <w:color w:val="000000" w:themeColor="text1"/>
          <w:sz w:val="24"/>
          <w:szCs w:val="24"/>
        </w:rPr>
        <w:t>of the recipients</w:t>
      </w:r>
      <w:r w:rsidRPr="00D35CCC">
        <w:rPr>
          <w:rFonts w:ascii="Times New Roman" w:hAnsi="Times New Roman"/>
          <w:color w:val="000000" w:themeColor="text1"/>
          <w:sz w:val="24"/>
          <w:szCs w:val="24"/>
        </w:rPr>
        <w:tab/>
        <w:t>24</w:t>
      </w:r>
      <w:r w:rsidRPr="00D35CCC">
        <w:rPr>
          <w:rFonts w:ascii="Times New Roman" w:hAnsi="Times New Roman"/>
          <w:color w:val="000000" w:themeColor="text1"/>
          <w:sz w:val="24"/>
          <w:szCs w:val="24"/>
        </w:rPr>
        <w:tab/>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noProof/>
          <w:sz w:val="24"/>
          <w:szCs w:val="24"/>
        </w:rPr>
        <w:t xml:space="preserve">Figure 4.2 </w:t>
      </w:r>
      <w:r>
        <w:rPr>
          <w:rFonts w:ascii="Times New Roman" w:hAnsi="Times New Roman"/>
          <w:noProof/>
          <w:sz w:val="24"/>
          <w:szCs w:val="24"/>
        </w:rPr>
        <w:t>The cadre of the prescribing clinician</w:t>
      </w:r>
      <w:r w:rsidRPr="00D35CCC">
        <w:rPr>
          <w:rFonts w:ascii="Times New Roman" w:hAnsi="Times New Roman"/>
          <w:noProof/>
          <w:sz w:val="24"/>
          <w:szCs w:val="24"/>
        </w:rPr>
        <w:t>.</w:t>
      </w:r>
      <w:r w:rsidRPr="00D35CCC">
        <w:rPr>
          <w:rFonts w:ascii="Times New Roman" w:hAnsi="Times New Roman"/>
          <w:noProof/>
          <w:webHidden/>
          <w:color w:val="000000" w:themeColor="text1"/>
          <w:sz w:val="24"/>
          <w:szCs w:val="24"/>
        </w:rPr>
        <w:tab/>
      </w:r>
      <w:r w:rsidRPr="00D35CCC">
        <w:rPr>
          <w:rFonts w:ascii="Times New Roman" w:hAnsi="Times New Roman"/>
          <w:sz w:val="24"/>
          <w:szCs w:val="24"/>
        </w:rPr>
        <w:t>2</w:t>
      </w:r>
      <w:r>
        <w:rPr>
          <w:rFonts w:ascii="Times New Roman" w:hAnsi="Times New Roman"/>
          <w:sz w:val="24"/>
          <w:szCs w:val="24"/>
        </w:rPr>
        <w:t>5</w:t>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noProof/>
          <w:sz w:val="24"/>
          <w:szCs w:val="24"/>
        </w:rPr>
        <w:t xml:space="preserve">Figure 4.3 </w:t>
      </w:r>
      <w:r>
        <w:rPr>
          <w:rFonts w:ascii="Times New Roman" w:hAnsi="Times New Roman"/>
          <w:noProof/>
          <w:sz w:val="24"/>
          <w:szCs w:val="24"/>
        </w:rPr>
        <w:t>The indications of the blood trnsfusion</w:t>
      </w:r>
      <w:r w:rsidRPr="00D35CCC">
        <w:rPr>
          <w:rFonts w:ascii="Times New Roman" w:hAnsi="Times New Roman"/>
          <w:noProof/>
          <w:sz w:val="24"/>
          <w:szCs w:val="24"/>
        </w:rPr>
        <w:t>.</w:t>
      </w:r>
      <w:r w:rsidRPr="00D35CCC">
        <w:rPr>
          <w:rFonts w:ascii="Times New Roman" w:hAnsi="Times New Roman"/>
          <w:noProof/>
          <w:webHidden/>
          <w:color w:val="000000" w:themeColor="text1"/>
          <w:sz w:val="24"/>
          <w:szCs w:val="24"/>
        </w:rPr>
        <w:tab/>
      </w:r>
      <w:r w:rsidRPr="00D35CCC">
        <w:rPr>
          <w:rFonts w:ascii="Times New Roman" w:hAnsi="Times New Roman"/>
          <w:sz w:val="24"/>
          <w:szCs w:val="24"/>
        </w:rPr>
        <w:t>26</w:t>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 xml:space="preserve">Figure 4.4 </w:t>
      </w:r>
      <w:r>
        <w:rPr>
          <w:rFonts w:ascii="Times New Roman" w:hAnsi="Times New Roman"/>
          <w:sz w:val="24"/>
          <w:szCs w:val="24"/>
        </w:rPr>
        <w:t>The observations of vital signs before, during and after transfusion</w:t>
      </w:r>
      <w:r w:rsidRPr="00D35CCC">
        <w:rPr>
          <w:rFonts w:ascii="Times New Roman" w:hAnsi="Times New Roman"/>
          <w:sz w:val="24"/>
          <w:szCs w:val="24"/>
        </w:rPr>
        <w:tab/>
      </w:r>
      <w:r>
        <w:rPr>
          <w:rFonts w:ascii="Times New Roman" w:hAnsi="Times New Roman"/>
          <w:sz w:val="24"/>
          <w:szCs w:val="24"/>
        </w:rPr>
        <w:t>33</w:t>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 xml:space="preserve">Figure 4.5 </w:t>
      </w:r>
      <w:r>
        <w:rPr>
          <w:rFonts w:ascii="Times New Roman" w:hAnsi="Times New Roman"/>
          <w:sz w:val="24"/>
          <w:szCs w:val="24"/>
        </w:rPr>
        <w:t>The distribution of recipients according to age and gender</w:t>
      </w:r>
      <w:r w:rsidRPr="00D35CCC">
        <w:rPr>
          <w:rFonts w:ascii="Times New Roman" w:hAnsi="Times New Roman"/>
          <w:sz w:val="24"/>
          <w:szCs w:val="24"/>
        </w:rPr>
        <w:tab/>
      </w:r>
      <w:r>
        <w:rPr>
          <w:rFonts w:ascii="Times New Roman" w:hAnsi="Times New Roman"/>
          <w:sz w:val="24"/>
          <w:szCs w:val="24"/>
        </w:rPr>
        <w:t>34</w:t>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 xml:space="preserve">Figure 4.6 </w:t>
      </w:r>
      <w:r>
        <w:rPr>
          <w:rFonts w:ascii="Times New Roman" w:hAnsi="Times New Roman"/>
          <w:sz w:val="24"/>
          <w:szCs w:val="24"/>
        </w:rPr>
        <w:t>The distribution of blood and blood product use according to age</w:t>
      </w:r>
      <w:r w:rsidRPr="00D35CCC">
        <w:rPr>
          <w:rFonts w:ascii="Times New Roman" w:hAnsi="Times New Roman"/>
          <w:sz w:val="24"/>
          <w:szCs w:val="24"/>
        </w:rPr>
        <w:tab/>
      </w:r>
      <w:r>
        <w:rPr>
          <w:rFonts w:ascii="Times New Roman" w:hAnsi="Times New Roman"/>
          <w:sz w:val="24"/>
          <w:szCs w:val="24"/>
        </w:rPr>
        <w:t>35</w:t>
      </w:r>
      <w:r w:rsidRPr="00D35CCC">
        <w:rPr>
          <w:rFonts w:ascii="Times New Roman" w:hAnsi="Times New Roman"/>
          <w:sz w:val="24"/>
          <w:szCs w:val="24"/>
        </w:rPr>
        <w:tab/>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 xml:space="preserve">Figure 4.7 </w:t>
      </w:r>
      <w:r>
        <w:rPr>
          <w:rFonts w:ascii="Times New Roman" w:hAnsi="Times New Roman"/>
          <w:sz w:val="24"/>
          <w:szCs w:val="24"/>
        </w:rPr>
        <w:t>The distribution of blood and blood use according to the clinical department</w:t>
      </w:r>
      <w:r w:rsidRPr="00D35CCC">
        <w:rPr>
          <w:rFonts w:ascii="Times New Roman" w:hAnsi="Times New Roman"/>
          <w:sz w:val="24"/>
          <w:szCs w:val="24"/>
        </w:rPr>
        <w:tab/>
        <w:t>3</w:t>
      </w:r>
      <w:r>
        <w:rPr>
          <w:rFonts w:ascii="Times New Roman" w:hAnsi="Times New Roman"/>
          <w:sz w:val="24"/>
          <w:szCs w:val="24"/>
        </w:rPr>
        <w:t>6</w:t>
      </w:r>
      <w:r w:rsidRPr="00D35CCC">
        <w:rPr>
          <w:rFonts w:ascii="Times New Roman" w:hAnsi="Times New Roman"/>
          <w:sz w:val="24"/>
          <w:szCs w:val="24"/>
        </w:rPr>
        <w:tab/>
      </w:r>
    </w:p>
    <w:p w:rsidR="003774C3" w:rsidRPr="00D35CCC" w:rsidRDefault="003774C3" w:rsidP="003774C3">
      <w:pPr>
        <w:pStyle w:val="TableofFigures"/>
        <w:tabs>
          <w:tab w:val="right" w:leader="dot" w:pos="9016"/>
        </w:tabs>
        <w:spacing w:line="480" w:lineRule="auto"/>
        <w:rPr>
          <w:rFonts w:ascii="Times New Roman" w:eastAsiaTheme="minorHAnsi" w:hAnsi="Times New Roman"/>
          <w:sz w:val="24"/>
          <w:szCs w:val="24"/>
          <w:lang w:val="en-US"/>
        </w:rPr>
      </w:pPr>
      <w:r w:rsidRPr="00D35CCC">
        <w:rPr>
          <w:rFonts w:ascii="Times New Roman" w:hAnsi="Times New Roman"/>
          <w:sz w:val="24"/>
          <w:szCs w:val="24"/>
        </w:rPr>
        <w:t xml:space="preserve">Figure 4.8 </w:t>
      </w:r>
      <w:r>
        <w:rPr>
          <w:rFonts w:ascii="Times New Roman" w:hAnsi="Times New Roman"/>
          <w:sz w:val="24"/>
          <w:szCs w:val="24"/>
        </w:rPr>
        <w:t>The distribution of blood and blood product use according to the presenting condition</w:t>
      </w:r>
      <w:r w:rsidRPr="00D35CCC">
        <w:rPr>
          <w:rFonts w:ascii="Times New Roman" w:hAnsi="Times New Roman"/>
          <w:sz w:val="24"/>
          <w:szCs w:val="24"/>
        </w:rPr>
        <w:tab/>
      </w:r>
      <w:r>
        <w:rPr>
          <w:rFonts w:ascii="Times New Roman" w:hAnsi="Times New Roman"/>
          <w:sz w:val="24"/>
          <w:szCs w:val="24"/>
        </w:rPr>
        <w:t>37</w:t>
      </w:r>
      <w:r w:rsidRPr="00D35CCC">
        <w:rPr>
          <w:rFonts w:ascii="Times New Roman" w:hAnsi="Times New Roman"/>
          <w:sz w:val="24"/>
          <w:szCs w:val="24"/>
        </w:rPr>
        <w:tab/>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 xml:space="preserve">Figure 4.9 </w:t>
      </w:r>
      <w:r>
        <w:rPr>
          <w:rFonts w:ascii="Times New Roman" w:hAnsi="Times New Roman"/>
          <w:sz w:val="24"/>
          <w:szCs w:val="24"/>
        </w:rPr>
        <w:t>The distribution of blood and blood product use based on the clinical indication</w:t>
      </w:r>
      <w:r w:rsidRPr="00D35CCC">
        <w:rPr>
          <w:rFonts w:ascii="Times New Roman" w:hAnsi="Times New Roman"/>
          <w:sz w:val="24"/>
          <w:szCs w:val="24"/>
        </w:rPr>
        <w:tab/>
        <w:t>3</w:t>
      </w:r>
      <w:r>
        <w:rPr>
          <w:rFonts w:ascii="Times New Roman" w:hAnsi="Times New Roman"/>
          <w:sz w:val="24"/>
          <w:szCs w:val="24"/>
        </w:rPr>
        <w:t>7</w:t>
      </w:r>
      <w:r w:rsidRPr="00D35CCC">
        <w:rPr>
          <w:rFonts w:ascii="Times New Roman" w:hAnsi="Times New Roman"/>
          <w:sz w:val="24"/>
          <w:szCs w:val="24"/>
        </w:rPr>
        <w:tab/>
      </w:r>
    </w:p>
    <w:p w:rsidR="003774C3" w:rsidRPr="00D35CCC" w:rsidRDefault="003774C3" w:rsidP="003774C3">
      <w:pPr>
        <w:rPr>
          <w:rFonts w:ascii="Times New Roman" w:hAnsi="Times New Roman" w:cs="Times New Roman"/>
          <w:sz w:val="24"/>
          <w:szCs w:val="24"/>
        </w:rPr>
      </w:pPr>
      <w:r w:rsidRPr="00D35CCC">
        <w:rPr>
          <w:rFonts w:ascii="Times New Roman" w:hAnsi="Times New Roman" w:cs="Times New Roman"/>
          <w:noProof/>
          <w:webHidden/>
          <w:sz w:val="24"/>
          <w:szCs w:val="24"/>
        </w:rPr>
        <w:tab/>
      </w:r>
    </w:p>
    <w:p w:rsidR="003774C3" w:rsidRPr="00D35CCC" w:rsidRDefault="003774C3" w:rsidP="003774C3">
      <w:pPr>
        <w:spacing w:line="480" w:lineRule="auto"/>
        <w:rPr>
          <w:rFonts w:ascii="Times New Roman" w:eastAsia="Times New Roman" w:hAnsi="Times New Roman" w:cs="Times New Roman"/>
          <w:sz w:val="24"/>
          <w:szCs w:val="24"/>
        </w:rPr>
      </w:pPr>
    </w:p>
    <w:p w:rsidR="003774C3" w:rsidRPr="00D35CCC" w:rsidRDefault="003774C3" w:rsidP="003774C3">
      <w:pPr>
        <w:spacing w:line="480" w:lineRule="auto"/>
        <w:rPr>
          <w:rFonts w:ascii="Times New Roman" w:eastAsia="Times New Roman" w:hAnsi="Times New Roman" w:cs="Times New Roman"/>
          <w:b/>
          <w:sz w:val="24"/>
          <w:szCs w:val="24"/>
          <w:u w:val="single"/>
        </w:rPr>
      </w:pPr>
      <w:r w:rsidRPr="00D35CCC">
        <w:rPr>
          <w:rFonts w:ascii="Times New Roman" w:eastAsia="Times New Roman" w:hAnsi="Times New Roman" w:cs="Times New Roman"/>
          <w:b/>
          <w:sz w:val="24"/>
          <w:szCs w:val="24"/>
          <w:u w:val="single"/>
        </w:rPr>
        <w:br w:type="page"/>
      </w:r>
    </w:p>
    <w:p w:rsidR="003774C3" w:rsidRPr="00D35CCC" w:rsidRDefault="003774C3" w:rsidP="003774C3">
      <w:pPr>
        <w:pStyle w:val="Heading1"/>
        <w:spacing w:line="480" w:lineRule="auto"/>
        <w:jc w:val="center"/>
        <w:rPr>
          <w:sz w:val="24"/>
          <w:szCs w:val="24"/>
          <w:u w:val="none"/>
        </w:rPr>
      </w:pPr>
      <w:r w:rsidRPr="00D35CCC">
        <w:rPr>
          <w:sz w:val="24"/>
          <w:szCs w:val="24"/>
          <w:u w:val="none"/>
        </w:rPr>
        <w:lastRenderedPageBreak/>
        <w:t>List of tables</w:t>
      </w:r>
    </w:p>
    <w:p w:rsidR="003774C3" w:rsidRPr="00D35CCC" w:rsidRDefault="003774C3" w:rsidP="003774C3">
      <w:pPr>
        <w:pStyle w:val="TableofFigures"/>
        <w:tabs>
          <w:tab w:val="right" w:leader="dot" w:pos="9016"/>
        </w:tabs>
        <w:spacing w:line="480" w:lineRule="auto"/>
        <w:rPr>
          <w:rFonts w:ascii="Times New Roman" w:hAnsi="Times New Roman"/>
          <w:color w:val="000000" w:themeColor="text1"/>
          <w:sz w:val="24"/>
          <w:szCs w:val="24"/>
        </w:rPr>
      </w:pPr>
      <w:r w:rsidRPr="00D35CCC">
        <w:rPr>
          <w:rFonts w:ascii="Times New Roman" w:hAnsi="Times New Roman"/>
          <w:sz w:val="24"/>
          <w:szCs w:val="24"/>
        </w:rPr>
        <w:t>Table 3.1 Study variabl</w:t>
      </w:r>
      <w:r w:rsidRPr="00D35CCC">
        <w:rPr>
          <w:rFonts w:ascii="Times New Roman" w:hAnsi="Times New Roman"/>
          <w:color w:val="000000" w:themeColor="text1"/>
          <w:sz w:val="24"/>
          <w:szCs w:val="24"/>
        </w:rPr>
        <w:t>es</w:t>
      </w:r>
      <w:r w:rsidRPr="00D35CCC">
        <w:rPr>
          <w:rFonts w:ascii="Times New Roman" w:hAnsi="Times New Roman"/>
          <w:color w:val="000000" w:themeColor="text1"/>
          <w:sz w:val="24"/>
          <w:szCs w:val="24"/>
        </w:rPr>
        <w:tab/>
        <w:t>21</w:t>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 xml:space="preserve">Table 4.1 </w:t>
      </w:r>
      <w:r>
        <w:rPr>
          <w:rFonts w:ascii="Times New Roman" w:hAnsi="Times New Roman"/>
          <w:sz w:val="24"/>
          <w:szCs w:val="24"/>
        </w:rPr>
        <w:t>Age and gender of the recipients</w:t>
      </w:r>
      <w:r w:rsidRPr="00D35CCC">
        <w:rPr>
          <w:rFonts w:ascii="Times New Roman" w:hAnsi="Times New Roman"/>
          <w:sz w:val="24"/>
          <w:szCs w:val="24"/>
        </w:rPr>
        <w:tab/>
        <w:t>2</w:t>
      </w:r>
      <w:r>
        <w:rPr>
          <w:rFonts w:ascii="Times New Roman" w:hAnsi="Times New Roman"/>
          <w:sz w:val="24"/>
          <w:szCs w:val="24"/>
        </w:rPr>
        <w:t>3</w:t>
      </w:r>
      <w:r w:rsidRPr="00D35CCC">
        <w:rPr>
          <w:rFonts w:ascii="Times New Roman" w:hAnsi="Times New Roman"/>
          <w:sz w:val="24"/>
          <w:szCs w:val="24"/>
        </w:rPr>
        <w:tab/>
      </w:r>
    </w:p>
    <w:p w:rsidR="003774C3"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 xml:space="preserve">Table 4.2 </w:t>
      </w:r>
      <w:r>
        <w:rPr>
          <w:rFonts w:ascii="Times New Roman" w:hAnsi="Times New Roman"/>
          <w:sz w:val="24"/>
          <w:szCs w:val="24"/>
        </w:rPr>
        <w:t>Presenting conditions of the recipients</w:t>
      </w:r>
      <w:r w:rsidRPr="00D35CCC">
        <w:rPr>
          <w:rFonts w:ascii="Times New Roman" w:hAnsi="Times New Roman"/>
          <w:sz w:val="24"/>
          <w:szCs w:val="24"/>
        </w:rPr>
        <w:tab/>
      </w:r>
      <w:r>
        <w:rPr>
          <w:rFonts w:ascii="Times New Roman" w:hAnsi="Times New Roman"/>
          <w:sz w:val="24"/>
          <w:szCs w:val="24"/>
        </w:rPr>
        <w:t>24</w:t>
      </w:r>
    </w:p>
    <w:p w:rsidR="003774C3"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Table 4.</w:t>
      </w:r>
      <w:r>
        <w:rPr>
          <w:rFonts w:ascii="Times New Roman" w:hAnsi="Times New Roman"/>
          <w:sz w:val="24"/>
          <w:szCs w:val="24"/>
        </w:rPr>
        <w:t>3</w:t>
      </w:r>
      <w:r w:rsidRPr="00D35CCC">
        <w:rPr>
          <w:rFonts w:ascii="Times New Roman" w:hAnsi="Times New Roman"/>
          <w:sz w:val="24"/>
          <w:szCs w:val="24"/>
        </w:rPr>
        <w:t xml:space="preserve"> </w:t>
      </w:r>
      <w:r>
        <w:rPr>
          <w:rFonts w:ascii="Times New Roman" w:hAnsi="Times New Roman"/>
          <w:sz w:val="24"/>
          <w:szCs w:val="24"/>
        </w:rPr>
        <w:t xml:space="preserve">The mean pre-transfusion Hb of the recipients </w:t>
      </w:r>
      <w:r w:rsidRPr="00D35CCC">
        <w:rPr>
          <w:rFonts w:ascii="Times New Roman" w:hAnsi="Times New Roman"/>
          <w:sz w:val="24"/>
          <w:szCs w:val="24"/>
        </w:rPr>
        <w:tab/>
      </w:r>
      <w:r>
        <w:rPr>
          <w:rFonts w:ascii="Times New Roman" w:hAnsi="Times New Roman"/>
          <w:sz w:val="24"/>
          <w:szCs w:val="24"/>
        </w:rPr>
        <w:t>27</w:t>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Table 4.</w:t>
      </w:r>
      <w:r>
        <w:rPr>
          <w:rFonts w:ascii="Times New Roman" w:hAnsi="Times New Roman"/>
          <w:sz w:val="24"/>
          <w:szCs w:val="24"/>
        </w:rPr>
        <w:t>4</w:t>
      </w:r>
      <w:r w:rsidRPr="00D35CCC">
        <w:rPr>
          <w:rFonts w:ascii="Times New Roman" w:hAnsi="Times New Roman"/>
          <w:sz w:val="24"/>
          <w:szCs w:val="24"/>
        </w:rPr>
        <w:t xml:space="preserve"> Chi-square test of association between </w:t>
      </w:r>
      <w:r>
        <w:rPr>
          <w:rFonts w:ascii="Times New Roman" w:hAnsi="Times New Roman"/>
          <w:sz w:val="24"/>
          <w:szCs w:val="24"/>
        </w:rPr>
        <w:t>inappropriate blood transfusion</w:t>
      </w:r>
      <w:r w:rsidRPr="00D35CCC">
        <w:rPr>
          <w:rFonts w:ascii="Times New Roman" w:hAnsi="Times New Roman"/>
          <w:sz w:val="24"/>
          <w:szCs w:val="24"/>
        </w:rPr>
        <w:t xml:space="preserve"> and demographic and clinical variables</w:t>
      </w:r>
      <w:r w:rsidRPr="00D35CCC">
        <w:rPr>
          <w:rFonts w:ascii="Times New Roman" w:hAnsi="Times New Roman"/>
          <w:sz w:val="24"/>
          <w:szCs w:val="24"/>
        </w:rPr>
        <w:tab/>
      </w:r>
      <w:r>
        <w:rPr>
          <w:rFonts w:ascii="Times New Roman" w:hAnsi="Times New Roman"/>
          <w:sz w:val="24"/>
          <w:szCs w:val="24"/>
        </w:rPr>
        <w:t>29</w:t>
      </w:r>
      <w:r w:rsidRPr="00D35CCC">
        <w:rPr>
          <w:rFonts w:ascii="Times New Roman" w:hAnsi="Times New Roman"/>
          <w:sz w:val="24"/>
          <w:szCs w:val="24"/>
        </w:rPr>
        <w:tab/>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 xml:space="preserve">Table 4.5 Logistic regression analysis of the factors associated with </w:t>
      </w:r>
      <w:r>
        <w:rPr>
          <w:rFonts w:ascii="Times New Roman" w:hAnsi="Times New Roman"/>
          <w:sz w:val="24"/>
          <w:szCs w:val="24"/>
        </w:rPr>
        <w:t>inappropriate</w:t>
      </w:r>
      <w:r w:rsidRPr="00D35CCC">
        <w:rPr>
          <w:rFonts w:ascii="Times New Roman" w:hAnsi="Times New Roman"/>
          <w:sz w:val="24"/>
          <w:szCs w:val="24"/>
        </w:rPr>
        <w:t xml:space="preserve"> </w:t>
      </w:r>
    </w:p>
    <w:p w:rsidR="003774C3"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 xml:space="preserve">blood use </w:t>
      </w:r>
      <w:r w:rsidRPr="00D35CCC">
        <w:rPr>
          <w:rFonts w:ascii="Times New Roman" w:hAnsi="Times New Roman"/>
          <w:sz w:val="24"/>
          <w:szCs w:val="24"/>
        </w:rPr>
        <w:tab/>
      </w:r>
      <w:r>
        <w:rPr>
          <w:rFonts w:ascii="Times New Roman" w:hAnsi="Times New Roman"/>
          <w:sz w:val="24"/>
          <w:szCs w:val="24"/>
        </w:rPr>
        <w:t>31</w:t>
      </w:r>
    </w:p>
    <w:p w:rsidR="003774C3" w:rsidRDefault="003774C3" w:rsidP="003774C3">
      <w:pPr>
        <w:pStyle w:val="TableofFigures"/>
        <w:tabs>
          <w:tab w:val="right" w:leader="dot" w:pos="9016"/>
        </w:tabs>
        <w:spacing w:line="480" w:lineRule="auto"/>
        <w:rPr>
          <w:rFonts w:ascii="Times New Roman" w:hAnsi="Times New Roman"/>
          <w:sz w:val="24"/>
          <w:szCs w:val="24"/>
        </w:rPr>
      </w:pPr>
      <w:r w:rsidRPr="00D35CCC">
        <w:rPr>
          <w:rFonts w:ascii="Times New Roman" w:hAnsi="Times New Roman"/>
          <w:sz w:val="24"/>
          <w:szCs w:val="24"/>
        </w:rPr>
        <w:t>Table 4.</w:t>
      </w:r>
      <w:r>
        <w:rPr>
          <w:rFonts w:ascii="Times New Roman" w:hAnsi="Times New Roman"/>
          <w:sz w:val="24"/>
          <w:szCs w:val="24"/>
        </w:rPr>
        <w:t>6</w:t>
      </w:r>
      <w:r w:rsidRPr="00D35CCC">
        <w:rPr>
          <w:rFonts w:ascii="Times New Roman" w:hAnsi="Times New Roman"/>
          <w:sz w:val="24"/>
          <w:szCs w:val="24"/>
        </w:rPr>
        <w:t xml:space="preserve"> </w:t>
      </w:r>
      <w:r>
        <w:rPr>
          <w:rFonts w:ascii="Times New Roman" w:hAnsi="Times New Roman"/>
          <w:sz w:val="24"/>
          <w:szCs w:val="24"/>
        </w:rPr>
        <w:t>Frequency and percentages of the documentation of transfusion procedures according to the clinical department</w:t>
      </w:r>
      <w:r w:rsidRPr="00D35CCC">
        <w:rPr>
          <w:rFonts w:ascii="Times New Roman" w:hAnsi="Times New Roman"/>
          <w:sz w:val="24"/>
          <w:szCs w:val="24"/>
        </w:rPr>
        <w:tab/>
      </w:r>
      <w:r>
        <w:rPr>
          <w:rFonts w:ascii="Times New Roman" w:hAnsi="Times New Roman"/>
          <w:sz w:val="24"/>
          <w:szCs w:val="24"/>
        </w:rPr>
        <w:t>32</w:t>
      </w:r>
    </w:p>
    <w:p w:rsidR="003774C3" w:rsidRPr="00D35CCC" w:rsidRDefault="003774C3" w:rsidP="003774C3">
      <w:pPr>
        <w:pStyle w:val="TableofFigures"/>
        <w:tabs>
          <w:tab w:val="right" w:leader="dot" w:pos="9016"/>
        </w:tabs>
        <w:spacing w:line="480" w:lineRule="auto"/>
        <w:rPr>
          <w:rFonts w:ascii="Times New Roman" w:hAnsi="Times New Roman"/>
          <w:sz w:val="24"/>
          <w:szCs w:val="24"/>
        </w:rPr>
      </w:pPr>
    </w:p>
    <w:p w:rsidR="003774C3" w:rsidRPr="00D35CCC" w:rsidRDefault="003774C3" w:rsidP="003774C3">
      <w:pPr>
        <w:pStyle w:val="Heading1"/>
        <w:spacing w:line="480" w:lineRule="auto"/>
        <w:jc w:val="center"/>
        <w:rPr>
          <w:sz w:val="24"/>
          <w:szCs w:val="24"/>
          <w:u w:val="none"/>
        </w:rPr>
      </w:pPr>
    </w:p>
    <w:p w:rsidR="003774C3" w:rsidRPr="00D35CCC" w:rsidRDefault="003774C3" w:rsidP="003774C3">
      <w:pPr>
        <w:pStyle w:val="Heading1"/>
        <w:spacing w:line="480" w:lineRule="auto"/>
        <w:jc w:val="center"/>
        <w:rPr>
          <w:sz w:val="24"/>
          <w:szCs w:val="24"/>
          <w:u w:val="none"/>
        </w:rPr>
      </w:pPr>
    </w:p>
    <w:p w:rsidR="003774C3" w:rsidRPr="00D35CCC" w:rsidRDefault="003774C3" w:rsidP="003774C3">
      <w:pPr>
        <w:pStyle w:val="Heading1"/>
        <w:spacing w:line="480" w:lineRule="auto"/>
        <w:jc w:val="center"/>
        <w:rPr>
          <w:sz w:val="24"/>
          <w:szCs w:val="24"/>
          <w:u w:val="none"/>
        </w:rPr>
      </w:pPr>
    </w:p>
    <w:p w:rsidR="003774C3" w:rsidRPr="00D35CCC" w:rsidRDefault="003774C3" w:rsidP="003774C3">
      <w:pPr>
        <w:pStyle w:val="Heading1"/>
        <w:spacing w:line="480" w:lineRule="auto"/>
        <w:jc w:val="center"/>
        <w:rPr>
          <w:sz w:val="24"/>
          <w:szCs w:val="24"/>
          <w:u w:val="none"/>
        </w:rPr>
      </w:pPr>
    </w:p>
    <w:p w:rsidR="003774C3" w:rsidRPr="00D35CCC" w:rsidRDefault="003774C3" w:rsidP="003774C3">
      <w:pPr>
        <w:pStyle w:val="Heading1"/>
        <w:spacing w:line="480" w:lineRule="auto"/>
        <w:jc w:val="center"/>
        <w:rPr>
          <w:sz w:val="24"/>
          <w:szCs w:val="24"/>
          <w:u w:val="none"/>
        </w:rPr>
      </w:pPr>
    </w:p>
    <w:p w:rsidR="003774C3" w:rsidRPr="00D35CCC" w:rsidRDefault="003774C3" w:rsidP="003774C3">
      <w:pPr>
        <w:pStyle w:val="Heading1"/>
        <w:spacing w:line="480" w:lineRule="auto"/>
        <w:jc w:val="center"/>
        <w:rPr>
          <w:sz w:val="24"/>
          <w:szCs w:val="24"/>
          <w:u w:val="none"/>
        </w:rPr>
      </w:pPr>
    </w:p>
    <w:p w:rsidR="003774C3" w:rsidRPr="00D35CCC" w:rsidRDefault="003774C3" w:rsidP="003774C3">
      <w:pPr>
        <w:rPr>
          <w:rFonts w:ascii="Times New Roman" w:hAnsi="Times New Roman" w:cs="Times New Roman"/>
          <w:sz w:val="24"/>
          <w:szCs w:val="24"/>
        </w:rPr>
      </w:pPr>
    </w:p>
    <w:p w:rsidR="003774C3" w:rsidRDefault="003774C3" w:rsidP="003774C3">
      <w:pPr>
        <w:pStyle w:val="Heading1"/>
        <w:spacing w:line="480" w:lineRule="auto"/>
        <w:jc w:val="center"/>
        <w:rPr>
          <w:sz w:val="24"/>
          <w:szCs w:val="24"/>
          <w:u w:val="none"/>
        </w:rPr>
      </w:pPr>
    </w:p>
    <w:p w:rsidR="003774C3" w:rsidRPr="00D35CCC" w:rsidRDefault="003774C3" w:rsidP="003774C3">
      <w:pPr>
        <w:pStyle w:val="Heading1"/>
        <w:spacing w:line="480" w:lineRule="auto"/>
        <w:jc w:val="center"/>
        <w:rPr>
          <w:b w:val="0"/>
          <w:sz w:val="24"/>
          <w:szCs w:val="24"/>
        </w:rPr>
      </w:pPr>
      <w:r w:rsidRPr="00D35CCC">
        <w:rPr>
          <w:sz w:val="24"/>
          <w:szCs w:val="24"/>
          <w:u w:val="none"/>
        </w:rPr>
        <w:t>List of abbreviations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AABB</w:t>
      </w:r>
      <w:r w:rsidRPr="00D35CCC">
        <w:rPr>
          <w:rFonts w:ascii="Times New Roman" w:hAnsi="Times New Roman" w:cs="Times New Roman"/>
          <w:sz w:val="24"/>
          <w:szCs w:val="24"/>
        </w:rPr>
        <w:tab/>
      </w:r>
      <w:r w:rsidRPr="00D35CCC">
        <w:rPr>
          <w:rFonts w:ascii="Times New Roman" w:hAnsi="Times New Roman" w:cs="Times New Roman"/>
          <w:sz w:val="24"/>
          <w:szCs w:val="24"/>
        </w:rPr>
        <w:tab/>
        <w:t>American Association of Blood Banks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AIDS </w:t>
      </w:r>
      <w:r w:rsidRPr="00D35CCC">
        <w:rPr>
          <w:rFonts w:ascii="Times New Roman" w:hAnsi="Times New Roman" w:cs="Times New Roman"/>
          <w:sz w:val="24"/>
          <w:szCs w:val="24"/>
        </w:rPr>
        <w:tab/>
      </w:r>
      <w:r w:rsidRPr="00D35CCC">
        <w:rPr>
          <w:rFonts w:ascii="Times New Roman" w:hAnsi="Times New Roman" w:cs="Times New Roman"/>
          <w:sz w:val="24"/>
          <w:szCs w:val="24"/>
        </w:rPr>
        <w:tab/>
        <w:t>Acquired Immunodeficiency Syndrome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APH</w:t>
      </w:r>
      <w:r w:rsidRPr="00D35CCC">
        <w:rPr>
          <w:rFonts w:ascii="Times New Roman" w:hAnsi="Times New Roman" w:cs="Times New Roman"/>
          <w:sz w:val="24"/>
          <w:szCs w:val="24"/>
        </w:rPr>
        <w:tab/>
      </w:r>
      <w:r w:rsidRPr="00D35CCC">
        <w:rPr>
          <w:rFonts w:ascii="Times New Roman" w:hAnsi="Times New Roman" w:cs="Times New Roman"/>
          <w:sz w:val="24"/>
          <w:szCs w:val="24"/>
        </w:rPr>
        <w:tab/>
        <w:t>Ante partum haemorrhage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ANOVA</w:t>
      </w:r>
      <w:r w:rsidRPr="00D35CCC">
        <w:rPr>
          <w:rFonts w:ascii="Times New Roman" w:hAnsi="Times New Roman" w:cs="Times New Roman"/>
          <w:sz w:val="24"/>
          <w:szCs w:val="24"/>
        </w:rPr>
        <w:tab/>
        <w:t>Analysis of variance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BCSH</w:t>
      </w:r>
      <w:r w:rsidRPr="00D35CCC">
        <w:rPr>
          <w:rFonts w:ascii="Times New Roman" w:hAnsi="Times New Roman" w:cs="Times New Roman"/>
          <w:sz w:val="24"/>
          <w:szCs w:val="24"/>
        </w:rPr>
        <w:tab/>
        <w:t xml:space="preserve"> </w:t>
      </w:r>
      <w:r w:rsidRPr="00D35CCC">
        <w:rPr>
          <w:rFonts w:ascii="Times New Roman" w:hAnsi="Times New Roman" w:cs="Times New Roman"/>
          <w:sz w:val="24"/>
          <w:szCs w:val="24"/>
        </w:rPr>
        <w:tab/>
        <w:t>British Committee for Standards in Haematology</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BTU</w:t>
      </w:r>
      <w:r w:rsidRPr="00D35CCC">
        <w:rPr>
          <w:rFonts w:ascii="Times New Roman" w:hAnsi="Times New Roman" w:cs="Times New Roman"/>
          <w:sz w:val="24"/>
          <w:szCs w:val="24"/>
        </w:rPr>
        <w:tab/>
      </w:r>
      <w:r w:rsidRPr="00D35CCC">
        <w:rPr>
          <w:rFonts w:ascii="Times New Roman" w:hAnsi="Times New Roman" w:cs="Times New Roman"/>
          <w:sz w:val="24"/>
          <w:szCs w:val="24"/>
        </w:rPr>
        <w:tab/>
        <w:t>Blood Transfusion Unit</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COC</w:t>
      </w:r>
      <w:r w:rsidRPr="00D35CCC">
        <w:rPr>
          <w:rFonts w:ascii="Times New Roman" w:hAnsi="Times New Roman" w:cs="Times New Roman"/>
          <w:sz w:val="24"/>
          <w:szCs w:val="24"/>
        </w:rPr>
        <w:tab/>
      </w:r>
      <w:r w:rsidRPr="00D35CCC">
        <w:rPr>
          <w:rFonts w:ascii="Times New Roman" w:hAnsi="Times New Roman" w:cs="Times New Roman"/>
          <w:sz w:val="24"/>
          <w:szCs w:val="24"/>
        </w:rPr>
        <w:tab/>
        <w:t>Clinical Officers Council</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DH</w:t>
      </w:r>
      <w:r w:rsidRPr="00D35CCC">
        <w:rPr>
          <w:rFonts w:ascii="Times New Roman" w:hAnsi="Times New Roman" w:cs="Times New Roman"/>
          <w:sz w:val="24"/>
          <w:szCs w:val="24"/>
        </w:rPr>
        <w:tab/>
      </w:r>
      <w:r w:rsidRPr="00D35CCC">
        <w:rPr>
          <w:rFonts w:ascii="Times New Roman" w:hAnsi="Times New Roman" w:cs="Times New Roman"/>
          <w:sz w:val="24"/>
          <w:szCs w:val="24"/>
        </w:rPr>
        <w:tab/>
        <w:t>Department of Health</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EC</w:t>
      </w:r>
      <w:r w:rsidRPr="00D35CCC">
        <w:rPr>
          <w:rFonts w:ascii="Times New Roman" w:hAnsi="Times New Roman" w:cs="Times New Roman"/>
          <w:sz w:val="24"/>
          <w:szCs w:val="24"/>
        </w:rPr>
        <w:tab/>
      </w:r>
      <w:r w:rsidRPr="00D35CCC">
        <w:rPr>
          <w:rFonts w:ascii="Times New Roman" w:hAnsi="Times New Roman" w:cs="Times New Roman"/>
          <w:sz w:val="24"/>
          <w:szCs w:val="24"/>
        </w:rPr>
        <w:tab/>
        <w:t>European Commission</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ERBTC </w:t>
      </w:r>
      <w:r w:rsidRPr="00D35CCC">
        <w:rPr>
          <w:rFonts w:ascii="Times New Roman" w:hAnsi="Times New Roman" w:cs="Times New Roman"/>
          <w:sz w:val="24"/>
          <w:szCs w:val="24"/>
        </w:rPr>
        <w:tab/>
        <w:t>Eldoret Regional Blood Transfusion Centre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GOK </w:t>
      </w:r>
      <w:r w:rsidRPr="00D35CCC">
        <w:rPr>
          <w:rFonts w:ascii="Times New Roman" w:hAnsi="Times New Roman" w:cs="Times New Roman"/>
          <w:sz w:val="24"/>
          <w:szCs w:val="24"/>
        </w:rPr>
        <w:tab/>
      </w:r>
      <w:r w:rsidRPr="00D35CCC">
        <w:rPr>
          <w:rFonts w:ascii="Times New Roman" w:hAnsi="Times New Roman" w:cs="Times New Roman"/>
          <w:sz w:val="24"/>
          <w:szCs w:val="24"/>
        </w:rPr>
        <w:tab/>
        <w:t>Government of Kenya</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Hb- </w:t>
      </w:r>
      <w:r w:rsidRPr="00D35CCC">
        <w:rPr>
          <w:rFonts w:ascii="Times New Roman" w:hAnsi="Times New Roman" w:cs="Times New Roman"/>
          <w:sz w:val="24"/>
          <w:szCs w:val="24"/>
        </w:rPr>
        <w:tab/>
      </w:r>
      <w:r w:rsidRPr="00D35CCC">
        <w:rPr>
          <w:rFonts w:ascii="Times New Roman" w:hAnsi="Times New Roman" w:cs="Times New Roman"/>
          <w:sz w:val="24"/>
          <w:szCs w:val="24"/>
        </w:rPr>
        <w:tab/>
        <w:t>Haemoglobin</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HBV- </w:t>
      </w:r>
      <w:r w:rsidRPr="00D35CCC">
        <w:rPr>
          <w:rFonts w:ascii="Times New Roman" w:hAnsi="Times New Roman" w:cs="Times New Roman"/>
          <w:sz w:val="24"/>
          <w:szCs w:val="24"/>
        </w:rPr>
        <w:tab/>
      </w:r>
      <w:r w:rsidRPr="00D35CCC">
        <w:rPr>
          <w:rFonts w:ascii="Times New Roman" w:hAnsi="Times New Roman" w:cs="Times New Roman"/>
          <w:sz w:val="24"/>
          <w:szCs w:val="24"/>
        </w:rPr>
        <w:tab/>
        <w:t>Hepatitis B virus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HCV- </w:t>
      </w:r>
      <w:r w:rsidRPr="00D35CCC">
        <w:rPr>
          <w:rFonts w:ascii="Times New Roman" w:hAnsi="Times New Roman" w:cs="Times New Roman"/>
          <w:sz w:val="24"/>
          <w:szCs w:val="24"/>
        </w:rPr>
        <w:tab/>
      </w:r>
      <w:r w:rsidRPr="00D35CCC">
        <w:rPr>
          <w:rFonts w:ascii="Times New Roman" w:hAnsi="Times New Roman" w:cs="Times New Roman"/>
          <w:sz w:val="24"/>
          <w:szCs w:val="24"/>
        </w:rPr>
        <w:tab/>
        <w:t>Hepatitis C virus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HCT- </w:t>
      </w:r>
      <w:r w:rsidRPr="00D35CCC">
        <w:rPr>
          <w:rFonts w:ascii="Times New Roman" w:hAnsi="Times New Roman" w:cs="Times New Roman"/>
          <w:sz w:val="24"/>
          <w:szCs w:val="24"/>
        </w:rPr>
        <w:tab/>
      </w:r>
      <w:r w:rsidRPr="00D35CCC">
        <w:rPr>
          <w:rFonts w:ascii="Times New Roman" w:hAnsi="Times New Roman" w:cs="Times New Roman"/>
          <w:sz w:val="24"/>
          <w:szCs w:val="24"/>
        </w:rPr>
        <w:tab/>
        <w:t>Haematocrit</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HIV- </w:t>
      </w:r>
      <w:r w:rsidRPr="00D35CCC">
        <w:rPr>
          <w:rFonts w:ascii="Times New Roman" w:hAnsi="Times New Roman" w:cs="Times New Roman"/>
          <w:sz w:val="24"/>
          <w:szCs w:val="24"/>
        </w:rPr>
        <w:tab/>
      </w:r>
      <w:r w:rsidRPr="00D35CCC">
        <w:rPr>
          <w:rFonts w:ascii="Times New Roman" w:hAnsi="Times New Roman" w:cs="Times New Roman"/>
          <w:sz w:val="24"/>
          <w:szCs w:val="24"/>
        </w:rPr>
        <w:tab/>
        <w:t>Human Immunodeficiency Virus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lastRenderedPageBreak/>
        <w:t>HTC-</w:t>
      </w:r>
      <w:r w:rsidRPr="00D35CCC">
        <w:rPr>
          <w:rFonts w:ascii="Times New Roman" w:hAnsi="Times New Roman" w:cs="Times New Roman"/>
          <w:sz w:val="24"/>
          <w:szCs w:val="24"/>
        </w:rPr>
        <w:tab/>
      </w:r>
      <w:r w:rsidRPr="00D35CCC">
        <w:rPr>
          <w:rFonts w:ascii="Times New Roman" w:hAnsi="Times New Roman" w:cs="Times New Roman"/>
          <w:sz w:val="24"/>
          <w:szCs w:val="24"/>
        </w:rPr>
        <w:tab/>
        <w:t>Hospital Transfusion Committee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ICU- </w:t>
      </w:r>
      <w:r w:rsidRPr="00D35CCC">
        <w:rPr>
          <w:rFonts w:ascii="Times New Roman" w:hAnsi="Times New Roman" w:cs="Times New Roman"/>
          <w:sz w:val="24"/>
          <w:szCs w:val="24"/>
        </w:rPr>
        <w:tab/>
      </w:r>
      <w:r w:rsidRPr="00D35CCC">
        <w:rPr>
          <w:rFonts w:ascii="Times New Roman" w:hAnsi="Times New Roman" w:cs="Times New Roman"/>
          <w:sz w:val="24"/>
          <w:szCs w:val="24"/>
        </w:rPr>
        <w:tab/>
        <w:t>Intensive Care Unit</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IQR-</w:t>
      </w:r>
      <w:r w:rsidRPr="00D35CCC">
        <w:rPr>
          <w:rFonts w:ascii="Times New Roman" w:hAnsi="Times New Roman" w:cs="Times New Roman"/>
          <w:sz w:val="24"/>
          <w:szCs w:val="24"/>
        </w:rPr>
        <w:tab/>
      </w:r>
      <w:r w:rsidRPr="00D35CCC">
        <w:rPr>
          <w:rFonts w:ascii="Times New Roman" w:hAnsi="Times New Roman" w:cs="Times New Roman"/>
          <w:sz w:val="24"/>
          <w:szCs w:val="24"/>
        </w:rPr>
        <w:tab/>
        <w:t xml:space="preserve"> Interquartile range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IREC- </w:t>
      </w:r>
      <w:r w:rsidRPr="00D35CCC">
        <w:rPr>
          <w:rFonts w:ascii="Times New Roman" w:hAnsi="Times New Roman" w:cs="Times New Roman"/>
          <w:sz w:val="24"/>
          <w:szCs w:val="24"/>
        </w:rPr>
        <w:tab/>
      </w:r>
      <w:r w:rsidRPr="00D35CCC">
        <w:rPr>
          <w:rFonts w:ascii="Times New Roman" w:hAnsi="Times New Roman" w:cs="Times New Roman"/>
          <w:sz w:val="24"/>
          <w:szCs w:val="24"/>
        </w:rPr>
        <w:tab/>
        <w:t>Institutional Research and Ethics Committee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KNBTS</w:t>
      </w:r>
      <w:r w:rsidRPr="00D35CCC">
        <w:rPr>
          <w:rFonts w:ascii="Times New Roman" w:hAnsi="Times New Roman" w:cs="Times New Roman"/>
          <w:sz w:val="24"/>
          <w:szCs w:val="24"/>
        </w:rPr>
        <w:tab/>
        <w:t>Kenya National Blood Transfusion Service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KNH</w:t>
      </w:r>
      <w:r w:rsidRPr="00D35CCC">
        <w:rPr>
          <w:rFonts w:ascii="Times New Roman" w:hAnsi="Times New Roman" w:cs="Times New Roman"/>
          <w:sz w:val="24"/>
          <w:szCs w:val="24"/>
        </w:rPr>
        <w:tab/>
      </w:r>
      <w:r w:rsidRPr="00D35CCC">
        <w:rPr>
          <w:rFonts w:ascii="Times New Roman" w:hAnsi="Times New Roman" w:cs="Times New Roman"/>
          <w:sz w:val="24"/>
          <w:szCs w:val="24"/>
        </w:rPr>
        <w:tab/>
        <w:t>Kenyatta National Hospital</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KMPDB</w:t>
      </w:r>
      <w:r w:rsidRPr="00D35CCC">
        <w:rPr>
          <w:rFonts w:ascii="Times New Roman" w:hAnsi="Times New Roman" w:cs="Times New Roman"/>
          <w:sz w:val="24"/>
          <w:szCs w:val="24"/>
        </w:rPr>
        <w:tab/>
        <w:t>Kenya Medical Practitioners and Dentists Board</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MO</w:t>
      </w:r>
      <w:r w:rsidRPr="00D35CCC">
        <w:rPr>
          <w:rFonts w:ascii="Times New Roman" w:hAnsi="Times New Roman" w:cs="Times New Roman"/>
          <w:sz w:val="24"/>
          <w:szCs w:val="24"/>
        </w:rPr>
        <w:tab/>
      </w:r>
      <w:r w:rsidRPr="00D35CCC">
        <w:rPr>
          <w:rFonts w:ascii="Times New Roman" w:hAnsi="Times New Roman" w:cs="Times New Roman"/>
          <w:sz w:val="24"/>
          <w:szCs w:val="24"/>
        </w:rPr>
        <w:tab/>
        <w:t>Medical officer</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MTRH</w:t>
      </w:r>
      <w:r w:rsidRPr="00D35CCC">
        <w:rPr>
          <w:rFonts w:ascii="Times New Roman" w:hAnsi="Times New Roman" w:cs="Times New Roman"/>
          <w:sz w:val="24"/>
          <w:szCs w:val="24"/>
        </w:rPr>
        <w:tab/>
      </w:r>
      <w:r w:rsidRPr="00D35CCC">
        <w:rPr>
          <w:rFonts w:ascii="Times New Roman" w:hAnsi="Times New Roman" w:cs="Times New Roman"/>
          <w:sz w:val="24"/>
          <w:szCs w:val="24"/>
        </w:rPr>
        <w:tab/>
        <w:t>Moi Teaching and Referral Hospital</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NHMRC</w:t>
      </w:r>
      <w:r w:rsidRPr="00D35CCC">
        <w:rPr>
          <w:rFonts w:ascii="Times New Roman" w:hAnsi="Times New Roman" w:cs="Times New Roman"/>
          <w:sz w:val="24"/>
          <w:szCs w:val="24"/>
        </w:rPr>
        <w:tab/>
        <w:t>National Health and Medical Research Council</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NICU</w:t>
      </w:r>
      <w:r w:rsidRPr="00D35CCC">
        <w:rPr>
          <w:rFonts w:ascii="Times New Roman" w:hAnsi="Times New Roman" w:cs="Times New Roman"/>
          <w:sz w:val="24"/>
          <w:szCs w:val="24"/>
        </w:rPr>
        <w:tab/>
      </w:r>
      <w:r w:rsidRPr="00D35CCC">
        <w:rPr>
          <w:rFonts w:ascii="Times New Roman" w:hAnsi="Times New Roman" w:cs="Times New Roman"/>
          <w:sz w:val="24"/>
          <w:szCs w:val="24"/>
        </w:rPr>
        <w:tab/>
        <w:t>Neonatal Intensive Care unit</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PPH</w:t>
      </w:r>
      <w:r w:rsidRPr="00D35CCC">
        <w:rPr>
          <w:rFonts w:ascii="Times New Roman" w:hAnsi="Times New Roman" w:cs="Times New Roman"/>
          <w:sz w:val="24"/>
          <w:szCs w:val="24"/>
        </w:rPr>
        <w:tab/>
      </w:r>
      <w:r w:rsidRPr="00D35CCC">
        <w:rPr>
          <w:rFonts w:ascii="Times New Roman" w:hAnsi="Times New Roman" w:cs="Times New Roman"/>
          <w:sz w:val="24"/>
          <w:szCs w:val="24"/>
        </w:rPr>
        <w:tab/>
        <w:t>Post-partum haemorrhage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PRBCs</w:t>
      </w:r>
      <w:r w:rsidRPr="00D35CCC">
        <w:rPr>
          <w:rFonts w:ascii="Times New Roman" w:hAnsi="Times New Roman" w:cs="Times New Roman"/>
          <w:sz w:val="24"/>
          <w:szCs w:val="24"/>
        </w:rPr>
        <w:tab/>
      </w:r>
      <w:r w:rsidRPr="00D35CCC">
        <w:rPr>
          <w:rFonts w:ascii="Times New Roman" w:hAnsi="Times New Roman" w:cs="Times New Roman"/>
          <w:sz w:val="24"/>
          <w:szCs w:val="24"/>
        </w:rPr>
        <w:tab/>
        <w:t>Packed Red BLOOD Cells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SPSS</w:t>
      </w:r>
      <w:r w:rsidRPr="00D35CCC">
        <w:rPr>
          <w:rFonts w:ascii="Times New Roman" w:hAnsi="Times New Roman" w:cs="Times New Roman"/>
          <w:sz w:val="24"/>
          <w:szCs w:val="24"/>
        </w:rPr>
        <w:tab/>
      </w:r>
      <w:r w:rsidRPr="00D35CCC">
        <w:rPr>
          <w:rFonts w:ascii="Times New Roman" w:hAnsi="Times New Roman" w:cs="Times New Roman"/>
          <w:sz w:val="24"/>
          <w:szCs w:val="24"/>
        </w:rPr>
        <w:tab/>
        <w:t xml:space="preserve"> Statistical Package for Social Scientists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TTI </w:t>
      </w:r>
      <w:r w:rsidRPr="00D35CCC">
        <w:rPr>
          <w:rFonts w:ascii="Times New Roman" w:hAnsi="Times New Roman" w:cs="Times New Roman"/>
          <w:sz w:val="24"/>
          <w:szCs w:val="24"/>
        </w:rPr>
        <w:tab/>
      </w:r>
      <w:r w:rsidRPr="00D35CCC">
        <w:rPr>
          <w:rFonts w:ascii="Times New Roman" w:hAnsi="Times New Roman" w:cs="Times New Roman"/>
          <w:sz w:val="24"/>
          <w:szCs w:val="24"/>
        </w:rPr>
        <w:tab/>
        <w:t>Transfusion Transmitted Infections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WHA </w:t>
      </w:r>
      <w:r w:rsidRPr="00D35CCC">
        <w:rPr>
          <w:rFonts w:ascii="Times New Roman" w:hAnsi="Times New Roman" w:cs="Times New Roman"/>
          <w:sz w:val="24"/>
          <w:szCs w:val="24"/>
        </w:rPr>
        <w:tab/>
      </w:r>
      <w:r w:rsidRPr="00D35CCC">
        <w:rPr>
          <w:rFonts w:ascii="Times New Roman" w:hAnsi="Times New Roman" w:cs="Times New Roman"/>
          <w:sz w:val="24"/>
          <w:szCs w:val="24"/>
        </w:rPr>
        <w:tab/>
        <w:t>World Health Association</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WHO </w:t>
      </w:r>
      <w:r w:rsidRPr="00D35CCC">
        <w:rPr>
          <w:rFonts w:ascii="Times New Roman" w:hAnsi="Times New Roman" w:cs="Times New Roman"/>
          <w:sz w:val="24"/>
          <w:szCs w:val="24"/>
        </w:rPr>
        <w:tab/>
      </w:r>
      <w:r w:rsidRPr="00D35CCC">
        <w:rPr>
          <w:rFonts w:ascii="Times New Roman" w:hAnsi="Times New Roman" w:cs="Times New Roman"/>
          <w:sz w:val="24"/>
          <w:szCs w:val="24"/>
        </w:rPr>
        <w:tab/>
        <w:t>World Health Organization</w:t>
      </w:r>
    </w:p>
    <w:p w:rsidR="003774C3" w:rsidRPr="0036274C" w:rsidRDefault="003774C3" w:rsidP="003774C3">
      <w:pPr>
        <w:tabs>
          <w:tab w:val="left" w:pos="6117"/>
        </w:tabs>
        <w:spacing w:line="480" w:lineRule="auto"/>
        <w:jc w:val="center"/>
        <w:rPr>
          <w:rFonts w:ascii="Times New Roman" w:hAnsi="Times New Roman" w:cs="Times New Roman"/>
          <w:sz w:val="24"/>
          <w:szCs w:val="24"/>
        </w:rPr>
      </w:pPr>
      <w:r w:rsidRPr="0036274C">
        <w:rPr>
          <w:rFonts w:ascii="Times New Roman" w:hAnsi="Times New Roman" w:cs="Times New Roman"/>
          <w:sz w:val="24"/>
          <w:szCs w:val="24"/>
        </w:rPr>
        <w:lastRenderedPageBreak/>
        <w:t>OPERATIONAL DEFINITIONS</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b/>
          <w:sz w:val="24"/>
          <w:szCs w:val="24"/>
        </w:rPr>
        <w:t>Appropriateness of a transfusion episode</w:t>
      </w:r>
      <w:r w:rsidRPr="00D35CCC">
        <w:rPr>
          <w:rFonts w:ascii="Times New Roman" w:hAnsi="Times New Roman" w:cs="Times New Roman"/>
          <w:sz w:val="24"/>
          <w:szCs w:val="24"/>
        </w:rPr>
        <w:t xml:space="preserve">- A transfusion episode was considered </w:t>
      </w:r>
      <w:r>
        <w:rPr>
          <w:rFonts w:ascii="Times New Roman" w:hAnsi="Times New Roman" w:cs="Times New Roman"/>
          <w:sz w:val="24"/>
          <w:szCs w:val="24"/>
        </w:rPr>
        <w:t>in</w:t>
      </w:r>
      <w:r w:rsidRPr="00D35CCC">
        <w:rPr>
          <w:rFonts w:ascii="Times New Roman" w:hAnsi="Times New Roman" w:cs="Times New Roman"/>
          <w:sz w:val="24"/>
          <w:szCs w:val="24"/>
        </w:rPr>
        <w:t>appropriate</w:t>
      </w:r>
      <w:r>
        <w:rPr>
          <w:rFonts w:ascii="Times New Roman" w:hAnsi="Times New Roman" w:cs="Times New Roman"/>
          <w:sz w:val="24"/>
          <w:szCs w:val="24"/>
        </w:rPr>
        <w:t xml:space="preserve"> violated the</w:t>
      </w:r>
      <w:r w:rsidRPr="00D35CCC">
        <w:rPr>
          <w:rFonts w:ascii="Times New Roman" w:hAnsi="Times New Roman" w:cs="Times New Roman"/>
          <w:sz w:val="24"/>
          <w:szCs w:val="24"/>
        </w:rPr>
        <w:t xml:space="preserve"> criteria of an appropriate clinical indication as per the Kenya National Guidelines for the appropriate use of blood and blood products (Annex I). A transfusion episode was also considered inappropriate when the reason for the transfusion was not clear or no</w:t>
      </w:r>
      <w:r>
        <w:rPr>
          <w:rFonts w:ascii="Times New Roman" w:hAnsi="Times New Roman" w:cs="Times New Roman"/>
          <w:sz w:val="24"/>
          <w:szCs w:val="24"/>
        </w:rPr>
        <w:t>t</w:t>
      </w:r>
      <w:r w:rsidRPr="00D35CCC">
        <w:rPr>
          <w:rFonts w:ascii="Times New Roman" w:hAnsi="Times New Roman" w:cs="Times New Roman"/>
          <w:sz w:val="24"/>
          <w:szCs w:val="24"/>
        </w:rPr>
        <w:t xml:space="preserve"> documented.</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b/>
          <w:sz w:val="24"/>
          <w:szCs w:val="24"/>
        </w:rPr>
        <w:t>Blood transfusion episode</w:t>
      </w:r>
      <w:r w:rsidRPr="00D35CCC">
        <w:rPr>
          <w:rFonts w:ascii="Times New Roman" w:hAnsi="Times New Roman" w:cs="Times New Roman"/>
          <w:sz w:val="24"/>
          <w:szCs w:val="24"/>
        </w:rPr>
        <w:t xml:space="preserve">- All blood that was transfused within 24-hour period was considered to be the result of a single blood transfusion episode. This was based on the assumption that, in general all blood transfused during a 24-hour period would be for the same indication. Only one transfusion episode was counted for any particular patient event if multiple transfusions occurred within the study period. </w:t>
      </w:r>
    </w:p>
    <w:p w:rsidR="003774C3" w:rsidRPr="00D35CCC" w:rsidRDefault="003774C3" w:rsidP="003774C3">
      <w:pPr>
        <w:spacing w:line="480" w:lineRule="auto"/>
        <w:rPr>
          <w:rFonts w:ascii="Times New Roman" w:eastAsia="Times New Roman" w:hAnsi="Times New Roman" w:cs="Times New Roman"/>
          <w:sz w:val="24"/>
          <w:szCs w:val="24"/>
        </w:rPr>
      </w:pPr>
      <w:r w:rsidRPr="00D35CCC">
        <w:rPr>
          <w:rFonts w:ascii="Times New Roman" w:hAnsi="Times New Roman" w:cs="Times New Roman"/>
          <w:b/>
          <w:sz w:val="24"/>
          <w:szCs w:val="24"/>
        </w:rPr>
        <w:t>Blood product</w:t>
      </w:r>
      <w:r w:rsidRPr="00D35CCC">
        <w:rPr>
          <w:rFonts w:ascii="Times New Roman" w:hAnsi="Times New Roman" w:cs="Times New Roman"/>
          <w:sz w:val="24"/>
          <w:szCs w:val="24"/>
        </w:rPr>
        <w:t xml:space="preserve">- Any therapeutic substance prepared from human blood </w:t>
      </w:r>
      <w:r w:rsidRPr="00D35CCC">
        <w:rPr>
          <w:rFonts w:ascii="Times New Roman" w:eastAsia="Times New Roman" w:hAnsi="Times New Roman" w:cs="Times New Roman"/>
          <w:sz w:val="24"/>
          <w:szCs w:val="24"/>
        </w:rPr>
        <w:fldChar w:fldCharType="begin"/>
      </w:r>
      <w:r w:rsidRPr="00D35CCC">
        <w:rPr>
          <w:rFonts w:ascii="Times New Roman" w:eastAsia="Times New Roman" w:hAnsi="Times New Roman" w:cs="Times New Roman"/>
          <w:sz w:val="24"/>
          <w:szCs w:val="24"/>
        </w:rPr>
        <w:instrText xml:space="preserve"> ADDIN ZOTERO_ITEM CSL_CITATION {"citationID":"rBrekAT2","properties":{"formattedCitation":"(World Health Organization, 2002)","plainCitation":"(World Health Organization, 2002)"},"citationItems":[{"id":144,"uris":["http://zotero.org/users/local/R82OGr3k/items/ZW6FC7M6"],"uri":["http://zotero.org/users/local/R82OGr3k/items/ZW6FC7M6"],"itemData":{"id":144,"type":"book","title":"The Clinical Use of Blood Handbook","publisher":"WHO","publisher-place":"Geneva","event-place":"Geneva","URL":"http://www.who.int/bloodsafety/clinical_use/en/Handbook_EN.pdf","author":[{"literal":"World Health Organization"}],"issued":{"date-parts":[["2002"]]}}}],"schema":"https://github.com/citation-style-language/schema/raw/master/csl-citation.json"} </w:instrText>
      </w:r>
      <w:r w:rsidRPr="00D35CCC">
        <w:rPr>
          <w:rFonts w:ascii="Times New Roman" w:eastAsia="Times New Roman" w:hAnsi="Times New Roman" w:cs="Times New Roman"/>
          <w:sz w:val="24"/>
          <w:szCs w:val="24"/>
        </w:rPr>
        <w:fldChar w:fldCharType="separate"/>
      </w:r>
      <w:r w:rsidRPr="00D35CCC">
        <w:rPr>
          <w:rFonts w:ascii="Times New Roman" w:hAnsi="Times New Roman" w:cs="Times New Roman"/>
          <w:sz w:val="24"/>
          <w:szCs w:val="24"/>
        </w:rPr>
        <w:t>(World Health Organization, 2002)</w:t>
      </w:r>
      <w:r w:rsidRPr="00D35CCC">
        <w:rPr>
          <w:rFonts w:ascii="Times New Roman" w:eastAsia="Times New Roman" w:hAnsi="Times New Roman" w:cs="Times New Roman"/>
          <w:sz w:val="24"/>
          <w:szCs w:val="24"/>
        </w:rPr>
        <w:fldChar w:fldCharType="end"/>
      </w:r>
      <w:r w:rsidRPr="00D35CCC">
        <w:rPr>
          <w:rFonts w:ascii="Times New Roman" w:eastAsia="Times New Roman" w:hAnsi="Times New Roman" w:cs="Times New Roman"/>
          <w:sz w:val="24"/>
          <w:szCs w:val="24"/>
        </w:rPr>
        <w:t>. For purposes of this study this was confined to whole blood and PRBC</w:t>
      </w:r>
    </w:p>
    <w:p w:rsidR="003774C3" w:rsidRPr="00D35CCC" w:rsidRDefault="003774C3" w:rsidP="003774C3">
      <w:pPr>
        <w:spacing w:line="480" w:lineRule="auto"/>
        <w:rPr>
          <w:rStyle w:val="st"/>
          <w:sz w:val="24"/>
          <w:szCs w:val="24"/>
        </w:rPr>
      </w:pPr>
      <w:r w:rsidRPr="00D35CCC">
        <w:rPr>
          <w:rStyle w:val="st"/>
          <w:sz w:val="24"/>
          <w:szCs w:val="24"/>
        </w:rPr>
        <w:t xml:space="preserve">Clinical officer- Is a licensed practitioner of medicine who is trained (with a diploma in medicine and surgery or higher diploma in a specialized field) to perform general or specialized medical duties such as administration of anaesthesia and are registered by Clinical Officers council (COC) for independent practice </w:t>
      </w:r>
      <w:r w:rsidRPr="00D35CCC">
        <w:rPr>
          <w:rFonts w:ascii="Times New Roman" w:hAnsi="Times New Roman" w:cs="Times New Roman"/>
          <w:sz w:val="24"/>
          <w:szCs w:val="24"/>
        </w:rPr>
        <w:t>(Clinical Officers Council, 2009)</w:t>
      </w:r>
      <w:r w:rsidRPr="00D35CCC">
        <w:rPr>
          <w:rStyle w:val="st"/>
          <w:sz w:val="24"/>
          <w:szCs w:val="24"/>
        </w:rPr>
        <w:t xml:space="preserve">. </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b/>
          <w:sz w:val="24"/>
          <w:szCs w:val="24"/>
        </w:rPr>
        <w:t>Clinician</w:t>
      </w:r>
      <w:r w:rsidRPr="00D35CCC">
        <w:rPr>
          <w:rFonts w:ascii="Times New Roman" w:hAnsi="Times New Roman" w:cs="Times New Roman"/>
          <w:sz w:val="24"/>
          <w:szCs w:val="24"/>
        </w:rPr>
        <w:t>- For the purposes of this research, consultant, registrar, medical officer, medical officer intern and clinical officer were referred to as clinicians</w:t>
      </w:r>
    </w:p>
    <w:p w:rsidR="003774C3" w:rsidRPr="00D35CCC" w:rsidRDefault="003774C3" w:rsidP="003774C3">
      <w:pPr>
        <w:spacing w:line="480" w:lineRule="auto"/>
        <w:rPr>
          <w:rFonts w:ascii="Times New Roman" w:eastAsia="Times New Roman" w:hAnsi="Times New Roman" w:cs="Times New Roman"/>
          <w:sz w:val="24"/>
          <w:szCs w:val="24"/>
        </w:rPr>
      </w:pPr>
      <w:r w:rsidRPr="00D35CCC">
        <w:rPr>
          <w:rStyle w:val="st"/>
          <w:sz w:val="24"/>
          <w:szCs w:val="24"/>
        </w:rPr>
        <w:t xml:space="preserve">Consultant- </w:t>
      </w:r>
      <w:r w:rsidRPr="00D35CCC">
        <w:rPr>
          <w:rFonts w:ascii="Times New Roman" w:eastAsia="Times New Roman" w:hAnsi="Times New Roman" w:cs="Times New Roman"/>
          <w:sz w:val="24"/>
          <w:szCs w:val="24"/>
        </w:rPr>
        <w:t>Is a medical doctor who has a specialist qualification in a particular field of medicine endorsed by the Kenya Medical Practitioners and Dentists Board (KMPDB)</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b/>
          <w:sz w:val="24"/>
          <w:szCs w:val="24"/>
        </w:rPr>
        <w:lastRenderedPageBreak/>
        <w:t>Haemorrhage</w:t>
      </w:r>
      <w:r w:rsidRPr="00D35CCC">
        <w:rPr>
          <w:rFonts w:ascii="Times New Roman" w:hAnsi="Times New Roman" w:cs="Times New Roman"/>
          <w:sz w:val="24"/>
          <w:szCs w:val="24"/>
        </w:rPr>
        <w:t xml:space="preserve">- Is a </w:t>
      </w:r>
      <w:r w:rsidRPr="00D35CCC">
        <w:rPr>
          <w:rStyle w:val="hvr"/>
          <w:szCs w:val="24"/>
        </w:rPr>
        <w:t>loss</w:t>
      </w:r>
      <w:r w:rsidRPr="00D35CCC">
        <w:rPr>
          <w:rFonts w:ascii="Times New Roman" w:hAnsi="Times New Roman" w:cs="Times New Roman"/>
          <w:sz w:val="24"/>
          <w:szCs w:val="24"/>
        </w:rPr>
        <w:t xml:space="preserve"> of a </w:t>
      </w:r>
      <w:r w:rsidRPr="00D35CCC">
        <w:rPr>
          <w:rStyle w:val="hvr"/>
          <w:szCs w:val="24"/>
        </w:rPr>
        <w:t>large amount</w:t>
      </w:r>
      <w:r w:rsidRPr="00D35CCC">
        <w:rPr>
          <w:rFonts w:ascii="Times New Roman" w:hAnsi="Times New Roman" w:cs="Times New Roman"/>
          <w:sz w:val="24"/>
          <w:szCs w:val="24"/>
        </w:rPr>
        <w:t xml:space="preserve"> of </w:t>
      </w:r>
      <w:r w:rsidRPr="00D35CCC">
        <w:rPr>
          <w:rStyle w:val="hvr"/>
          <w:szCs w:val="24"/>
        </w:rPr>
        <w:t>blood</w:t>
      </w:r>
      <w:r w:rsidRPr="00D35CCC">
        <w:rPr>
          <w:rFonts w:ascii="Times New Roman" w:hAnsi="Times New Roman" w:cs="Times New Roman"/>
          <w:sz w:val="24"/>
          <w:szCs w:val="24"/>
        </w:rPr>
        <w:t xml:space="preserve"> in a </w:t>
      </w:r>
      <w:r w:rsidRPr="00D35CCC">
        <w:rPr>
          <w:rStyle w:val="hvr"/>
          <w:szCs w:val="24"/>
        </w:rPr>
        <w:t>short period, either externally</w:t>
      </w:r>
      <w:r w:rsidRPr="00D35CCC">
        <w:rPr>
          <w:rFonts w:ascii="Times New Roman" w:hAnsi="Times New Roman" w:cs="Times New Roman"/>
          <w:sz w:val="24"/>
          <w:szCs w:val="24"/>
        </w:rPr>
        <w:t xml:space="preserve"> or </w:t>
      </w:r>
      <w:r w:rsidRPr="00D35CCC">
        <w:rPr>
          <w:rStyle w:val="hvr"/>
          <w:szCs w:val="24"/>
        </w:rPr>
        <w:t xml:space="preserve">internally </w:t>
      </w:r>
      <w:r w:rsidRPr="00D35CCC">
        <w:rPr>
          <w:rFonts w:ascii="Times New Roman" w:hAnsi="Times New Roman" w:cs="Times New Roman"/>
          <w:sz w:val="24"/>
          <w:szCs w:val="24"/>
        </w:rPr>
        <w:t>(Mosby, 2009)</w:t>
      </w:r>
      <w:r w:rsidRPr="00D35CCC">
        <w:rPr>
          <w:rStyle w:val="hvr"/>
          <w:szCs w:val="24"/>
        </w:rPr>
        <w:t>.  F</w:t>
      </w:r>
      <w:r w:rsidRPr="00D35CCC">
        <w:rPr>
          <w:rFonts w:ascii="Times New Roman" w:hAnsi="Times New Roman" w:cs="Times New Roman"/>
          <w:sz w:val="24"/>
          <w:szCs w:val="24"/>
        </w:rPr>
        <w:t>or the purposes of this study this was grouped into medical</w:t>
      </w:r>
      <w:r>
        <w:rPr>
          <w:rFonts w:ascii="Times New Roman" w:hAnsi="Times New Roman" w:cs="Times New Roman"/>
          <w:sz w:val="24"/>
          <w:szCs w:val="24"/>
        </w:rPr>
        <w:t>,</w:t>
      </w:r>
      <w:r w:rsidRPr="00D35CCC">
        <w:rPr>
          <w:rFonts w:ascii="Times New Roman" w:hAnsi="Times New Roman" w:cs="Times New Roman"/>
          <w:sz w:val="24"/>
          <w:szCs w:val="24"/>
        </w:rPr>
        <w:t xml:space="preserve"> surgical</w:t>
      </w:r>
      <w:r>
        <w:rPr>
          <w:rFonts w:ascii="Times New Roman" w:hAnsi="Times New Roman" w:cs="Times New Roman"/>
          <w:sz w:val="24"/>
          <w:szCs w:val="24"/>
        </w:rPr>
        <w:t xml:space="preserve"> and obstetric/gynaecologic</w:t>
      </w:r>
      <w:r w:rsidRPr="00D35CCC">
        <w:rPr>
          <w:rFonts w:ascii="Times New Roman" w:hAnsi="Times New Roman" w:cs="Times New Roman"/>
          <w:sz w:val="24"/>
          <w:szCs w:val="24"/>
        </w:rPr>
        <w:t xml:space="preserve"> haemorrhage, where:</w:t>
      </w:r>
    </w:p>
    <w:p w:rsidR="003774C3" w:rsidRPr="00D35CCC" w:rsidRDefault="003774C3" w:rsidP="003774C3">
      <w:pPr>
        <w:pStyle w:val="ListParagraph"/>
        <w:numPr>
          <w:ilvl w:val="0"/>
          <w:numId w:val="48"/>
        </w:numPr>
        <w:spacing w:line="480" w:lineRule="auto"/>
        <w:rPr>
          <w:rFonts w:ascii="Times New Roman" w:hAnsi="Times New Roman" w:cs="Times New Roman"/>
          <w:sz w:val="24"/>
          <w:szCs w:val="24"/>
        </w:rPr>
      </w:pPr>
      <w:r w:rsidRPr="00D35CCC">
        <w:rPr>
          <w:rFonts w:ascii="Times New Roman" w:hAnsi="Times New Roman" w:cs="Times New Roman"/>
          <w:b/>
          <w:sz w:val="24"/>
          <w:szCs w:val="24"/>
        </w:rPr>
        <w:t>Medical haemorrhage</w:t>
      </w:r>
      <w:r w:rsidRPr="00D35CCC">
        <w:rPr>
          <w:rFonts w:ascii="Times New Roman" w:hAnsi="Times New Roman" w:cs="Times New Roman"/>
          <w:sz w:val="24"/>
          <w:szCs w:val="24"/>
        </w:rPr>
        <w:t xml:space="preserve"> was confined to bleeding due to coagulopathy, thrombocytopenia and peptic ulcer disease</w:t>
      </w:r>
    </w:p>
    <w:p w:rsidR="003774C3" w:rsidRPr="00D35CCC" w:rsidRDefault="003774C3" w:rsidP="003774C3">
      <w:pPr>
        <w:pStyle w:val="ListParagraph"/>
        <w:numPr>
          <w:ilvl w:val="0"/>
          <w:numId w:val="48"/>
        </w:numPr>
        <w:spacing w:line="480" w:lineRule="auto"/>
        <w:rPr>
          <w:rFonts w:ascii="Times New Roman" w:hAnsi="Times New Roman" w:cs="Times New Roman"/>
          <w:sz w:val="24"/>
          <w:szCs w:val="24"/>
        </w:rPr>
      </w:pPr>
      <w:r w:rsidRPr="00D35CCC">
        <w:rPr>
          <w:rFonts w:ascii="Times New Roman" w:hAnsi="Times New Roman" w:cs="Times New Roman"/>
          <w:b/>
          <w:sz w:val="24"/>
          <w:szCs w:val="24"/>
        </w:rPr>
        <w:t>Surgical haemorrhage</w:t>
      </w:r>
      <w:r w:rsidRPr="00D35CCC">
        <w:rPr>
          <w:rFonts w:ascii="Times New Roman" w:hAnsi="Times New Roman" w:cs="Times New Roman"/>
          <w:sz w:val="24"/>
          <w:szCs w:val="24"/>
        </w:rPr>
        <w:t>-was confined to bleeding due to trauma and intra-operative blood loss</w:t>
      </w:r>
    </w:p>
    <w:p w:rsidR="003774C3" w:rsidRPr="00D35CCC" w:rsidRDefault="003774C3" w:rsidP="003774C3">
      <w:pPr>
        <w:pStyle w:val="ListParagraph"/>
        <w:numPr>
          <w:ilvl w:val="0"/>
          <w:numId w:val="48"/>
        </w:numPr>
        <w:spacing w:line="480" w:lineRule="auto"/>
        <w:rPr>
          <w:rFonts w:ascii="Times New Roman" w:hAnsi="Times New Roman" w:cs="Times New Roman"/>
          <w:sz w:val="24"/>
          <w:szCs w:val="24"/>
        </w:rPr>
      </w:pPr>
      <w:r w:rsidRPr="00D35CCC">
        <w:rPr>
          <w:rFonts w:ascii="Times New Roman" w:hAnsi="Times New Roman" w:cs="Times New Roman"/>
          <w:b/>
          <w:sz w:val="24"/>
          <w:szCs w:val="24"/>
        </w:rPr>
        <w:t>Obstetric/gynaecologic haemorrhage</w:t>
      </w:r>
      <w:r w:rsidRPr="00D35CCC">
        <w:rPr>
          <w:rFonts w:ascii="Times New Roman" w:hAnsi="Times New Roman" w:cs="Times New Roman"/>
          <w:sz w:val="24"/>
          <w:szCs w:val="24"/>
        </w:rPr>
        <w:t xml:space="preserve"> was confined to bleeding due to abortion/miscarriage, APH, PPH, intra-operative blood loss, gynaecologic neoplasms and abnormal uterine bleeding.</w:t>
      </w:r>
    </w:p>
    <w:p w:rsidR="003774C3" w:rsidRPr="00D35CCC" w:rsidRDefault="003774C3" w:rsidP="003774C3">
      <w:pPr>
        <w:spacing w:line="480" w:lineRule="auto"/>
        <w:rPr>
          <w:rFonts w:ascii="Times New Roman" w:eastAsia="Times New Roman" w:hAnsi="Times New Roman" w:cs="Times New Roman"/>
          <w:sz w:val="24"/>
          <w:szCs w:val="24"/>
        </w:rPr>
      </w:pPr>
      <w:r w:rsidRPr="00923B0B">
        <w:rPr>
          <w:rStyle w:val="st"/>
          <w:b/>
          <w:sz w:val="24"/>
          <w:szCs w:val="24"/>
        </w:rPr>
        <w:t>Medical intern</w:t>
      </w:r>
      <w:r w:rsidRPr="00D35CCC">
        <w:rPr>
          <w:rStyle w:val="st"/>
          <w:sz w:val="24"/>
          <w:szCs w:val="24"/>
        </w:rPr>
        <w:t>-</w:t>
      </w:r>
      <w:r w:rsidRPr="00D35CCC">
        <w:rPr>
          <w:rFonts w:ascii="Times New Roman" w:eastAsia="Times New Roman" w:hAnsi="Times New Roman" w:cs="Times New Roman"/>
          <w:sz w:val="24"/>
          <w:szCs w:val="24"/>
        </w:rPr>
        <w:t>A medical doctor who has graduated from university and is completing further supervised training for a period of one year as recognised by the KMPDB</w:t>
      </w:r>
    </w:p>
    <w:p w:rsidR="003774C3" w:rsidRPr="00D35CCC" w:rsidRDefault="003774C3" w:rsidP="003774C3">
      <w:pPr>
        <w:spacing w:line="480" w:lineRule="auto"/>
        <w:rPr>
          <w:rFonts w:ascii="Times New Roman" w:eastAsia="Times New Roman" w:hAnsi="Times New Roman" w:cs="Times New Roman"/>
          <w:sz w:val="24"/>
          <w:szCs w:val="24"/>
        </w:rPr>
      </w:pPr>
      <w:r w:rsidRPr="00923B0B">
        <w:rPr>
          <w:rStyle w:val="st"/>
          <w:b/>
          <w:sz w:val="24"/>
          <w:szCs w:val="24"/>
        </w:rPr>
        <w:t>Medical officer</w:t>
      </w:r>
      <w:r w:rsidRPr="00D35CCC">
        <w:rPr>
          <w:rStyle w:val="st"/>
          <w:sz w:val="24"/>
          <w:szCs w:val="24"/>
        </w:rPr>
        <w:t xml:space="preserve">- </w:t>
      </w:r>
      <w:r w:rsidRPr="00D35CCC">
        <w:rPr>
          <w:rFonts w:ascii="Times New Roman" w:eastAsia="Times New Roman" w:hAnsi="Times New Roman" w:cs="Times New Roman"/>
          <w:sz w:val="24"/>
          <w:szCs w:val="24"/>
        </w:rPr>
        <w:t>A doctor employed by the national government or the county government in a designated medical officer post. These doctors may have no formal postgraduate training in the discipline in which they may work and they are registered by the KMPDB for independent practice</w:t>
      </w:r>
    </w:p>
    <w:p w:rsidR="003774C3" w:rsidRPr="00D35CCC" w:rsidRDefault="003774C3" w:rsidP="003774C3">
      <w:pPr>
        <w:spacing w:line="480" w:lineRule="auto"/>
        <w:rPr>
          <w:rFonts w:ascii="Times New Roman" w:hAnsi="Times New Roman" w:cs="Times New Roman"/>
          <w:sz w:val="24"/>
          <w:szCs w:val="24"/>
        </w:rPr>
      </w:pPr>
      <w:r w:rsidRPr="00D35CCC">
        <w:rPr>
          <w:rFonts w:ascii="Times New Roman" w:hAnsi="Times New Roman" w:cs="Times New Roman"/>
          <w:b/>
          <w:sz w:val="24"/>
          <w:szCs w:val="24"/>
        </w:rPr>
        <w:t>Medical specialties</w:t>
      </w:r>
      <w:r w:rsidRPr="00D35CCC">
        <w:rPr>
          <w:rFonts w:ascii="Times New Roman" w:hAnsi="Times New Roman" w:cs="Times New Roman"/>
          <w:sz w:val="24"/>
          <w:szCs w:val="24"/>
        </w:rPr>
        <w:t>- Are the specialties in which the major diagnosis and treatment is achieved through non-surgical means. For the purposes of this research these disciplines include adult medicine/’medical’ and child health</w:t>
      </w:r>
    </w:p>
    <w:p w:rsidR="003774C3" w:rsidRPr="00D35CCC" w:rsidRDefault="003774C3" w:rsidP="003774C3">
      <w:pPr>
        <w:spacing w:line="480" w:lineRule="auto"/>
        <w:rPr>
          <w:rFonts w:ascii="Times New Roman" w:hAnsi="Times New Roman" w:cs="Times New Roman"/>
          <w:sz w:val="24"/>
          <w:szCs w:val="24"/>
        </w:rPr>
      </w:pPr>
      <w:r w:rsidRPr="00D35CCC">
        <w:rPr>
          <w:rStyle w:val="st"/>
          <w:sz w:val="24"/>
          <w:szCs w:val="24"/>
        </w:rPr>
        <w:t>Packed red blood cells (PRBC)-</w:t>
      </w:r>
      <w:r w:rsidRPr="00D35CCC">
        <w:rPr>
          <w:rFonts w:ascii="Times New Roman" w:eastAsia="Times New Roman" w:hAnsi="Times New Roman" w:cs="Times New Roman"/>
          <w:sz w:val="24"/>
          <w:szCs w:val="24"/>
        </w:rPr>
        <w:t xml:space="preserve">Red cells obtained from a unit of whole blood that have the plasma and buffy coat removed </w:t>
      </w:r>
      <w:r w:rsidRPr="00D35CCC">
        <w:rPr>
          <w:rFonts w:ascii="Times New Roman" w:hAnsi="Times New Roman" w:cs="Times New Roman"/>
          <w:sz w:val="24"/>
          <w:szCs w:val="24"/>
        </w:rPr>
        <w:t>(McClelland, 2007)</w:t>
      </w:r>
    </w:p>
    <w:p w:rsidR="003774C3" w:rsidRPr="00D35CCC" w:rsidRDefault="003774C3" w:rsidP="003774C3">
      <w:pPr>
        <w:spacing w:line="480" w:lineRule="auto"/>
        <w:rPr>
          <w:rFonts w:ascii="Times New Roman" w:eastAsia="Times New Roman" w:hAnsi="Times New Roman" w:cs="Times New Roman"/>
          <w:sz w:val="24"/>
          <w:szCs w:val="24"/>
        </w:rPr>
      </w:pPr>
      <w:r w:rsidRPr="00923B0B">
        <w:rPr>
          <w:rStyle w:val="st"/>
          <w:b/>
          <w:sz w:val="24"/>
          <w:szCs w:val="24"/>
        </w:rPr>
        <w:lastRenderedPageBreak/>
        <w:t>Registrar</w:t>
      </w:r>
      <w:r w:rsidRPr="00D35CCC">
        <w:rPr>
          <w:rStyle w:val="st"/>
          <w:sz w:val="24"/>
          <w:szCs w:val="24"/>
        </w:rPr>
        <w:t xml:space="preserve">- </w:t>
      </w:r>
      <w:r w:rsidRPr="00D35CCC">
        <w:rPr>
          <w:rFonts w:ascii="Times New Roman" w:eastAsia="Times New Roman" w:hAnsi="Times New Roman" w:cs="Times New Roman"/>
          <w:sz w:val="24"/>
          <w:szCs w:val="24"/>
        </w:rPr>
        <w:t>A medical doctor who is in the process of training to acquire a specialist qualification endorsed by the KMPDB</w:t>
      </w:r>
    </w:p>
    <w:p w:rsidR="003774C3" w:rsidRPr="00D35CCC" w:rsidRDefault="003774C3" w:rsidP="003774C3">
      <w:pPr>
        <w:spacing w:line="480" w:lineRule="auto"/>
        <w:rPr>
          <w:rFonts w:ascii="Times New Roman" w:eastAsia="Times New Roman" w:hAnsi="Times New Roman" w:cs="Times New Roman"/>
          <w:sz w:val="24"/>
          <w:szCs w:val="24"/>
        </w:rPr>
      </w:pPr>
      <w:r w:rsidRPr="00D35CCC">
        <w:rPr>
          <w:rFonts w:ascii="Times New Roman" w:hAnsi="Times New Roman" w:cs="Times New Roman"/>
          <w:b/>
          <w:sz w:val="24"/>
          <w:szCs w:val="24"/>
        </w:rPr>
        <w:t>Surgical specialties</w:t>
      </w:r>
      <w:r w:rsidRPr="00D35CCC">
        <w:rPr>
          <w:rFonts w:ascii="Times New Roman" w:hAnsi="Times New Roman" w:cs="Times New Roman"/>
          <w:sz w:val="24"/>
          <w:szCs w:val="24"/>
        </w:rPr>
        <w:t>- Are the specialties in which an important part of diagnosis and treatment is achieved through major surgical techniques. For the purposes of this research these include the disciplines of surgery and reproductive health</w:t>
      </w:r>
    </w:p>
    <w:p w:rsidR="003774C3" w:rsidRPr="00D35CCC" w:rsidRDefault="003774C3" w:rsidP="003774C3">
      <w:pPr>
        <w:spacing w:line="480" w:lineRule="auto"/>
        <w:rPr>
          <w:rStyle w:val="st"/>
          <w:sz w:val="24"/>
          <w:szCs w:val="24"/>
        </w:rPr>
      </w:pPr>
      <w:r w:rsidRPr="00923B0B">
        <w:rPr>
          <w:rStyle w:val="st"/>
          <w:b/>
          <w:sz w:val="24"/>
          <w:szCs w:val="24"/>
        </w:rPr>
        <w:t>Whole blood</w:t>
      </w:r>
      <w:r w:rsidRPr="00D35CCC">
        <w:rPr>
          <w:rStyle w:val="st"/>
          <w:sz w:val="24"/>
          <w:szCs w:val="24"/>
        </w:rPr>
        <w:t xml:space="preserve">- </w:t>
      </w:r>
      <w:r w:rsidRPr="00D35CCC">
        <w:rPr>
          <w:rFonts w:ascii="Times New Roman" w:eastAsia="Times New Roman" w:hAnsi="Times New Roman" w:cs="Times New Roman"/>
          <w:sz w:val="24"/>
          <w:szCs w:val="24"/>
        </w:rPr>
        <w:t xml:space="preserve">Unseparated blood collected into an approved container containing an anticoagulant-preservative solution </w:t>
      </w:r>
      <w:r w:rsidRPr="00D35CCC">
        <w:rPr>
          <w:rFonts w:ascii="Times New Roman" w:hAnsi="Times New Roman" w:cs="Times New Roman"/>
          <w:sz w:val="24"/>
          <w:szCs w:val="24"/>
        </w:rPr>
        <w:t xml:space="preserve">(World Health Organization, 2002). </w:t>
      </w:r>
    </w:p>
    <w:p w:rsidR="003774C3" w:rsidRPr="007A60E2" w:rsidRDefault="003774C3" w:rsidP="003774C3">
      <w:pPr>
        <w:pStyle w:val="Heading1"/>
        <w:tabs>
          <w:tab w:val="left" w:pos="5276"/>
        </w:tabs>
        <w:spacing w:line="480" w:lineRule="auto"/>
        <w:rPr>
          <w:sz w:val="24"/>
          <w:szCs w:val="24"/>
          <w:u w:val="none"/>
        </w:rPr>
      </w:pPr>
      <w:bookmarkStart w:id="6" w:name="_Toc331864857"/>
      <w:r w:rsidRPr="007A60E2">
        <w:rPr>
          <w:sz w:val="24"/>
          <w:szCs w:val="24"/>
          <w:u w:val="none"/>
        </w:rPr>
        <w:tab/>
      </w:r>
    </w:p>
    <w:p w:rsidR="003774C3" w:rsidRPr="007A60E2" w:rsidRDefault="003774C3" w:rsidP="003774C3">
      <w:pPr>
        <w:rPr>
          <w:rFonts w:ascii="Times New Roman" w:hAnsi="Times New Roman" w:cs="Times New Roman"/>
        </w:rPr>
      </w:pPr>
    </w:p>
    <w:bookmarkEnd w:id="6"/>
    <w:p w:rsidR="003774C3" w:rsidRPr="007A60E2" w:rsidRDefault="003774C3" w:rsidP="003774C3">
      <w:pPr>
        <w:rPr>
          <w:rFonts w:ascii="Times New Roman" w:hAnsi="Times New Roman" w:cs="Times New Roman"/>
        </w:rPr>
      </w:pPr>
    </w:p>
    <w:p w:rsidR="003774C3" w:rsidRDefault="003774C3" w:rsidP="00252986">
      <w:pPr>
        <w:spacing w:line="480" w:lineRule="auto"/>
        <w:jc w:val="center"/>
        <w:rPr>
          <w:rFonts w:ascii="Times New Roman" w:hAnsi="Times New Roman" w:cs="Times New Roman"/>
          <w:b/>
          <w:sz w:val="24"/>
          <w:szCs w:val="24"/>
        </w:rPr>
      </w:pPr>
    </w:p>
    <w:p w:rsidR="003774C3" w:rsidRDefault="003774C3" w:rsidP="00252986">
      <w:pPr>
        <w:spacing w:line="480" w:lineRule="auto"/>
        <w:jc w:val="center"/>
        <w:rPr>
          <w:rFonts w:ascii="Times New Roman" w:hAnsi="Times New Roman" w:cs="Times New Roman"/>
          <w:b/>
          <w:sz w:val="24"/>
          <w:szCs w:val="24"/>
        </w:rPr>
      </w:pPr>
    </w:p>
    <w:p w:rsidR="003774C3" w:rsidRDefault="003774C3" w:rsidP="00252986">
      <w:pPr>
        <w:spacing w:line="480" w:lineRule="auto"/>
        <w:jc w:val="center"/>
        <w:rPr>
          <w:rFonts w:ascii="Times New Roman" w:hAnsi="Times New Roman" w:cs="Times New Roman"/>
          <w:b/>
          <w:sz w:val="24"/>
          <w:szCs w:val="24"/>
        </w:rPr>
      </w:pPr>
    </w:p>
    <w:p w:rsidR="003774C3" w:rsidRDefault="003774C3" w:rsidP="00252986">
      <w:pPr>
        <w:spacing w:line="480" w:lineRule="auto"/>
        <w:jc w:val="center"/>
        <w:rPr>
          <w:rFonts w:ascii="Times New Roman" w:hAnsi="Times New Roman" w:cs="Times New Roman"/>
          <w:b/>
          <w:sz w:val="24"/>
          <w:szCs w:val="24"/>
        </w:rPr>
      </w:pPr>
    </w:p>
    <w:p w:rsidR="003774C3" w:rsidRDefault="003774C3" w:rsidP="00252986">
      <w:pPr>
        <w:spacing w:line="480" w:lineRule="auto"/>
        <w:jc w:val="center"/>
        <w:rPr>
          <w:rFonts w:ascii="Times New Roman" w:hAnsi="Times New Roman" w:cs="Times New Roman"/>
          <w:b/>
          <w:sz w:val="24"/>
          <w:szCs w:val="24"/>
        </w:rPr>
      </w:pPr>
    </w:p>
    <w:p w:rsidR="003774C3" w:rsidRDefault="003774C3" w:rsidP="00252986">
      <w:pPr>
        <w:spacing w:line="480" w:lineRule="auto"/>
        <w:jc w:val="center"/>
        <w:rPr>
          <w:rFonts w:ascii="Times New Roman" w:hAnsi="Times New Roman" w:cs="Times New Roman"/>
          <w:b/>
          <w:sz w:val="24"/>
          <w:szCs w:val="24"/>
        </w:rPr>
      </w:pPr>
    </w:p>
    <w:p w:rsidR="003774C3" w:rsidRDefault="003774C3" w:rsidP="00252986">
      <w:pPr>
        <w:spacing w:line="480" w:lineRule="auto"/>
        <w:jc w:val="center"/>
        <w:rPr>
          <w:rFonts w:ascii="Times New Roman" w:hAnsi="Times New Roman" w:cs="Times New Roman"/>
          <w:b/>
          <w:sz w:val="24"/>
          <w:szCs w:val="24"/>
        </w:rPr>
      </w:pPr>
    </w:p>
    <w:p w:rsidR="003774C3" w:rsidRDefault="003774C3" w:rsidP="00252986">
      <w:pPr>
        <w:spacing w:line="480" w:lineRule="auto"/>
        <w:jc w:val="center"/>
        <w:rPr>
          <w:rFonts w:ascii="Times New Roman" w:hAnsi="Times New Roman" w:cs="Times New Roman"/>
          <w:b/>
          <w:sz w:val="24"/>
          <w:szCs w:val="24"/>
        </w:rPr>
      </w:pPr>
    </w:p>
    <w:p w:rsidR="003774C3" w:rsidRDefault="003774C3"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r w:rsidRPr="00D35CCC">
        <w:rPr>
          <w:rFonts w:ascii="Times New Roman" w:hAnsi="Times New Roman" w:cs="Times New Roman"/>
          <w:b/>
          <w:sz w:val="24"/>
          <w:szCs w:val="24"/>
        </w:rPr>
        <w:lastRenderedPageBreak/>
        <w:t>CHAPTER 1:</w:t>
      </w:r>
      <w:r w:rsidRPr="00D35CCC">
        <w:rPr>
          <w:rFonts w:ascii="Times New Roman" w:hAnsi="Times New Roman" w:cs="Times New Roman"/>
          <w:b/>
          <w:sz w:val="24"/>
          <w:szCs w:val="24"/>
        </w:rPr>
        <w:tab/>
        <w:t xml:space="preserve"> INTRODUCTION</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1.1 Background </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 xml:space="preserve">Blood transfusion is an essential component of modern health care. It can restore normal life expectancy and improve quality of life when used appropriately. According to (World Health Organization [WHO], 2008), someone in the world needs blood every second.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demand of safe blood in many countries has continued to outstrip the supply and therefore many patients do not have access to blood when they need it. The high demand of blood is due to advancement in health systems with improved diagnosis and sophisticated surgical and medical procedures. This great demand is also aggravated by population growth and changing demographic dynamics (WHO, 2008).</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In Africa</w:t>
      </w:r>
      <w:r w:rsidR="00B11393" w:rsidRPr="00D35CCC">
        <w:rPr>
          <w:rFonts w:ascii="Times New Roman" w:hAnsi="Times New Roman" w:cs="Times New Roman"/>
          <w:sz w:val="24"/>
          <w:szCs w:val="24"/>
        </w:rPr>
        <w:t>,</w:t>
      </w:r>
      <w:r w:rsidRPr="00D35CCC">
        <w:rPr>
          <w:rFonts w:ascii="Times New Roman" w:hAnsi="Times New Roman" w:cs="Times New Roman"/>
          <w:sz w:val="24"/>
          <w:szCs w:val="24"/>
        </w:rPr>
        <w:t xml:space="preserve"> the demand for blood is compounded by high burden of conditions requiring blood transfusion, including pregnancy related hemorrhage, anemia due </w:t>
      </w:r>
      <w:r w:rsidR="00B11393" w:rsidRPr="00D35CCC">
        <w:rPr>
          <w:rFonts w:ascii="Times New Roman" w:hAnsi="Times New Roman" w:cs="Times New Roman"/>
          <w:sz w:val="24"/>
          <w:szCs w:val="24"/>
        </w:rPr>
        <w:t xml:space="preserve">to </w:t>
      </w:r>
      <w:r w:rsidRPr="00D35CCC">
        <w:rPr>
          <w:rFonts w:ascii="Times New Roman" w:hAnsi="Times New Roman" w:cs="Times New Roman"/>
          <w:sz w:val="24"/>
          <w:szCs w:val="24"/>
        </w:rPr>
        <w:t>malaria, sickle cell anemia, malnutrition, trauma and high prevalence of transfusions transmitted infections (TTIs).  The region is also often plagued by manmade and natural disasters which require blood transfusion. In addition, wastage of blood aggravates the problem of blood shortage in sub-Saharan Africa and this has been attributed to inappropriate use, use of whole blood instead of components, the high prevalence of TTIs (WHO, 2009). The increasing need for blood is faced with the challenge of scarcity of blood, especially in developing countries (WHO, 2009)</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Kenya, just like any other Sub-Saharan African country, is faced by the challenge of increasing demand compounded by acute and chronic shortages (</w:t>
      </w:r>
      <w:r w:rsidRPr="00FC6F2F">
        <w:rPr>
          <w:rFonts w:ascii="Times New Roman" w:hAnsi="Times New Roman" w:cs="Times New Roman"/>
          <w:sz w:val="24"/>
          <w:szCs w:val="24"/>
        </w:rPr>
        <w:t>Merab</w:t>
      </w:r>
      <w:r w:rsidR="00FC6F2F" w:rsidRPr="00FC6F2F">
        <w:rPr>
          <w:rFonts w:ascii="Times New Roman" w:hAnsi="Times New Roman" w:cs="Times New Roman"/>
          <w:sz w:val="24"/>
          <w:szCs w:val="24"/>
        </w:rPr>
        <w:t>,</w:t>
      </w:r>
      <w:r w:rsidR="00FC6F2F">
        <w:rPr>
          <w:rFonts w:ascii="Times New Roman" w:hAnsi="Times New Roman" w:cs="Times New Roman"/>
          <w:sz w:val="24"/>
          <w:szCs w:val="24"/>
        </w:rPr>
        <w:t xml:space="preserve"> E; &amp; Mosota, M.</w:t>
      </w:r>
      <w:r w:rsidRPr="00D35CCC">
        <w:rPr>
          <w:rFonts w:ascii="Times New Roman" w:hAnsi="Times New Roman" w:cs="Times New Roman"/>
          <w:sz w:val="24"/>
          <w:szCs w:val="24"/>
        </w:rPr>
        <w:t>, 2015;</w:t>
      </w:r>
      <w:r w:rsidR="003A079D" w:rsidRPr="00D35CCC">
        <w:rPr>
          <w:rFonts w:ascii="Times New Roman" w:hAnsi="Times New Roman" w:cs="Times New Roman"/>
          <w:sz w:val="24"/>
          <w:szCs w:val="24"/>
        </w:rPr>
        <w:t xml:space="preserve"> </w:t>
      </w:r>
      <w:r w:rsidRPr="00D35CCC">
        <w:rPr>
          <w:rFonts w:ascii="Times New Roman" w:hAnsi="Times New Roman" w:cs="Times New Roman"/>
          <w:sz w:val="24"/>
          <w:szCs w:val="24"/>
        </w:rPr>
        <w:t>Angote, 2014). The country collected 169369 units in the year 2013</w:t>
      </w:r>
      <w:r w:rsidR="00B11393" w:rsidRPr="00D35CCC">
        <w:rPr>
          <w:rFonts w:ascii="Times New Roman" w:hAnsi="Times New Roman" w:cs="Times New Roman"/>
          <w:sz w:val="24"/>
          <w:szCs w:val="24"/>
        </w:rPr>
        <w:t xml:space="preserve"> </w:t>
      </w:r>
      <w:r w:rsidRPr="00D35CCC">
        <w:rPr>
          <w:rFonts w:ascii="Times New Roman" w:hAnsi="Times New Roman" w:cs="Times New Roman"/>
          <w:sz w:val="24"/>
          <w:szCs w:val="24"/>
        </w:rPr>
        <w:t xml:space="preserve">(Chevalier, 2016) against the WHO recommendation that an equivalent of 1 % of the population should donate blood annually to </w:t>
      </w:r>
      <w:r w:rsidRPr="00D35CCC">
        <w:rPr>
          <w:rFonts w:ascii="Times New Roman" w:hAnsi="Times New Roman" w:cs="Times New Roman"/>
          <w:sz w:val="24"/>
          <w:szCs w:val="24"/>
        </w:rPr>
        <w:lastRenderedPageBreak/>
        <w:t>meet a country’s needs (WHO, 2008) which implies that the country needed 418000 units per year with a shortage of 248631 units. The shortages are also aggravated by increasing demand due to road traffic accidents, terrorist attacks and over dependence on donations from students</w:t>
      </w:r>
      <w:r w:rsidR="00D74286" w:rsidRPr="00D35CCC">
        <w:rPr>
          <w:rFonts w:ascii="Times New Roman" w:hAnsi="Times New Roman" w:cs="Times New Roman"/>
          <w:sz w:val="24"/>
          <w:szCs w:val="24"/>
        </w:rPr>
        <w:t xml:space="preserve"> </w:t>
      </w:r>
      <w:r w:rsidRPr="00D35CCC">
        <w:rPr>
          <w:rFonts w:ascii="Times New Roman" w:hAnsi="Times New Roman" w:cs="Times New Roman"/>
          <w:sz w:val="24"/>
          <w:szCs w:val="24"/>
        </w:rPr>
        <w:t>(Kenya National Blood Transfusion Services, 2012).</w:t>
      </w:r>
    </w:p>
    <w:p w:rsidR="00087CBE" w:rsidRPr="00D35CCC" w:rsidRDefault="00087CBE" w:rsidP="00087CBE">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Blood </w:t>
      </w:r>
      <w:r w:rsidR="00B11393" w:rsidRPr="00D35CCC">
        <w:rPr>
          <w:rFonts w:ascii="Times New Roman" w:hAnsi="Times New Roman" w:cs="Times New Roman"/>
          <w:sz w:val="24"/>
          <w:szCs w:val="24"/>
        </w:rPr>
        <w:t>transfusion</w:t>
      </w:r>
      <w:r w:rsidRPr="00D35CCC">
        <w:rPr>
          <w:rFonts w:ascii="Times New Roman" w:hAnsi="Times New Roman" w:cs="Times New Roman"/>
          <w:sz w:val="24"/>
          <w:szCs w:val="24"/>
        </w:rPr>
        <w:t xml:space="preserve"> practice is a costly affair. According to Koistinen, </w:t>
      </w:r>
      <w:r w:rsidR="00D35CCC">
        <w:rPr>
          <w:rFonts w:ascii="Times New Roman" w:hAnsi="Times New Roman" w:cs="Times New Roman"/>
          <w:sz w:val="24"/>
          <w:szCs w:val="24"/>
        </w:rPr>
        <w:t>(</w:t>
      </w:r>
      <w:r w:rsidRPr="00D35CCC">
        <w:rPr>
          <w:rFonts w:ascii="Times New Roman" w:hAnsi="Times New Roman" w:cs="Times New Roman"/>
          <w:sz w:val="24"/>
          <w:szCs w:val="24"/>
        </w:rPr>
        <w:t>1996), blood transfusion costs are incurred during collection, component production, laboratory testing, storage, handling and administration of the blood. It is estimated that a unit of safe blood in Africa costs between US$26 to US$52</w:t>
      </w:r>
      <w:r w:rsidR="00B11393" w:rsidRPr="00D35CCC">
        <w:rPr>
          <w:rFonts w:ascii="Times New Roman" w:hAnsi="Times New Roman" w:cs="Times New Roman"/>
          <w:sz w:val="24"/>
          <w:szCs w:val="24"/>
        </w:rPr>
        <w:t xml:space="preserve"> </w:t>
      </w:r>
      <w:r w:rsidRPr="00D35CCC">
        <w:rPr>
          <w:rFonts w:ascii="Times New Roman" w:hAnsi="Times New Roman" w:cs="Times New Roman"/>
          <w:sz w:val="24"/>
          <w:szCs w:val="24"/>
        </w:rPr>
        <w:t xml:space="preserve">(Oduor, 2009). The costs are also incurred when treating transfusion complications resulting from unsafe practices or mistakes. According to Dzik (2007), the estimated cost of treating healthcare errors or mistakes in the USA is about $3 billion of which a third is avoidable cost.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Though blood transfusion is lifesaving, its use is not without risks. The risks associated with blood transfusion can be infectious (TTIs) and or </w:t>
      </w:r>
      <w:r w:rsidR="00D74286" w:rsidRPr="00D35CCC">
        <w:rPr>
          <w:rFonts w:ascii="Times New Roman" w:hAnsi="Times New Roman" w:cs="Times New Roman"/>
          <w:sz w:val="24"/>
          <w:szCs w:val="24"/>
        </w:rPr>
        <w:t>noninfectious</w:t>
      </w:r>
      <w:r w:rsidRPr="00D35CCC">
        <w:rPr>
          <w:rFonts w:ascii="Times New Roman" w:hAnsi="Times New Roman" w:cs="Times New Roman"/>
          <w:sz w:val="24"/>
          <w:szCs w:val="24"/>
        </w:rPr>
        <w:t>. These risks arise due to errors during the process of blood transfusion and transfusion of unsafe blood of which in developing countries is mainly due to collection from unsafe donors, irregular or inadequate supplies of testing kits, poor laboratory testing procedures, inadequately trained staff, absence of quality systems and unnecessary transfusions (WHO, 2006)</w:t>
      </w:r>
    </w:p>
    <w:p w:rsidR="00575B03" w:rsidRPr="00D35CCC" w:rsidRDefault="00575B03"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clinical practice of blood transfusion is a multistep process and it entails appropriate use of blood, proper bedside procedures, monitoring of patients during transfusion for adverse events and documentation of the process.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two main elements for safe and effective transfusion are a sufficient supply of safe blood and good clinical practice. Good clinical practice contributes to safe and effective transfusion by </w:t>
      </w:r>
      <w:r w:rsidRPr="00D35CCC">
        <w:rPr>
          <w:rFonts w:ascii="Times New Roman" w:hAnsi="Times New Roman" w:cs="Times New Roman"/>
          <w:sz w:val="24"/>
          <w:szCs w:val="24"/>
        </w:rPr>
        <w:lastRenderedPageBreak/>
        <w:t xml:space="preserve">ensuring that the right blood </w:t>
      </w:r>
      <w:r w:rsidR="00D35CCC">
        <w:rPr>
          <w:rFonts w:ascii="Times New Roman" w:hAnsi="Times New Roman" w:cs="Times New Roman"/>
          <w:sz w:val="24"/>
          <w:szCs w:val="24"/>
        </w:rPr>
        <w:t>and blood product</w:t>
      </w:r>
      <w:r w:rsidRPr="00D35CCC">
        <w:rPr>
          <w:rFonts w:ascii="Times New Roman" w:hAnsi="Times New Roman" w:cs="Times New Roman"/>
          <w:sz w:val="24"/>
          <w:szCs w:val="24"/>
        </w:rPr>
        <w:t xml:space="preserve"> is given to the right patient at the right time, appropriate decision-making about the appropriate use of blood based on assessment of clinical findings and laboratory parameters, and the monitoring of patients for adverse effects of transfusion and their management if they occur</w:t>
      </w:r>
      <w:r w:rsidR="00664AEC" w:rsidRPr="00D35CCC">
        <w:rPr>
          <w:rFonts w:ascii="Times New Roman" w:hAnsi="Times New Roman" w:cs="Times New Roman"/>
          <w:sz w:val="24"/>
          <w:szCs w:val="24"/>
        </w:rPr>
        <w:t xml:space="preserve"> and documentation of the process</w:t>
      </w:r>
      <w:r w:rsidRPr="00D35CCC">
        <w:rPr>
          <w:rFonts w:ascii="Times New Roman" w:hAnsi="Times New Roman" w:cs="Times New Roman"/>
          <w:sz w:val="24"/>
          <w:szCs w:val="24"/>
        </w:rPr>
        <w:t xml:space="preserve"> (Murphy, Stanworth, &amp; Yazer, 2011).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One of the ways for achieving appropriate blood transfusion practice is use of blood transfusion guidelines (WHO, 2006)</w:t>
      </w:r>
      <w:r w:rsidR="00A01F1E" w:rsidRPr="00D35CCC">
        <w:rPr>
          <w:rFonts w:ascii="Times New Roman" w:hAnsi="Times New Roman" w:cs="Times New Roman"/>
          <w:sz w:val="24"/>
          <w:szCs w:val="24"/>
        </w:rPr>
        <w:t>.</w:t>
      </w:r>
      <w:r w:rsidRPr="00D35CCC">
        <w:rPr>
          <w:rFonts w:ascii="Times New Roman" w:hAnsi="Times New Roman" w:cs="Times New Roman"/>
          <w:sz w:val="24"/>
          <w:szCs w:val="24"/>
        </w:rPr>
        <w:t xml:space="preserve"> According to the WHO, (2002), one of the principles of clinical transfusion practice is that prescription of blood should be based on national guidelines on clinical use of blood. In </w:t>
      </w:r>
      <w:r w:rsidR="00D35CCC" w:rsidRPr="00D35CCC">
        <w:rPr>
          <w:rFonts w:ascii="Times New Roman" w:hAnsi="Times New Roman" w:cs="Times New Roman"/>
          <w:sz w:val="24"/>
          <w:szCs w:val="24"/>
        </w:rPr>
        <w:t>fact,</w:t>
      </w:r>
      <w:r w:rsidRPr="00D35CCC">
        <w:rPr>
          <w:rFonts w:ascii="Times New Roman" w:hAnsi="Times New Roman" w:cs="Times New Roman"/>
          <w:sz w:val="24"/>
          <w:szCs w:val="24"/>
        </w:rPr>
        <w:t xml:space="preserve"> blood transfusion practice is defined by</w:t>
      </w:r>
      <w:r w:rsidR="00E84EEA" w:rsidRPr="00D35CCC">
        <w:rPr>
          <w:rFonts w:ascii="Times New Roman" w:hAnsi="Times New Roman" w:cs="Times New Roman"/>
          <w:sz w:val="24"/>
          <w:szCs w:val="24"/>
        </w:rPr>
        <w:t xml:space="preserve"> </w:t>
      </w:r>
      <w:r w:rsidRPr="00D35CCC">
        <w:rPr>
          <w:rFonts w:ascii="Times New Roman" w:hAnsi="Times New Roman" w:cs="Times New Roman"/>
          <w:sz w:val="24"/>
          <w:szCs w:val="24"/>
        </w:rPr>
        <w:t>(Gray et al., 2007</w:t>
      </w:r>
      <w:r w:rsidR="00511EBA" w:rsidRPr="00D35CCC">
        <w:rPr>
          <w:rFonts w:ascii="Times New Roman" w:hAnsi="Times New Roman" w:cs="Times New Roman"/>
          <w:sz w:val="24"/>
          <w:szCs w:val="24"/>
        </w:rPr>
        <w:t>) as</w:t>
      </w:r>
      <w:r w:rsidRPr="00D35CCC">
        <w:rPr>
          <w:rFonts w:ascii="Times New Roman" w:hAnsi="Times New Roman" w:cs="Times New Roman"/>
          <w:sz w:val="24"/>
          <w:szCs w:val="24"/>
        </w:rPr>
        <w:t xml:space="preserve"> ‘the process of administering blood and blood products to the patient, relative to the current requirements of national guidelines and laws. </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Clinical practice guidelines defined as ‘systematically developed statements to assist practitioner and patient decisions about appropriate health care for specific clinical circumstances’ (Institute of Medicine (US) Committee on Clinical Practice Guidelines, 1992)</w:t>
      </w:r>
      <w:r w:rsidR="00CD6D55" w:rsidRPr="00D35CCC">
        <w:rPr>
          <w:rFonts w:ascii="Times New Roman" w:hAnsi="Times New Roman" w:cs="Times New Roman"/>
          <w:sz w:val="24"/>
          <w:szCs w:val="24"/>
        </w:rPr>
        <w:t xml:space="preserve"> </w:t>
      </w:r>
      <w:r w:rsidRPr="00D35CCC">
        <w:rPr>
          <w:rFonts w:ascii="Times New Roman" w:hAnsi="Times New Roman" w:cs="Times New Roman"/>
          <w:sz w:val="24"/>
          <w:szCs w:val="24"/>
        </w:rPr>
        <w:t xml:space="preserve">have been shown to have the potential for making a positive contribution to health care rationing through the better direction of resources and by limiting inappropriate variation in clinical practice. Furthermore, clinical practice guidelines offer an opportunity for introducing </w:t>
      </w:r>
      <w:r w:rsidR="00D35CCC" w:rsidRPr="00D35CCC">
        <w:rPr>
          <w:rFonts w:ascii="Times New Roman" w:hAnsi="Times New Roman" w:cs="Times New Roman"/>
          <w:sz w:val="24"/>
          <w:szCs w:val="24"/>
        </w:rPr>
        <w:t>evidence-based</w:t>
      </w:r>
      <w:r w:rsidRPr="00D35CCC">
        <w:rPr>
          <w:rFonts w:ascii="Times New Roman" w:hAnsi="Times New Roman" w:cs="Times New Roman"/>
          <w:sz w:val="24"/>
          <w:szCs w:val="24"/>
        </w:rPr>
        <w:t xml:space="preserve"> health care into local practice and for influencing the commissioning of effective health care</w:t>
      </w:r>
      <w:r w:rsidR="00CD6D55" w:rsidRPr="00D35CCC">
        <w:rPr>
          <w:rFonts w:ascii="Times New Roman" w:hAnsi="Times New Roman" w:cs="Times New Roman"/>
          <w:sz w:val="24"/>
          <w:szCs w:val="24"/>
        </w:rPr>
        <w:t xml:space="preserve"> </w:t>
      </w:r>
      <w:r w:rsidRPr="00D35CCC">
        <w:rPr>
          <w:rFonts w:ascii="Times New Roman" w:hAnsi="Times New Roman" w:cs="Times New Roman"/>
          <w:sz w:val="24"/>
          <w:szCs w:val="24"/>
        </w:rPr>
        <w:t>(Rowan &amp; Carter, 2000)</w:t>
      </w:r>
    </w:p>
    <w:p w:rsidR="00F327BF"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The guidelines are not absolute rules but a guide to clinicians on the most appropriate use of blood. The final decision to transfuse blood is dependent on the clinician’s assessment of the patient’s clinical condition and appropriate laboratory parameters. However</w:t>
      </w:r>
      <w:r w:rsidR="00D35CCC">
        <w:rPr>
          <w:rFonts w:ascii="Times New Roman" w:hAnsi="Times New Roman" w:cs="Times New Roman"/>
          <w:sz w:val="24"/>
          <w:szCs w:val="24"/>
        </w:rPr>
        <w:t>,</w:t>
      </w:r>
      <w:r w:rsidRPr="00D35CCC">
        <w:rPr>
          <w:rFonts w:ascii="Times New Roman" w:hAnsi="Times New Roman" w:cs="Times New Roman"/>
          <w:sz w:val="24"/>
          <w:szCs w:val="24"/>
        </w:rPr>
        <w:t xml:space="preserve"> the justification of the decision to transfuse blood or blood products has to be clearly documented (Nel, 2008). </w:t>
      </w:r>
    </w:p>
    <w:p w:rsidR="00252986"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lastRenderedPageBreak/>
        <w:t xml:space="preserve"> In Kenya, the blood transfusion guidelines were developed in the year 2001 by the </w:t>
      </w:r>
      <w:r w:rsidR="00D35CCC">
        <w:rPr>
          <w:rFonts w:ascii="Times New Roman" w:hAnsi="Times New Roman" w:cs="Times New Roman"/>
          <w:sz w:val="24"/>
          <w:szCs w:val="24"/>
        </w:rPr>
        <w:t>Kenya Nationa</w:t>
      </w:r>
      <w:r w:rsidR="006902F2">
        <w:rPr>
          <w:rFonts w:ascii="Times New Roman" w:hAnsi="Times New Roman" w:cs="Times New Roman"/>
          <w:sz w:val="24"/>
          <w:szCs w:val="24"/>
        </w:rPr>
        <w:t>l Blood Transfusion Service (</w:t>
      </w:r>
      <w:r w:rsidRPr="00D35CCC">
        <w:rPr>
          <w:rFonts w:ascii="Times New Roman" w:hAnsi="Times New Roman" w:cs="Times New Roman"/>
          <w:sz w:val="24"/>
          <w:szCs w:val="24"/>
        </w:rPr>
        <w:t>KNBTS</w:t>
      </w:r>
      <w:r w:rsidR="006902F2">
        <w:rPr>
          <w:rFonts w:ascii="Times New Roman" w:hAnsi="Times New Roman" w:cs="Times New Roman"/>
          <w:sz w:val="24"/>
          <w:szCs w:val="24"/>
        </w:rPr>
        <w:t>)</w:t>
      </w:r>
      <w:r w:rsidR="00E05F93" w:rsidRPr="00E05F93">
        <w:rPr>
          <w:rFonts w:ascii="Times New Roman" w:hAnsi="Times New Roman" w:cs="Times New Roman"/>
          <w:i/>
          <w:iCs/>
          <w:sz w:val="24"/>
          <w:szCs w:val="24"/>
        </w:rPr>
        <w:t xml:space="preserve"> </w:t>
      </w:r>
      <w:r w:rsidR="00E05F93">
        <w:rPr>
          <w:rFonts w:ascii="Times New Roman" w:hAnsi="Times New Roman" w:cs="Times New Roman"/>
          <w:i/>
          <w:iCs/>
          <w:sz w:val="24"/>
          <w:szCs w:val="24"/>
        </w:rPr>
        <w:t>(</w:t>
      </w:r>
      <w:r w:rsidR="00E05F93" w:rsidRPr="00D35CCC">
        <w:rPr>
          <w:rFonts w:ascii="Times New Roman" w:hAnsi="Times New Roman" w:cs="Times New Roman"/>
          <w:i/>
          <w:iCs/>
          <w:sz w:val="24"/>
          <w:szCs w:val="24"/>
        </w:rPr>
        <w:t xml:space="preserve">Guidelines for the appropriate use of blood and blood </w:t>
      </w:r>
      <w:r w:rsidR="00D600A6" w:rsidRPr="00D35CCC">
        <w:rPr>
          <w:rFonts w:ascii="Times New Roman" w:hAnsi="Times New Roman" w:cs="Times New Roman"/>
          <w:i/>
          <w:iCs/>
          <w:sz w:val="24"/>
          <w:szCs w:val="24"/>
        </w:rPr>
        <w:t>products</w:t>
      </w:r>
      <w:r w:rsidR="00D600A6">
        <w:rPr>
          <w:rFonts w:ascii="Times New Roman" w:hAnsi="Times New Roman" w:cs="Times New Roman"/>
          <w:i/>
          <w:iCs/>
          <w:sz w:val="24"/>
          <w:szCs w:val="24"/>
        </w:rPr>
        <w:t>)</w:t>
      </w:r>
      <w:r w:rsidR="00D600A6">
        <w:rPr>
          <w:rFonts w:ascii="Times New Roman" w:hAnsi="Times New Roman" w:cs="Times New Roman"/>
          <w:sz w:val="24"/>
          <w:szCs w:val="24"/>
        </w:rPr>
        <w:t xml:space="preserve"> </w:t>
      </w:r>
      <w:r w:rsidR="00D600A6" w:rsidRPr="00D35CCC">
        <w:rPr>
          <w:rFonts w:ascii="Times New Roman" w:hAnsi="Times New Roman" w:cs="Times New Roman"/>
          <w:sz w:val="24"/>
          <w:szCs w:val="24"/>
        </w:rPr>
        <w:t>and</w:t>
      </w:r>
      <w:r w:rsidRPr="00D35CCC">
        <w:rPr>
          <w:rFonts w:ascii="Times New Roman" w:hAnsi="Times New Roman" w:cs="Times New Roman"/>
          <w:sz w:val="24"/>
          <w:szCs w:val="24"/>
        </w:rPr>
        <w:t xml:space="preserve"> were compiled after consultations with haematologists, transfusion medicine experts, prescribers of blood within Kenya, and review of guidelines found in the published literature. The guidelines in its third edition</w:t>
      </w:r>
      <w:r w:rsidR="009C1935" w:rsidRPr="00D35CCC">
        <w:rPr>
          <w:rFonts w:ascii="Times New Roman" w:hAnsi="Times New Roman" w:cs="Times New Roman"/>
          <w:sz w:val="24"/>
          <w:szCs w:val="24"/>
        </w:rPr>
        <w:t>,</w:t>
      </w:r>
      <w:r w:rsidRPr="00D35CCC">
        <w:rPr>
          <w:rFonts w:ascii="Times New Roman" w:hAnsi="Times New Roman" w:cs="Times New Roman"/>
          <w:sz w:val="24"/>
          <w:szCs w:val="24"/>
        </w:rPr>
        <w:t xml:space="preserve"> covers appropriate use of red cells, platelets and fresh frozen plasma in medicine, surgery, obstetrics and pediatrics (Kenya National Blood Transfusion Services [KNBTS], 2009). (Appendix1</w:t>
      </w:r>
      <w:r w:rsidR="00A01F1E" w:rsidRPr="00D35CCC">
        <w:rPr>
          <w:rFonts w:ascii="Times New Roman" w:hAnsi="Times New Roman" w:cs="Times New Roman"/>
          <w:sz w:val="24"/>
          <w:szCs w:val="24"/>
        </w:rPr>
        <w:t>I</w:t>
      </w:r>
      <w:r w:rsidRPr="00D35CCC">
        <w:rPr>
          <w:rFonts w:ascii="Times New Roman" w:hAnsi="Times New Roman" w:cs="Times New Roman"/>
          <w:sz w:val="24"/>
          <w:szCs w:val="24"/>
        </w:rPr>
        <w:t>).</w:t>
      </w:r>
      <w:r w:rsidR="00511EBA" w:rsidRPr="00D35CCC">
        <w:rPr>
          <w:rFonts w:ascii="Times New Roman" w:hAnsi="Times New Roman" w:cs="Times New Roman"/>
          <w:sz w:val="24"/>
          <w:szCs w:val="24"/>
        </w:rPr>
        <w:t xml:space="preserve"> In this study, the appropriate use(indication) of red cells (packed red cells and whole blood) was assessed.</w:t>
      </w:r>
    </w:p>
    <w:p w:rsidR="00A01F1E" w:rsidRPr="00D35CCC" w:rsidRDefault="00A01F1E" w:rsidP="00A01F1E">
      <w:pPr>
        <w:spacing w:line="480" w:lineRule="auto"/>
        <w:rPr>
          <w:rFonts w:ascii="Times New Roman" w:eastAsia="Times New Roman" w:hAnsi="Times New Roman" w:cs="Times New Roman"/>
          <w:sz w:val="24"/>
          <w:szCs w:val="24"/>
        </w:rPr>
      </w:pPr>
      <w:r w:rsidRPr="00D35CCC">
        <w:rPr>
          <w:rFonts w:ascii="Times New Roman" w:hAnsi="Times New Roman" w:cs="Times New Roman"/>
          <w:sz w:val="24"/>
          <w:szCs w:val="24"/>
        </w:rPr>
        <w:t xml:space="preserve">The entire process of clinical blood transfusion has to be well documented.  Good record keeping is an essential component in the provision of safe and effective health care (Nursing and Midwifery Council, 2016). In addition, proper documentation can also prevent future costs resulting from malpractice claim as cases of malpractice are frequently decided based on the documentation that occurred (Frank-Stromborg, Christensen, &amp; Do, 2001). </w:t>
      </w:r>
    </w:p>
    <w:p w:rsidR="00252986" w:rsidRPr="00D35CCC" w:rsidRDefault="002C0530"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1.2</w:t>
      </w:r>
      <w:r w:rsidR="00252986" w:rsidRPr="00D35CCC">
        <w:rPr>
          <w:rFonts w:ascii="Times New Roman" w:hAnsi="Times New Roman" w:cs="Times New Roman"/>
          <w:b/>
          <w:sz w:val="24"/>
          <w:szCs w:val="24"/>
        </w:rPr>
        <w:t xml:space="preserve"> Problem statement</w:t>
      </w:r>
    </w:p>
    <w:p w:rsidR="00511EBA" w:rsidRPr="00D35CCC" w:rsidRDefault="00332C78" w:rsidP="00CC2A81">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One of the challenges facing blood transfusion practice is inappropriate blood use (WHO, 2009). </w:t>
      </w:r>
      <w:r w:rsidR="00B52113" w:rsidRPr="00D35CCC">
        <w:rPr>
          <w:rFonts w:ascii="Times New Roman" w:hAnsi="Times New Roman" w:cs="Times New Roman"/>
          <w:sz w:val="24"/>
          <w:szCs w:val="24"/>
        </w:rPr>
        <w:t>This has been attributed, among other reasons, to failure by clinicians to align practice with the recommended guidelines</w:t>
      </w:r>
      <w:r w:rsidRPr="00D35CCC">
        <w:rPr>
          <w:rFonts w:ascii="Times New Roman" w:hAnsi="Times New Roman" w:cs="Times New Roman"/>
          <w:sz w:val="24"/>
          <w:szCs w:val="24"/>
        </w:rPr>
        <w:t xml:space="preserve"> </w:t>
      </w:r>
      <w:r w:rsidR="00B52113" w:rsidRPr="00D35CCC">
        <w:rPr>
          <w:rFonts w:ascii="Times New Roman" w:hAnsi="Times New Roman" w:cs="Times New Roman"/>
          <w:sz w:val="24"/>
          <w:szCs w:val="24"/>
        </w:rPr>
        <w:t>(Friedman, 2011)</w:t>
      </w:r>
      <w:r w:rsidR="006A46A2" w:rsidRPr="00D35CCC">
        <w:rPr>
          <w:rFonts w:ascii="Times New Roman" w:hAnsi="Times New Roman" w:cs="Times New Roman"/>
          <w:sz w:val="24"/>
          <w:szCs w:val="24"/>
        </w:rPr>
        <w:t xml:space="preserve">. </w:t>
      </w:r>
      <w:r w:rsidR="00B52113" w:rsidRPr="00D35CCC">
        <w:rPr>
          <w:rFonts w:ascii="Times New Roman" w:hAnsi="Times New Roman" w:cs="Times New Roman"/>
          <w:sz w:val="24"/>
          <w:szCs w:val="24"/>
        </w:rPr>
        <w:t xml:space="preserve"> Studies have demonstrated inappropriate level of blood use ranging from 4-66%</w:t>
      </w:r>
      <w:r w:rsidR="00372A7D" w:rsidRPr="00D35CCC">
        <w:rPr>
          <w:rFonts w:ascii="Times New Roman" w:hAnsi="Times New Roman" w:cs="Times New Roman"/>
          <w:sz w:val="24"/>
          <w:szCs w:val="24"/>
        </w:rPr>
        <w:t xml:space="preserve"> </w:t>
      </w:r>
      <w:r w:rsidR="00B52113" w:rsidRPr="00D35CCC">
        <w:rPr>
          <w:rFonts w:ascii="Times New Roman" w:hAnsi="Times New Roman" w:cs="Times New Roman"/>
          <w:sz w:val="24"/>
          <w:szCs w:val="24"/>
        </w:rPr>
        <w:t>(Hubert et al.,1997). A</w:t>
      </w:r>
      <w:r w:rsidR="00372A7D" w:rsidRPr="00D35CCC">
        <w:rPr>
          <w:rFonts w:ascii="Times New Roman" w:hAnsi="Times New Roman" w:cs="Times New Roman"/>
          <w:sz w:val="24"/>
          <w:szCs w:val="24"/>
        </w:rPr>
        <w:t>t</w:t>
      </w:r>
      <w:r w:rsidR="006902F2">
        <w:rPr>
          <w:rFonts w:ascii="Times New Roman" w:hAnsi="Times New Roman" w:cs="Times New Roman"/>
          <w:sz w:val="24"/>
          <w:szCs w:val="24"/>
        </w:rPr>
        <w:t xml:space="preserve"> Kenya National Hospital (</w:t>
      </w:r>
      <w:r w:rsidR="00B52113" w:rsidRPr="00D35CCC">
        <w:rPr>
          <w:rFonts w:ascii="Times New Roman" w:hAnsi="Times New Roman" w:cs="Times New Roman"/>
          <w:sz w:val="24"/>
          <w:szCs w:val="24"/>
        </w:rPr>
        <w:t>KNH</w:t>
      </w:r>
      <w:r w:rsidR="006902F2">
        <w:rPr>
          <w:rFonts w:ascii="Times New Roman" w:hAnsi="Times New Roman" w:cs="Times New Roman"/>
          <w:sz w:val="24"/>
          <w:szCs w:val="24"/>
        </w:rPr>
        <w:t>)</w:t>
      </w:r>
      <w:r w:rsidR="00B52113" w:rsidRPr="00D35CCC">
        <w:rPr>
          <w:rFonts w:ascii="Times New Roman" w:hAnsi="Times New Roman" w:cs="Times New Roman"/>
          <w:sz w:val="24"/>
          <w:szCs w:val="24"/>
        </w:rPr>
        <w:t xml:space="preserve">, </w:t>
      </w:r>
      <w:r w:rsidR="006902F2">
        <w:rPr>
          <w:rFonts w:ascii="Times New Roman" w:hAnsi="Times New Roman" w:cs="Times New Roman"/>
          <w:sz w:val="24"/>
          <w:szCs w:val="24"/>
        </w:rPr>
        <w:t xml:space="preserve">the </w:t>
      </w:r>
      <w:r w:rsidR="00372A7D" w:rsidRPr="00D35CCC">
        <w:rPr>
          <w:rFonts w:ascii="Times New Roman" w:hAnsi="Times New Roman" w:cs="Times New Roman"/>
          <w:sz w:val="24"/>
          <w:szCs w:val="24"/>
        </w:rPr>
        <w:t xml:space="preserve">level of inappropriate clinical indication of blood transfusion was </w:t>
      </w:r>
      <w:r w:rsidR="006902F2">
        <w:rPr>
          <w:rFonts w:ascii="Times New Roman" w:hAnsi="Times New Roman" w:cs="Times New Roman"/>
          <w:sz w:val="24"/>
          <w:szCs w:val="24"/>
        </w:rPr>
        <w:t xml:space="preserve">found to be </w:t>
      </w:r>
      <w:r w:rsidR="00B52113" w:rsidRPr="00D35CCC">
        <w:rPr>
          <w:rFonts w:ascii="Times New Roman" w:hAnsi="Times New Roman" w:cs="Times New Roman"/>
          <w:sz w:val="24"/>
          <w:szCs w:val="24"/>
        </w:rPr>
        <w:t>27.8% (Gitakah et al., 2006)</w:t>
      </w:r>
      <w:r w:rsidR="00CC2A81" w:rsidRPr="00D35CCC">
        <w:rPr>
          <w:rFonts w:ascii="Times New Roman" w:hAnsi="Times New Roman" w:cs="Times New Roman"/>
          <w:sz w:val="24"/>
          <w:szCs w:val="24"/>
        </w:rPr>
        <w:t xml:space="preserve">. </w:t>
      </w:r>
      <w:r w:rsidR="00B52113" w:rsidRPr="00D35CCC">
        <w:rPr>
          <w:rFonts w:ascii="Times New Roman" w:hAnsi="Times New Roman" w:cs="Times New Roman"/>
          <w:sz w:val="24"/>
          <w:szCs w:val="24"/>
        </w:rPr>
        <w:t>Inappropriate transfusion exposes patients to unnecessary risks, leads to blood wastage and costly health care (WHO, 2009)</w:t>
      </w:r>
    </w:p>
    <w:p w:rsidR="009B13A2" w:rsidRPr="00D35CCC" w:rsidRDefault="006A46A2" w:rsidP="00CC2A81">
      <w:pPr>
        <w:spacing w:line="480" w:lineRule="auto"/>
        <w:rPr>
          <w:rFonts w:ascii="Times New Roman" w:hAnsi="Times New Roman" w:cs="Times New Roman"/>
          <w:sz w:val="24"/>
          <w:szCs w:val="24"/>
        </w:rPr>
      </w:pPr>
      <w:r w:rsidRPr="00D35CCC">
        <w:rPr>
          <w:rFonts w:ascii="Times New Roman" w:hAnsi="Times New Roman" w:cs="Times New Roman"/>
          <w:sz w:val="24"/>
          <w:szCs w:val="24"/>
        </w:rPr>
        <w:lastRenderedPageBreak/>
        <w:t xml:space="preserve">Furthermore, </w:t>
      </w:r>
      <w:r w:rsidR="00CC2A81" w:rsidRPr="00D35CCC">
        <w:rPr>
          <w:rFonts w:ascii="Times New Roman" w:hAnsi="Times New Roman" w:cs="Times New Roman"/>
          <w:sz w:val="24"/>
          <w:szCs w:val="24"/>
        </w:rPr>
        <w:t>t</w:t>
      </w:r>
      <w:r w:rsidR="00B52113" w:rsidRPr="00D35CCC">
        <w:rPr>
          <w:rFonts w:ascii="Times New Roman" w:hAnsi="Times New Roman" w:cs="Times New Roman"/>
          <w:sz w:val="24"/>
          <w:szCs w:val="24"/>
        </w:rPr>
        <w:t xml:space="preserve">he quality of blood transfusion </w:t>
      </w:r>
      <w:r w:rsidR="00CC2A81" w:rsidRPr="00D35CCC">
        <w:rPr>
          <w:rFonts w:ascii="Times New Roman" w:hAnsi="Times New Roman" w:cs="Times New Roman"/>
          <w:sz w:val="24"/>
          <w:szCs w:val="24"/>
        </w:rPr>
        <w:t>documentation has</w:t>
      </w:r>
      <w:r w:rsidR="00B52113" w:rsidRPr="00D35CCC">
        <w:rPr>
          <w:rFonts w:ascii="Times New Roman" w:hAnsi="Times New Roman" w:cs="Times New Roman"/>
          <w:sz w:val="24"/>
          <w:szCs w:val="24"/>
        </w:rPr>
        <w:t xml:space="preserve"> been shown to be poor </w:t>
      </w:r>
      <w:r w:rsidR="00CC2A81" w:rsidRPr="00D35CCC">
        <w:rPr>
          <w:rFonts w:ascii="Times New Roman" w:hAnsi="Times New Roman" w:cs="Times New Roman"/>
          <w:sz w:val="24"/>
          <w:szCs w:val="24"/>
        </w:rPr>
        <w:t xml:space="preserve">and this has major safety and legal implications </w:t>
      </w:r>
      <w:r w:rsidR="00B52113" w:rsidRPr="00D35CCC">
        <w:rPr>
          <w:rFonts w:ascii="Times New Roman" w:hAnsi="Times New Roman" w:cs="Times New Roman"/>
          <w:sz w:val="24"/>
          <w:szCs w:val="24"/>
        </w:rPr>
        <w:t xml:space="preserve">(Grewal, Neffendorf, &amp; Williams, (2012). </w:t>
      </w:r>
    </w:p>
    <w:p w:rsidR="00252986" w:rsidRPr="00D35CCC" w:rsidRDefault="002C0530"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b/>
          <w:sz w:val="24"/>
          <w:szCs w:val="24"/>
        </w:rPr>
        <w:t>1.3</w:t>
      </w:r>
      <w:r w:rsidR="00252986" w:rsidRPr="00D35CCC">
        <w:rPr>
          <w:rFonts w:ascii="Times New Roman" w:hAnsi="Times New Roman" w:cs="Times New Roman"/>
          <w:b/>
          <w:sz w:val="24"/>
          <w:szCs w:val="24"/>
        </w:rPr>
        <w:t xml:space="preserve"> Justification</w:t>
      </w:r>
    </w:p>
    <w:p w:rsidR="00171349" w:rsidRPr="00D35CCC" w:rsidRDefault="0000242A" w:rsidP="00DC27BE">
      <w:pPr>
        <w:spacing w:line="480" w:lineRule="auto"/>
        <w:rPr>
          <w:rFonts w:ascii="Times New Roman" w:hAnsi="Times New Roman" w:cs="Times New Roman"/>
          <w:sz w:val="24"/>
          <w:szCs w:val="24"/>
        </w:rPr>
      </w:pPr>
      <w:r>
        <w:rPr>
          <w:rFonts w:ascii="Times New Roman" w:hAnsi="Times New Roman" w:cs="Times New Roman"/>
          <w:sz w:val="24"/>
          <w:szCs w:val="24"/>
        </w:rPr>
        <w:t>Monitoring</w:t>
      </w:r>
      <w:r w:rsidR="006C3FFE" w:rsidRPr="00D35CCC">
        <w:rPr>
          <w:rFonts w:ascii="Times New Roman" w:hAnsi="Times New Roman" w:cs="Times New Roman"/>
          <w:sz w:val="24"/>
          <w:szCs w:val="24"/>
        </w:rPr>
        <w:t xml:space="preserve"> of blood transfusion practice ensures appropriate blood use and improved access of blood (WHO, 2016).  Use of transfusion guidelines as one of the ways of achieving appropriate blood transfusion</w:t>
      </w:r>
      <w:r w:rsidR="00511EBA" w:rsidRPr="00D35CCC">
        <w:rPr>
          <w:rFonts w:ascii="Times New Roman" w:hAnsi="Times New Roman" w:cs="Times New Roman"/>
          <w:sz w:val="24"/>
          <w:szCs w:val="24"/>
        </w:rPr>
        <w:t>,</w:t>
      </w:r>
      <w:r w:rsidR="006C3FFE" w:rsidRPr="00D35CCC">
        <w:rPr>
          <w:rFonts w:ascii="Times New Roman" w:hAnsi="Times New Roman" w:cs="Times New Roman"/>
          <w:sz w:val="24"/>
          <w:szCs w:val="24"/>
        </w:rPr>
        <w:t xml:space="preserve"> has been shown to decrease blood use and complications</w:t>
      </w:r>
      <w:r w:rsidR="002703D0" w:rsidRPr="00D35CCC">
        <w:rPr>
          <w:rFonts w:ascii="Times New Roman" w:hAnsi="Times New Roman" w:cs="Times New Roman"/>
          <w:sz w:val="24"/>
          <w:szCs w:val="24"/>
        </w:rPr>
        <w:t>. A study by</w:t>
      </w:r>
      <w:r w:rsidR="006C3FFE" w:rsidRPr="00D35CCC">
        <w:rPr>
          <w:rFonts w:ascii="Times New Roman" w:hAnsi="Times New Roman" w:cs="Times New Roman"/>
          <w:sz w:val="24"/>
          <w:szCs w:val="24"/>
        </w:rPr>
        <w:t xml:space="preserve"> Politsmakher et al., </w:t>
      </w:r>
      <w:r w:rsidR="002703D0" w:rsidRPr="00D35CCC">
        <w:rPr>
          <w:rFonts w:ascii="Times New Roman" w:hAnsi="Times New Roman" w:cs="Times New Roman"/>
          <w:sz w:val="24"/>
          <w:szCs w:val="24"/>
        </w:rPr>
        <w:t>(</w:t>
      </w:r>
      <w:r w:rsidR="006C3FFE" w:rsidRPr="00D35CCC">
        <w:rPr>
          <w:rFonts w:ascii="Times New Roman" w:hAnsi="Times New Roman" w:cs="Times New Roman"/>
          <w:sz w:val="24"/>
          <w:szCs w:val="24"/>
        </w:rPr>
        <w:t>2013)</w:t>
      </w:r>
      <w:r w:rsidR="002703D0" w:rsidRPr="00D35CCC">
        <w:rPr>
          <w:rFonts w:ascii="Times New Roman" w:hAnsi="Times New Roman" w:cs="Times New Roman"/>
          <w:sz w:val="24"/>
          <w:szCs w:val="24"/>
        </w:rPr>
        <w:t>, showed a</w:t>
      </w:r>
      <w:r w:rsidR="006825FA" w:rsidRPr="00D35CCC">
        <w:rPr>
          <w:rFonts w:ascii="Times New Roman" w:hAnsi="Times New Roman" w:cs="Times New Roman"/>
          <w:sz w:val="24"/>
          <w:szCs w:val="24"/>
        </w:rPr>
        <w:t xml:space="preserve"> decrease in</w:t>
      </w:r>
      <w:r w:rsidR="002703D0" w:rsidRPr="00D35CCC">
        <w:rPr>
          <w:rFonts w:ascii="Times New Roman" w:hAnsi="Times New Roman" w:cs="Times New Roman"/>
          <w:sz w:val="24"/>
          <w:szCs w:val="24"/>
        </w:rPr>
        <w:t xml:space="preserve"> red cell use by 30.1% and 37.1% during year 1 and 2 respectively of monitoring after introduction of guidelines. This decrease in product use was also accompanied by 28.1% reduction in complications.</w:t>
      </w:r>
      <w:r w:rsidR="006C3FFE" w:rsidRPr="00D35CCC">
        <w:rPr>
          <w:rFonts w:ascii="Times New Roman" w:hAnsi="Times New Roman" w:cs="Times New Roman"/>
          <w:sz w:val="24"/>
          <w:szCs w:val="24"/>
        </w:rPr>
        <w:t xml:space="preserve"> </w:t>
      </w:r>
    </w:p>
    <w:p w:rsidR="00DC27BE" w:rsidRPr="00D35CCC" w:rsidRDefault="00D600A6" w:rsidP="00DC27BE">
      <w:pPr>
        <w:spacing w:line="480" w:lineRule="auto"/>
        <w:rPr>
          <w:rFonts w:ascii="Times New Roman" w:hAnsi="Times New Roman" w:cs="Times New Roman"/>
          <w:sz w:val="24"/>
          <w:szCs w:val="24"/>
        </w:rPr>
      </w:pPr>
      <w:r>
        <w:rPr>
          <w:rFonts w:ascii="Times New Roman" w:hAnsi="Times New Roman" w:cs="Times New Roman"/>
          <w:sz w:val="24"/>
          <w:szCs w:val="24"/>
        </w:rPr>
        <w:t>In addition</w:t>
      </w:r>
      <w:r w:rsidR="00141EDC">
        <w:rPr>
          <w:rFonts w:ascii="Times New Roman" w:hAnsi="Times New Roman" w:cs="Times New Roman"/>
          <w:sz w:val="24"/>
          <w:szCs w:val="24"/>
        </w:rPr>
        <w:t xml:space="preserve">, </w:t>
      </w:r>
      <w:r w:rsidR="00DC27BE" w:rsidRPr="00D35CCC">
        <w:rPr>
          <w:rFonts w:ascii="Times New Roman" w:hAnsi="Times New Roman" w:cs="Times New Roman"/>
          <w:sz w:val="24"/>
          <w:szCs w:val="24"/>
        </w:rPr>
        <w:t>accurate record keeping is a crucial component of good medical practice and blood transfusion documentation is essential for patient safety. Thus, the first step in improving the quality of health care is to investigate the current practice</w:t>
      </w:r>
      <w:r w:rsidR="00171349" w:rsidRPr="00D35CCC">
        <w:rPr>
          <w:rFonts w:ascii="Times New Roman" w:hAnsi="Times New Roman" w:cs="Times New Roman"/>
          <w:sz w:val="24"/>
          <w:szCs w:val="24"/>
        </w:rPr>
        <w:t>s</w:t>
      </w:r>
      <w:r w:rsidR="00DC27BE" w:rsidRPr="00D35CCC">
        <w:rPr>
          <w:rFonts w:ascii="Times New Roman" w:hAnsi="Times New Roman" w:cs="Times New Roman"/>
          <w:sz w:val="24"/>
          <w:szCs w:val="24"/>
        </w:rPr>
        <w:t xml:space="preserve"> of </w:t>
      </w:r>
      <w:r w:rsidR="00141EDC">
        <w:rPr>
          <w:rFonts w:ascii="Times New Roman" w:hAnsi="Times New Roman" w:cs="Times New Roman"/>
          <w:sz w:val="24"/>
          <w:szCs w:val="24"/>
        </w:rPr>
        <w:t xml:space="preserve">clinical </w:t>
      </w:r>
      <w:r w:rsidR="00DC27BE" w:rsidRPr="00D35CCC">
        <w:rPr>
          <w:rFonts w:ascii="Times New Roman" w:hAnsi="Times New Roman" w:cs="Times New Roman"/>
          <w:sz w:val="24"/>
          <w:szCs w:val="24"/>
        </w:rPr>
        <w:t xml:space="preserve">blood transfusion. </w:t>
      </w:r>
    </w:p>
    <w:p w:rsidR="00DC27BE" w:rsidRPr="00D35CCC" w:rsidRDefault="006C3FFE" w:rsidP="00DC27BE">
      <w:pPr>
        <w:spacing w:line="480" w:lineRule="auto"/>
        <w:rPr>
          <w:rFonts w:ascii="Times New Roman" w:hAnsi="Times New Roman" w:cs="Times New Roman"/>
          <w:sz w:val="24"/>
          <w:szCs w:val="24"/>
        </w:rPr>
      </w:pPr>
      <w:r w:rsidRPr="00D35CCC">
        <w:rPr>
          <w:rFonts w:ascii="Times New Roman" w:hAnsi="Times New Roman" w:cs="Times New Roman"/>
          <w:sz w:val="24"/>
          <w:szCs w:val="24"/>
        </w:rPr>
        <w:t>The findings of this study would be used to</w:t>
      </w:r>
      <w:r w:rsidR="00DC27BE" w:rsidRPr="00D35CCC">
        <w:rPr>
          <w:rFonts w:ascii="Times New Roman" w:hAnsi="Times New Roman" w:cs="Times New Roman"/>
          <w:sz w:val="24"/>
          <w:szCs w:val="24"/>
        </w:rPr>
        <w:t xml:space="preserve"> plan and implement policies, guidelines and policies geared towards</w:t>
      </w:r>
      <w:r w:rsidRPr="00D35CCC">
        <w:rPr>
          <w:rFonts w:ascii="Times New Roman" w:hAnsi="Times New Roman" w:cs="Times New Roman"/>
          <w:sz w:val="24"/>
          <w:szCs w:val="24"/>
        </w:rPr>
        <w:t xml:space="preserve"> improv</w:t>
      </w:r>
      <w:r w:rsidR="00DC27BE" w:rsidRPr="00D35CCC">
        <w:rPr>
          <w:rFonts w:ascii="Times New Roman" w:hAnsi="Times New Roman" w:cs="Times New Roman"/>
          <w:sz w:val="24"/>
          <w:szCs w:val="24"/>
        </w:rPr>
        <w:t>ing</w:t>
      </w:r>
      <w:r w:rsidRPr="00D35CCC">
        <w:rPr>
          <w:rFonts w:ascii="Times New Roman" w:hAnsi="Times New Roman" w:cs="Times New Roman"/>
          <w:sz w:val="24"/>
          <w:szCs w:val="24"/>
        </w:rPr>
        <w:t xml:space="preserve"> the safety and efficiency of the blood transfusion practices</w:t>
      </w:r>
      <w:r w:rsidR="00171349" w:rsidRPr="00D35CCC">
        <w:rPr>
          <w:rFonts w:ascii="Times New Roman" w:hAnsi="Times New Roman" w:cs="Times New Roman"/>
          <w:sz w:val="24"/>
          <w:szCs w:val="24"/>
        </w:rPr>
        <w:t>.</w:t>
      </w:r>
      <w:r w:rsidRPr="00D35CCC">
        <w:rPr>
          <w:rFonts w:ascii="Times New Roman" w:hAnsi="Times New Roman" w:cs="Times New Roman"/>
          <w:sz w:val="24"/>
          <w:szCs w:val="24"/>
        </w:rPr>
        <w:t xml:space="preserve">  </w:t>
      </w:r>
    </w:p>
    <w:p w:rsidR="00252986" w:rsidRPr="00D35CCC" w:rsidRDefault="002C0530" w:rsidP="00252986">
      <w:pPr>
        <w:spacing w:line="480" w:lineRule="auto"/>
        <w:rPr>
          <w:rFonts w:ascii="Times New Roman" w:hAnsi="Times New Roman" w:cs="Times New Roman"/>
          <w:sz w:val="24"/>
          <w:szCs w:val="24"/>
        </w:rPr>
      </w:pPr>
      <w:r w:rsidRPr="00D35CCC">
        <w:rPr>
          <w:rFonts w:ascii="Times New Roman" w:hAnsi="Times New Roman" w:cs="Times New Roman"/>
          <w:b/>
          <w:sz w:val="24"/>
          <w:szCs w:val="24"/>
        </w:rPr>
        <w:t>1.4</w:t>
      </w:r>
      <w:r w:rsidR="00252986" w:rsidRPr="00D35CCC">
        <w:rPr>
          <w:rFonts w:ascii="Times New Roman" w:hAnsi="Times New Roman" w:cs="Times New Roman"/>
          <w:sz w:val="24"/>
          <w:szCs w:val="24"/>
        </w:rPr>
        <w:t xml:space="preserve"> </w:t>
      </w:r>
      <w:r w:rsidR="006825FA" w:rsidRPr="00D35CCC">
        <w:rPr>
          <w:rFonts w:ascii="Times New Roman" w:hAnsi="Times New Roman" w:cs="Times New Roman"/>
          <w:b/>
          <w:sz w:val="24"/>
          <w:szCs w:val="24"/>
        </w:rPr>
        <w:t>Research</w:t>
      </w:r>
      <w:r w:rsidR="00252986" w:rsidRPr="00D35CCC">
        <w:rPr>
          <w:rFonts w:ascii="Times New Roman" w:hAnsi="Times New Roman" w:cs="Times New Roman"/>
          <w:b/>
          <w:sz w:val="24"/>
          <w:szCs w:val="24"/>
        </w:rPr>
        <w:t xml:space="preserve"> questions</w:t>
      </w:r>
    </w:p>
    <w:p w:rsidR="00E05F93" w:rsidRDefault="00FB725C" w:rsidP="00330A99">
      <w:pPr>
        <w:pStyle w:val="ListParagraph"/>
        <w:numPr>
          <w:ilvl w:val="0"/>
          <w:numId w:val="47"/>
        </w:numPr>
        <w:spacing w:line="480" w:lineRule="auto"/>
        <w:rPr>
          <w:rFonts w:ascii="Times New Roman" w:hAnsi="Times New Roman" w:cs="Times New Roman"/>
          <w:sz w:val="24"/>
          <w:szCs w:val="24"/>
        </w:rPr>
      </w:pPr>
      <w:r w:rsidRPr="00E05F93">
        <w:rPr>
          <w:rFonts w:ascii="Times New Roman" w:hAnsi="Times New Roman" w:cs="Times New Roman"/>
          <w:sz w:val="24"/>
          <w:szCs w:val="24"/>
        </w:rPr>
        <w:t>To what extend do clinicians adhere to the</w:t>
      </w:r>
      <w:r w:rsidR="00E05F93" w:rsidRPr="00E05F93">
        <w:rPr>
          <w:rFonts w:ascii="Times New Roman" w:hAnsi="Times New Roman" w:cs="Times New Roman"/>
          <w:sz w:val="24"/>
          <w:szCs w:val="24"/>
        </w:rPr>
        <w:t xml:space="preserve"> guidelines on the</w:t>
      </w:r>
      <w:r w:rsidRPr="00E05F93">
        <w:rPr>
          <w:rFonts w:ascii="Times New Roman" w:hAnsi="Times New Roman" w:cs="Times New Roman"/>
          <w:sz w:val="24"/>
          <w:szCs w:val="24"/>
        </w:rPr>
        <w:t xml:space="preserve"> appropriate clinical indication blood and blood products as per the </w:t>
      </w:r>
      <w:r w:rsidR="00126984" w:rsidRPr="00E05F93">
        <w:rPr>
          <w:rFonts w:ascii="Times New Roman" w:hAnsi="Times New Roman" w:cs="Times New Roman"/>
          <w:sz w:val="24"/>
          <w:szCs w:val="24"/>
        </w:rPr>
        <w:t>KNBTS guidelines</w:t>
      </w:r>
      <w:r w:rsidR="00E05F93">
        <w:rPr>
          <w:rFonts w:ascii="Times New Roman" w:hAnsi="Times New Roman" w:cs="Times New Roman"/>
          <w:sz w:val="24"/>
          <w:szCs w:val="24"/>
        </w:rPr>
        <w:t>?</w:t>
      </w:r>
      <w:r w:rsidR="00126984" w:rsidRPr="00E05F93">
        <w:rPr>
          <w:rFonts w:ascii="Times New Roman" w:hAnsi="Times New Roman" w:cs="Times New Roman"/>
          <w:sz w:val="24"/>
          <w:szCs w:val="24"/>
        </w:rPr>
        <w:t xml:space="preserve"> </w:t>
      </w:r>
    </w:p>
    <w:p w:rsidR="00252986" w:rsidRPr="00E05F93" w:rsidRDefault="00252986" w:rsidP="00330A99">
      <w:pPr>
        <w:pStyle w:val="ListParagraph"/>
        <w:numPr>
          <w:ilvl w:val="0"/>
          <w:numId w:val="47"/>
        </w:numPr>
        <w:spacing w:line="480" w:lineRule="auto"/>
        <w:rPr>
          <w:rFonts w:ascii="Times New Roman" w:hAnsi="Times New Roman" w:cs="Times New Roman"/>
          <w:sz w:val="24"/>
          <w:szCs w:val="24"/>
        </w:rPr>
      </w:pPr>
      <w:r w:rsidRPr="00E05F93">
        <w:rPr>
          <w:rFonts w:ascii="Times New Roman" w:hAnsi="Times New Roman" w:cs="Times New Roman"/>
          <w:sz w:val="24"/>
          <w:szCs w:val="24"/>
        </w:rPr>
        <w:t xml:space="preserve">What </w:t>
      </w:r>
      <w:r w:rsidR="00ED6BA9" w:rsidRPr="00E05F93">
        <w:rPr>
          <w:rFonts w:ascii="Times New Roman" w:hAnsi="Times New Roman" w:cs="Times New Roman"/>
          <w:sz w:val="24"/>
          <w:szCs w:val="24"/>
        </w:rPr>
        <w:t>is</w:t>
      </w:r>
      <w:r w:rsidRPr="00E05F93">
        <w:rPr>
          <w:rFonts w:ascii="Times New Roman" w:hAnsi="Times New Roman" w:cs="Times New Roman"/>
          <w:sz w:val="24"/>
          <w:szCs w:val="24"/>
        </w:rPr>
        <w:t xml:space="preserve"> the documentation practice</w:t>
      </w:r>
      <w:r w:rsidR="0003009C" w:rsidRPr="00E05F93">
        <w:rPr>
          <w:rFonts w:ascii="Times New Roman" w:hAnsi="Times New Roman" w:cs="Times New Roman"/>
          <w:sz w:val="24"/>
          <w:szCs w:val="24"/>
        </w:rPr>
        <w:t xml:space="preserve"> of the clinical blood transfusion</w:t>
      </w:r>
      <w:r w:rsidRPr="00E05F93">
        <w:rPr>
          <w:rFonts w:ascii="Times New Roman" w:hAnsi="Times New Roman" w:cs="Times New Roman"/>
          <w:sz w:val="24"/>
          <w:szCs w:val="24"/>
        </w:rPr>
        <w:t xml:space="preserve"> at MTRH?</w:t>
      </w:r>
    </w:p>
    <w:p w:rsidR="0003009C" w:rsidRDefault="0003009C" w:rsidP="00252986">
      <w:pPr>
        <w:spacing w:line="480" w:lineRule="auto"/>
        <w:rPr>
          <w:rFonts w:ascii="Times New Roman" w:hAnsi="Times New Roman" w:cs="Times New Roman"/>
          <w:b/>
          <w:sz w:val="24"/>
          <w:szCs w:val="24"/>
        </w:rPr>
      </w:pPr>
    </w:p>
    <w:p w:rsidR="0003009C" w:rsidRDefault="0003009C" w:rsidP="00252986">
      <w:pPr>
        <w:spacing w:line="480" w:lineRule="auto"/>
        <w:rPr>
          <w:rFonts w:ascii="Times New Roman" w:hAnsi="Times New Roman" w:cs="Times New Roman"/>
          <w:b/>
          <w:sz w:val="24"/>
          <w:szCs w:val="24"/>
        </w:rPr>
      </w:pPr>
    </w:p>
    <w:p w:rsidR="0003009C" w:rsidRDefault="0003009C" w:rsidP="00252986">
      <w:pPr>
        <w:spacing w:line="480" w:lineRule="auto"/>
        <w:rPr>
          <w:rFonts w:ascii="Times New Roman" w:hAnsi="Times New Roman" w:cs="Times New Roman"/>
          <w:b/>
          <w:sz w:val="24"/>
          <w:szCs w:val="24"/>
        </w:rPr>
      </w:pPr>
    </w:p>
    <w:p w:rsidR="00252986" w:rsidRPr="00D35CCC" w:rsidRDefault="002C0530"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1.5</w:t>
      </w:r>
      <w:r w:rsidR="00252986" w:rsidRPr="00D35CCC">
        <w:rPr>
          <w:rFonts w:ascii="Times New Roman" w:hAnsi="Times New Roman" w:cs="Times New Roman"/>
          <w:b/>
          <w:sz w:val="24"/>
          <w:szCs w:val="24"/>
        </w:rPr>
        <w:t xml:space="preserve"> Objectives</w:t>
      </w:r>
    </w:p>
    <w:p w:rsidR="00252986" w:rsidRPr="00D35CCC" w:rsidRDefault="002C0530"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1.5.1 Broad</w:t>
      </w:r>
      <w:r w:rsidR="00252986" w:rsidRPr="00D35CCC">
        <w:rPr>
          <w:rFonts w:ascii="Times New Roman" w:hAnsi="Times New Roman" w:cs="Times New Roman"/>
          <w:b/>
          <w:sz w:val="24"/>
          <w:szCs w:val="24"/>
        </w:rPr>
        <w:t xml:space="preserve"> objective</w:t>
      </w:r>
    </w:p>
    <w:p w:rsidR="00BC3B8A" w:rsidRPr="00D35CCC" w:rsidRDefault="00BC3B8A"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To </w:t>
      </w:r>
      <w:r w:rsidR="006825FA" w:rsidRPr="00D35CCC">
        <w:rPr>
          <w:rFonts w:ascii="Times New Roman" w:hAnsi="Times New Roman" w:cs="Times New Roman"/>
          <w:sz w:val="24"/>
          <w:szCs w:val="24"/>
        </w:rPr>
        <w:t>determine</w:t>
      </w:r>
      <w:r w:rsidRPr="00D35CCC">
        <w:rPr>
          <w:rFonts w:ascii="Times New Roman" w:hAnsi="Times New Roman" w:cs="Times New Roman"/>
          <w:sz w:val="24"/>
          <w:szCs w:val="24"/>
        </w:rPr>
        <w:t xml:space="preserve"> the appropriateness of </w:t>
      </w:r>
      <w:r w:rsidR="006825FA" w:rsidRPr="00D35CCC">
        <w:rPr>
          <w:rFonts w:ascii="Times New Roman" w:hAnsi="Times New Roman" w:cs="Times New Roman"/>
          <w:sz w:val="24"/>
          <w:szCs w:val="24"/>
        </w:rPr>
        <w:t xml:space="preserve">clinical </w:t>
      </w:r>
      <w:r w:rsidRPr="00D35CCC">
        <w:rPr>
          <w:rFonts w:ascii="Times New Roman" w:hAnsi="Times New Roman" w:cs="Times New Roman"/>
          <w:sz w:val="24"/>
          <w:szCs w:val="24"/>
        </w:rPr>
        <w:t>blood transfusion</w:t>
      </w:r>
      <w:r w:rsidR="00F327BF">
        <w:rPr>
          <w:rFonts w:ascii="Times New Roman" w:hAnsi="Times New Roman" w:cs="Times New Roman"/>
          <w:sz w:val="24"/>
          <w:szCs w:val="24"/>
        </w:rPr>
        <w:t xml:space="preserve"> practice</w:t>
      </w:r>
      <w:r w:rsidRPr="00D35CCC">
        <w:rPr>
          <w:rFonts w:ascii="Times New Roman" w:hAnsi="Times New Roman" w:cs="Times New Roman"/>
          <w:sz w:val="24"/>
          <w:szCs w:val="24"/>
        </w:rPr>
        <w:t xml:space="preserve"> in accordance </w:t>
      </w:r>
      <w:r w:rsidR="00F327BF">
        <w:rPr>
          <w:rFonts w:ascii="Times New Roman" w:hAnsi="Times New Roman" w:cs="Times New Roman"/>
          <w:sz w:val="24"/>
          <w:szCs w:val="24"/>
        </w:rPr>
        <w:t xml:space="preserve">with </w:t>
      </w:r>
      <w:r w:rsidRPr="00D35CCC">
        <w:rPr>
          <w:rFonts w:ascii="Times New Roman" w:hAnsi="Times New Roman" w:cs="Times New Roman"/>
          <w:sz w:val="24"/>
          <w:szCs w:val="24"/>
        </w:rPr>
        <w:t>KNBTS guidelines</w:t>
      </w:r>
      <w:r w:rsidR="00F327BF">
        <w:rPr>
          <w:rFonts w:ascii="Times New Roman" w:hAnsi="Times New Roman" w:cs="Times New Roman"/>
          <w:sz w:val="24"/>
          <w:szCs w:val="24"/>
        </w:rPr>
        <w:t xml:space="preserve"> at MTRH</w:t>
      </w:r>
      <w:r w:rsidR="00325CF2">
        <w:rPr>
          <w:rFonts w:ascii="Times New Roman" w:hAnsi="Times New Roman" w:cs="Times New Roman"/>
          <w:sz w:val="24"/>
          <w:szCs w:val="24"/>
        </w:rPr>
        <w:t>.</w:t>
      </w:r>
    </w:p>
    <w:p w:rsidR="00252986" w:rsidRPr="00D35CCC" w:rsidRDefault="002C0530"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1.5.2 Specific</w:t>
      </w:r>
      <w:r w:rsidR="00252986" w:rsidRPr="00D35CCC">
        <w:rPr>
          <w:rFonts w:ascii="Times New Roman" w:hAnsi="Times New Roman" w:cs="Times New Roman"/>
          <w:b/>
          <w:sz w:val="24"/>
          <w:szCs w:val="24"/>
        </w:rPr>
        <w:t xml:space="preserve"> objectives</w:t>
      </w:r>
    </w:p>
    <w:p w:rsidR="00171349" w:rsidRPr="00D35CCC" w:rsidRDefault="00252986" w:rsidP="00252986">
      <w:pPr>
        <w:pStyle w:val="ListParagraph"/>
        <w:numPr>
          <w:ilvl w:val="0"/>
          <w:numId w:val="1"/>
        </w:numPr>
        <w:spacing w:line="480" w:lineRule="auto"/>
        <w:rPr>
          <w:rFonts w:ascii="Times New Roman" w:hAnsi="Times New Roman" w:cs="Times New Roman"/>
          <w:sz w:val="24"/>
          <w:szCs w:val="24"/>
        </w:rPr>
      </w:pPr>
      <w:r w:rsidRPr="00D35CCC">
        <w:rPr>
          <w:rFonts w:ascii="Times New Roman" w:hAnsi="Times New Roman" w:cs="Times New Roman"/>
          <w:sz w:val="24"/>
          <w:szCs w:val="24"/>
        </w:rPr>
        <w:t>T</w:t>
      </w:r>
      <w:r w:rsidR="00BC3B8A" w:rsidRPr="00D35CCC">
        <w:rPr>
          <w:rFonts w:ascii="Times New Roman" w:hAnsi="Times New Roman" w:cs="Times New Roman"/>
          <w:sz w:val="24"/>
          <w:szCs w:val="24"/>
        </w:rPr>
        <w:t xml:space="preserve">o determine the </w:t>
      </w:r>
      <w:r w:rsidR="002E4E8F">
        <w:rPr>
          <w:rFonts w:ascii="Times New Roman" w:hAnsi="Times New Roman" w:cs="Times New Roman"/>
          <w:sz w:val="24"/>
          <w:szCs w:val="24"/>
        </w:rPr>
        <w:t>proportion</w:t>
      </w:r>
      <w:r w:rsidR="00AD72A8" w:rsidRPr="00D35CCC">
        <w:rPr>
          <w:rFonts w:ascii="Times New Roman" w:hAnsi="Times New Roman" w:cs="Times New Roman"/>
          <w:sz w:val="24"/>
          <w:szCs w:val="24"/>
        </w:rPr>
        <w:t xml:space="preserve"> </w:t>
      </w:r>
      <w:r w:rsidR="00171349" w:rsidRPr="00D35CCC">
        <w:rPr>
          <w:rFonts w:ascii="Times New Roman" w:hAnsi="Times New Roman" w:cs="Times New Roman"/>
          <w:sz w:val="24"/>
          <w:szCs w:val="24"/>
        </w:rPr>
        <w:t xml:space="preserve">of </w:t>
      </w:r>
      <w:r w:rsidR="002E4E8F">
        <w:rPr>
          <w:rFonts w:ascii="Times New Roman" w:hAnsi="Times New Roman" w:cs="Times New Roman"/>
          <w:sz w:val="24"/>
          <w:szCs w:val="24"/>
        </w:rPr>
        <w:t>in</w:t>
      </w:r>
      <w:r w:rsidR="00171349" w:rsidRPr="00D35CCC">
        <w:rPr>
          <w:rFonts w:ascii="Times New Roman" w:hAnsi="Times New Roman" w:cs="Times New Roman"/>
          <w:sz w:val="24"/>
          <w:szCs w:val="24"/>
        </w:rPr>
        <w:t>appropriate</w:t>
      </w:r>
      <w:r w:rsidR="00F327BF">
        <w:rPr>
          <w:rFonts w:ascii="Times New Roman" w:hAnsi="Times New Roman" w:cs="Times New Roman"/>
          <w:sz w:val="24"/>
          <w:szCs w:val="24"/>
        </w:rPr>
        <w:t xml:space="preserve"> </w:t>
      </w:r>
      <w:r w:rsidR="009C36ED">
        <w:rPr>
          <w:rFonts w:ascii="Times New Roman" w:hAnsi="Times New Roman" w:cs="Times New Roman"/>
          <w:sz w:val="24"/>
          <w:szCs w:val="24"/>
        </w:rPr>
        <w:t>clinical indica</w:t>
      </w:r>
      <w:r w:rsidR="00F327BF">
        <w:rPr>
          <w:rFonts w:ascii="Times New Roman" w:hAnsi="Times New Roman" w:cs="Times New Roman"/>
          <w:sz w:val="24"/>
          <w:szCs w:val="24"/>
        </w:rPr>
        <w:t>tion of</w:t>
      </w:r>
      <w:r w:rsidR="009C36ED">
        <w:rPr>
          <w:rFonts w:ascii="Times New Roman" w:hAnsi="Times New Roman" w:cs="Times New Roman"/>
          <w:sz w:val="24"/>
          <w:szCs w:val="24"/>
        </w:rPr>
        <w:t xml:space="preserve"> </w:t>
      </w:r>
      <w:r w:rsidR="00171349" w:rsidRPr="00D35CCC">
        <w:rPr>
          <w:rFonts w:ascii="Times New Roman" w:hAnsi="Times New Roman" w:cs="Times New Roman"/>
          <w:sz w:val="24"/>
          <w:szCs w:val="24"/>
        </w:rPr>
        <w:t>blood transfusion at MTRH</w:t>
      </w:r>
      <w:r w:rsidR="00325CF2">
        <w:rPr>
          <w:rFonts w:ascii="Times New Roman" w:hAnsi="Times New Roman" w:cs="Times New Roman"/>
          <w:sz w:val="24"/>
          <w:szCs w:val="24"/>
        </w:rPr>
        <w:t>.</w:t>
      </w:r>
    </w:p>
    <w:p w:rsidR="009C36ED" w:rsidRDefault="00171349" w:rsidP="009C36ED">
      <w:pPr>
        <w:pStyle w:val="ListParagraph"/>
        <w:numPr>
          <w:ilvl w:val="0"/>
          <w:numId w:val="1"/>
        </w:num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To establish </w:t>
      </w:r>
      <w:r w:rsidR="00AD72A8" w:rsidRPr="00D35CCC">
        <w:rPr>
          <w:rFonts w:ascii="Times New Roman" w:hAnsi="Times New Roman" w:cs="Times New Roman"/>
          <w:sz w:val="24"/>
          <w:szCs w:val="24"/>
        </w:rPr>
        <w:t xml:space="preserve">the </w:t>
      </w:r>
      <w:r w:rsidR="00BC3B8A" w:rsidRPr="00D35CCC">
        <w:rPr>
          <w:rFonts w:ascii="Times New Roman" w:hAnsi="Times New Roman" w:cs="Times New Roman"/>
          <w:sz w:val="24"/>
          <w:szCs w:val="24"/>
        </w:rPr>
        <w:t xml:space="preserve">factors associated with </w:t>
      </w:r>
      <w:r w:rsidR="007B1BEA">
        <w:rPr>
          <w:rFonts w:ascii="Times New Roman" w:hAnsi="Times New Roman" w:cs="Times New Roman"/>
          <w:sz w:val="24"/>
          <w:szCs w:val="24"/>
        </w:rPr>
        <w:t>in</w:t>
      </w:r>
      <w:r w:rsidR="00BC3B8A" w:rsidRPr="00D35CCC">
        <w:rPr>
          <w:rFonts w:ascii="Times New Roman" w:hAnsi="Times New Roman" w:cs="Times New Roman"/>
          <w:sz w:val="24"/>
          <w:szCs w:val="24"/>
        </w:rPr>
        <w:t>appropriate</w:t>
      </w:r>
      <w:r w:rsidR="00326672">
        <w:rPr>
          <w:rFonts w:ascii="Times New Roman" w:hAnsi="Times New Roman" w:cs="Times New Roman"/>
          <w:sz w:val="24"/>
          <w:szCs w:val="24"/>
        </w:rPr>
        <w:t xml:space="preserve"> </w:t>
      </w:r>
      <w:r w:rsidR="009C36ED">
        <w:rPr>
          <w:rFonts w:ascii="Times New Roman" w:hAnsi="Times New Roman" w:cs="Times New Roman"/>
          <w:sz w:val="24"/>
          <w:szCs w:val="24"/>
        </w:rPr>
        <w:t xml:space="preserve">clinical indication of </w:t>
      </w:r>
      <w:r w:rsidR="00BC3B8A" w:rsidRPr="00D35CCC">
        <w:rPr>
          <w:rFonts w:ascii="Times New Roman" w:hAnsi="Times New Roman" w:cs="Times New Roman"/>
          <w:sz w:val="24"/>
          <w:szCs w:val="24"/>
        </w:rPr>
        <w:t>blood transfusion</w:t>
      </w:r>
      <w:r w:rsidR="00F327BF">
        <w:rPr>
          <w:rFonts w:ascii="Times New Roman" w:hAnsi="Times New Roman" w:cs="Times New Roman"/>
          <w:sz w:val="24"/>
          <w:szCs w:val="24"/>
        </w:rPr>
        <w:t xml:space="preserve"> at MRTH</w:t>
      </w:r>
    </w:p>
    <w:p w:rsidR="00326672" w:rsidRPr="00326672" w:rsidRDefault="00326672" w:rsidP="00326672">
      <w:pPr>
        <w:pStyle w:val="ListParagraph"/>
        <w:numPr>
          <w:ilvl w:val="2"/>
          <w:numId w:val="50"/>
        </w:numPr>
        <w:spacing w:line="480" w:lineRule="auto"/>
        <w:rPr>
          <w:rFonts w:ascii="Times New Roman" w:hAnsi="Times New Roman" w:cs="Times New Roman"/>
          <w:b/>
          <w:sz w:val="24"/>
          <w:szCs w:val="24"/>
        </w:rPr>
      </w:pPr>
      <w:r w:rsidRPr="00326672">
        <w:rPr>
          <w:rFonts w:ascii="Times New Roman" w:hAnsi="Times New Roman" w:cs="Times New Roman"/>
          <w:b/>
          <w:sz w:val="24"/>
          <w:szCs w:val="24"/>
        </w:rPr>
        <w:t>Secondary objectives</w:t>
      </w:r>
    </w:p>
    <w:p w:rsidR="00326672" w:rsidRDefault="00171349" w:rsidP="00326672">
      <w:pPr>
        <w:pStyle w:val="ListParagraph"/>
        <w:numPr>
          <w:ilvl w:val="0"/>
          <w:numId w:val="51"/>
        </w:numPr>
        <w:spacing w:line="480" w:lineRule="auto"/>
        <w:rPr>
          <w:rFonts w:ascii="Times New Roman" w:hAnsi="Times New Roman" w:cs="Times New Roman"/>
          <w:sz w:val="24"/>
          <w:szCs w:val="24"/>
        </w:rPr>
      </w:pPr>
      <w:r w:rsidRPr="00326672">
        <w:rPr>
          <w:rFonts w:ascii="Times New Roman" w:hAnsi="Times New Roman" w:cs="Times New Roman"/>
          <w:sz w:val="24"/>
          <w:szCs w:val="24"/>
        </w:rPr>
        <w:t xml:space="preserve">To determine the documentation practice of </w:t>
      </w:r>
      <w:r w:rsidR="00F327BF" w:rsidRPr="00326672">
        <w:rPr>
          <w:rFonts w:ascii="Times New Roman" w:hAnsi="Times New Roman" w:cs="Times New Roman"/>
          <w:sz w:val="24"/>
          <w:szCs w:val="24"/>
        </w:rPr>
        <w:t xml:space="preserve">clinical </w:t>
      </w:r>
      <w:r w:rsidRPr="00326672">
        <w:rPr>
          <w:rFonts w:ascii="Times New Roman" w:hAnsi="Times New Roman" w:cs="Times New Roman"/>
          <w:sz w:val="24"/>
          <w:szCs w:val="24"/>
        </w:rPr>
        <w:t>blood transfusion</w:t>
      </w:r>
      <w:r w:rsidR="00F327BF" w:rsidRPr="00326672">
        <w:rPr>
          <w:rFonts w:ascii="Times New Roman" w:hAnsi="Times New Roman" w:cs="Times New Roman"/>
          <w:sz w:val="24"/>
          <w:szCs w:val="24"/>
        </w:rPr>
        <w:t xml:space="preserve"> at MTRH</w:t>
      </w:r>
    </w:p>
    <w:p w:rsidR="00252986" w:rsidRPr="00326672" w:rsidRDefault="00252986" w:rsidP="00326672">
      <w:pPr>
        <w:pStyle w:val="ListParagraph"/>
        <w:numPr>
          <w:ilvl w:val="0"/>
          <w:numId w:val="51"/>
        </w:numPr>
        <w:spacing w:line="480" w:lineRule="auto"/>
        <w:rPr>
          <w:rFonts w:ascii="Times New Roman" w:hAnsi="Times New Roman" w:cs="Times New Roman"/>
          <w:sz w:val="24"/>
          <w:szCs w:val="24"/>
        </w:rPr>
      </w:pPr>
      <w:r w:rsidRPr="00326672">
        <w:rPr>
          <w:rFonts w:ascii="Times New Roman" w:hAnsi="Times New Roman" w:cs="Times New Roman"/>
          <w:sz w:val="24"/>
          <w:szCs w:val="24"/>
        </w:rPr>
        <w:t xml:space="preserve">To </w:t>
      </w:r>
      <w:r w:rsidR="007E726B">
        <w:rPr>
          <w:rFonts w:ascii="Times New Roman" w:hAnsi="Times New Roman" w:cs="Times New Roman"/>
          <w:sz w:val="24"/>
          <w:szCs w:val="24"/>
        </w:rPr>
        <w:t>describe</w:t>
      </w:r>
      <w:r w:rsidRPr="00326672">
        <w:rPr>
          <w:rFonts w:ascii="Times New Roman" w:hAnsi="Times New Roman" w:cs="Times New Roman"/>
          <w:sz w:val="24"/>
          <w:szCs w:val="24"/>
        </w:rPr>
        <w:t xml:space="preserve"> </w:t>
      </w:r>
      <w:r w:rsidR="007E726B">
        <w:rPr>
          <w:rFonts w:ascii="Times New Roman" w:hAnsi="Times New Roman" w:cs="Times New Roman"/>
          <w:sz w:val="24"/>
          <w:szCs w:val="24"/>
        </w:rPr>
        <w:t xml:space="preserve">the pattern of blood and blood product use according to the </w:t>
      </w:r>
      <w:r w:rsidR="002E4E8F">
        <w:rPr>
          <w:rFonts w:ascii="Times New Roman" w:hAnsi="Times New Roman" w:cs="Times New Roman"/>
          <w:sz w:val="24"/>
          <w:szCs w:val="24"/>
        </w:rPr>
        <w:t xml:space="preserve">demographic and clinical profiles </w:t>
      </w:r>
      <w:r w:rsidRPr="00326672">
        <w:rPr>
          <w:rFonts w:ascii="Times New Roman" w:hAnsi="Times New Roman" w:cs="Times New Roman"/>
          <w:sz w:val="24"/>
          <w:szCs w:val="24"/>
        </w:rPr>
        <w:t xml:space="preserve">of </w:t>
      </w:r>
      <w:r w:rsidR="002E4E8F">
        <w:rPr>
          <w:rFonts w:ascii="Times New Roman" w:hAnsi="Times New Roman" w:cs="Times New Roman"/>
          <w:sz w:val="24"/>
          <w:szCs w:val="24"/>
        </w:rPr>
        <w:t>the</w:t>
      </w:r>
      <w:r w:rsidR="007E726B">
        <w:rPr>
          <w:rFonts w:ascii="Times New Roman" w:hAnsi="Times New Roman" w:cs="Times New Roman"/>
          <w:sz w:val="24"/>
          <w:szCs w:val="24"/>
        </w:rPr>
        <w:t xml:space="preserve"> transfusion</w:t>
      </w:r>
      <w:r w:rsidR="002E4E8F">
        <w:rPr>
          <w:rFonts w:ascii="Times New Roman" w:hAnsi="Times New Roman" w:cs="Times New Roman"/>
          <w:sz w:val="24"/>
          <w:szCs w:val="24"/>
        </w:rPr>
        <w:t xml:space="preserve"> recipients </w:t>
      </w:r>
      <w:r w:rsidR="00F327BF" w:rsidRPr="00326672">
        <w:rPr>
          <w:rFonts w:ascii="Times New Roman" w:hAnsi="Times New Roman" w:cs="Times New Roman"/>
          <w:sz w:val="24"/>
          <w:szCs w:val="24"/>
        </w:rPr>
        <w:t>at MTRH</w:t>
      </w:r>
    </w:p>
    <w:p w:rsidR="009C36ED" w:rsidRDefault="009C36ED" w:rsidP="00252986">
      <w:pPr>
        <w:spacing w:line="480" w:lineRule="auto"/>
        <w:jc w:val="center"/>
        <w:rPr>
          <w:rFonts w:ascii="Times New Roman" w:hAnsi="Times New Roman" w:cs="Times New Roman"/>
          <w:b/>
          <w:sz w:val="24"/>
          <w:szCs w:val="24"/>
        </w:rPr>
      </w:pPr>
    </w:p>
    <w:p w:rsidR="009C36ED" w:rsidRDefault="009C36ED" w:rsidP="00252986">
      <w:pPr>
        <w:spacing w:line="480" w:lineRule="auto"/>
        <w:jc w:val="center"/>
        <w:rPr>
          <w:rFonts w:ascii="Times New Roman" w:hAnsi="Times New Roman" w:cs="Times New Roman"/>
          <w:b/>
          <w:sz w:val="24"/>
          <w:szCs w:val="24"/>
        </w:rPr>
      </w:pPr>
    </w:p>
    <w:p w:rsidR="009C36ED" w:rsidRDefault="009C36ED" w:rsidP="00252986">
      <w:pPr>
        <w:spacing w:line="480" w:lineRule="auto"/>
        <w:jc w:val="center"/>
        <w:rPr>
          <w:rFonts w:ascii="Times New Roman" w:hAnsi="Times New Roman" w:cs="Times New Roman"/>
          <w:b/>
          <w:sz w:val="24"/>
          <w:szCs w:val="24"/>
        </w:rPr>
      </w:pPr>
    </w:p>
    <w:p w:rsidR="009C36ED" w:rsidRDefault="009C36ED" w:rsidP="00252986">
      <w:pPr>
        <w:spacing w:line="480" w:lineRule="auto"/>
        <w:jc w:val="center"/>
        <w:rPr>
          <w:rFonts w:ascii="Times New Roman" w:hAnsi="Times New Roman" w:cs="Times New Roman"/>
          <w:b/>
          <w:sz w:val="24"/>
          <w:szCs w:val="24"/>
        </w:rPr>
      </w:pPr>
    </w:p>
    <w:p w:rsidR="009C36ED" w:rsidRDefault="009C36ED" w:rsidP="00252986">
      <w:pPr>
        <w:spacing w:line="480" w:lineRule="auto"/>
        <w:jc w:val="center"/>
        <w:rPr>
          <w:rFonts w:ascii="Times New Roman" w:hAnsi="Times New Roman" w:cs="Times New Roman"/>
          <w:b/>
          <w:sz w:val="24"/>
          <w:szCs w:val="24"/>
        </w:rPr>
      </w:pPr>
    </w:p>
    <w:p w:rsidR="009C36ED" w:rsidRDefault="009C36ED"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r w:rsidRPr="00D35CCC">
        <w:rPr>
          <w:rFonts w:ascii="Times New Roman" w:hAnsi="Times New Roman" w:cs="Times New Roman"/>
          <w:b/>
          <w:sz w:val="24"/>
          <w:szCs w:val="24"/>
        </w:rPr>
        <w:lastRenderedPageBreak/>
        <w:t>CHAPTER 2: LITERATURE REVIEW</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2.1 Overview of the history of the practice of blood transfusion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practice of blood transfusion can be traced back to 17</w:t>
      </w:r>
      <w:r w:rsidRPr="00D35CCC">
        <w:rPr>
          <w:rFonts w:ascii="Times New Roman" w:hAnsi="Times New Roman" w:cs="Times New Roman"/>
          <w:sz w:val="24"/>
          <w:szCs w:val="24"/>
          <w:vertAlign w:val="superscript"/>
        </w:rPr>
        <w:t>th</w:t>
      </w:r>
      <w:r w:rsidRPr="00D35CCC">
        <w:rPr>
          <w:rFonts w:ascii="Times New Roman" w:hAnsi="Times New Roman" w:cs="Times New Roman"/>
          <w:sz w:val="24"/>
          <w:szCs w:val="24"/>
        </w:rPr>
        <w:t xml:space="preserve"> Century after the discovery of circulatory system by William Harvey and the work of Christopher Wren and Robert Boyle in 1663 on the infusion of different materials into dogs.  Later animal to human transfusion by Lower and </w:t>
      </w:r>
      <w:r w:rsidRPr="00D35CCC">
        <w:rPr>
          <w:rFonts w:ascii="Times New Roman" w:eastAsia="Times New Roman" w:hAnsi="Times New Roman" w:cs="Times New Roman"/>
          <w:sz w:val="24"/>
          <w:szCs w:val="24"/>
        </w:rPr>
        <w:t>Jean-Baptiste Denis</w:t>
      </w:r>
      <w:r w:rsidRPr="00D35CCC">
        <w:rPr>
          <w:rFonts w:ascii="Times New Roman" w:hAnsi="Times New Roman" w:cs="Times New Roman"/>
          <w:sz w:val="24"/>
          <w:szCs w:val="24"/>
        </w:rPr>
        <w:t xml:space="preserve"> and human to human transfusion by</w:t>
      </w:r>
      <w:r w:rsidRPr="00D35CCC">
        <w:rPr>
          <w:rFonts w:ascii="Times New Roman" w:eastAsia="Times New Roman" w:hAnsi="Times New Roman" w:cs="Times New Roman"/>
          <w:sz w:val="24"/>
          <w:szCs w:val="24"/>
        </w:rPr>
        <w:t xml:space="preserve"> James Blundell</w:t>
      </w:r>
      <w:r w:rsidRPr="00D35CCC">
        <w:rPr>
          <w:rFonts w:ascii="Times New Roman" w:hAnsi="Times New Roman" w:cs="Times New Roman"/>
          <w:sz w:val="24"/>
          <w:szCs w:val="24"/>
        </w:rPr>
        <w:t xml:space="preserve"> were performed. These transfusions were met with challenges of clotting of blood and deaths due to adverse reactions (Learoyd, 2012).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A great milestone towards safer transfusion was realized after the discovery of ABO blood group system by </w:t>
      </w:r>
      <w:r w:rsidRPr="00D35CCC">
        <w:rPr>
          <w:rFonts w:ascii="Times New Roman" w:eastAsia="Times New Roman" w:hAnsi="Times New Roman" w:cs="Times New Roman"/>
          <w:sz w:val="24"/>
          <w:szCs w:val="24"/>
        </w:rPr>
        <w:t>Karl Landsteiner in 1901and Rhesus group in 1940. The discovery of the anticoagulant, sodium citrate by Adolph Hustin</w:t>
      </w:r>
      <w:r w:rsidRPr="00D35CCC">
        <w:rPr>
          <w:rFonts w:ascii="Times New Roman" w:hAnsi="Times New Roman" w:cs="Times New Roman"/>
          <w:sz w:val="24"/>
          <w:szCs w:val="24"/>
        </w:rPr>
        <w:t>in 1914 (American Red Cross, 2013)) further improved the practice of transfusion</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practice of blood transfusion advanced during and after the world wars. This period saw the adoption of indirect transfusion practices, better definition of blood groups, blood screening and testing, establishment of blood banks, and discovery of polythene as blood bags and separation of blood into various components</w:t>
      </w:r>
      <w:r w:rsidR="00661AE5" w:rsidRPr="00D35CCC">
        <w:rPr>
          <w:rFonts w:ascii="Times New Roman" w:hAnsi="Times New Roman" w:cs="Times New Roman"/>
          <w:sz w:val="24"/>
          <w:szCs w:val="24"/>
        </w:rPr>
        <w:t xml:space="preserve"> </w:t>
      </w:r>
      <w:r w:rsidR="00B163BE" w:rsidRPr="00D35CCC">
        <w:rPr>
          <w:rFonts w:ascii="Times New Roman" w:hAnsi="Times New Roman" w:cs="Times New Roman"/>
          <w:sz w:val="24"/>
          <w:szCs w:val="24"/>
        </w:rPr>
        <w:t>(American Red Cross, 2017</w:t>
      </w:r>
      <w:r w:rsidRPr="00D35CCC">
        <w:rPr>
          <w:rFonts w:ascii="Times New Roman" w:hAnsi="Times New Roman" w:cs="Times New Roman"/>
          <w:sz w:val="24"/>
          <w:szCs w:val="24"/>
        </w:rPr>
        <w:t>).</w:t>
      </w:r>
    </w:p>
    <w:p w:rsidR="00252986" w:rsidRPr="00D35CCC" w:rsidRDefault="00252986" w:rsidP="00252986">
      <w:pPr>
        <w:spacing w:line="480" w:lineRule="auto"/>
        <w:rPr>
          <w:rFonts w:ascii="Times New Roman" w:eastAsia="Times New Roman" w:hAnsi="Times New Roman" w:cs="Times New Roman"/>
          <w:sz w:val="24"/>
          <w:szCs w:val="24"/>
        </w:rPr>
      </w:pPr>
      <w:r w:rsidRPr="00D35CCC">
        <w:rPr>
          <w:rFonts w:ascii="Times New Roman" w:hAnsi="Times New Roman" w:cs="Times New Roman"/>
          <w:sz w:val="24"/>
          <w:szCs w:val="24"/>
        </w:rPr>
        <w:t xml:space="preserve">In Kenya, blood transfusion just like in many African countries started with the coming of colonialists. The transfusion was organized along surgical practice. After independence, the </w:t>
      </w:r>
      <w:r w:rsidR="009C1935" w:rsidRPr="00D35CCC">
        <w:rPr>
          <w:rFonts w:ascii="Times New Roman" w:hAnsi="Times New Roman" w:cs="Times New Roman"/>
          <w:sz w:val="24"/>
          <w:szCs w:val="24"/>
        </w:rPr>
        <w:t>Government of Kenya (</w:t>
      </w:r>
      <w:r w:rsidRPr="00D35CCC">
        <w:rPr>
          <w:rFonts w:ascii="Times New Roman" w:hAnsi="Times New Roman" w:cs="Times New Roman"/>
          <w:sz w:val="24"/>
          <w:szCs w:val="24"/>
        </w:rPr>
        <w:t>GOK</w:t>
      </w:r>
      <w:r w:rsidR="009C1935" w:rsidRPr="00D35CCC">
        <w:rPr>
          <w:rFonts w:ascii="Times New Roman" w:hAnsi="Times New Roman" w:cs="Times New Roman"/>
          <w:sz w:val="24"/>
          <w:szCs w:val="24"/>
        </w:rPr>
        <w:t>)</w:t>
      </w:r>
      <w:r w:rsidRPr="00D35CCC">
        <w:rPr>
          <w:rFonts w:ascii="Times New Roman" w:hAnsi="Times New Roman" w:cs="Times New Roman"/>
          <w:sz w:val="24"/>
          <w:szCs w:val="24"/>
        </w:rPr>
        <w:t xml:space="preserve"> with the assistance of Kenya Red Cross took over the service. From late 60s to early 2000, blood transfusion service was run as part of hospital laboratory service with each hospital sourcing for their own blood. </w:t>
      </w:r>
      <w:r w:rsidRPr="00D35CCC">
        <w:rPr>
          <w:rFonts w:ascii="Times New Roman" w:eastAsia="Times New Roman" w:hAnsi="Times New Roman" w:cs="Times New Roman"/>
          <w:sz w:val="24"/>
          <w:szCs w:val="24"/>
        </w:rPr>
        <w:t xml:space="preserve">The early 80s saw the advent of </w:t>
      </w:r>
      <w:r w:rsidRPr="00D35CCC">
        <w:rPr>
          <w:rFonts w:ascii="Times New Roman" w:eastAsia="Times New Roman" w:hAnsi="Times New Roman" w:cs="Times New Roman"/>
          <w:sz w:val="24"/>
          <w:szCs w:val="24"/>
        </w:rPr>
        <w:lastRenderedPageBreak/>
        <w:t xml:space="preserve">HIV/AIDS, reduced blood collections and increased cost of blood and this necessitated a more critical emphasis on blood safety </w:t>
      </w:r>
      <w:r w:rsidRPr="00D35CCC">
        <w:rPr>
          <w:rFonts w:ascii="Times New Roman" w:hAnsi="Times New Roman" w:cs="Times New Roman"/>
          <w:sz w:val="24"/>
          <w:szCs w:val="24"/>
        </w:rPr>
        <w:t>(KNBTS, 2012)</w:t>
      </w:r>
      <w:r w:rsidRPr="00D35CCC">
        <w:rPr>
          <w:rFonts w:ascii="Times New Roman" w:eastAsia="Times New Roman" w:hAnsi="Times New Roman" w:cs="Times New Roman"/>
          <w:sz w:val="24"/>
          <w:szCs w:val="24"/>
        </w:rPr>
        <w:t>.</w:t>
      </w:r>
    </w:p>
    <w:p w:rsidR="00252986" w:rsidRPr="00D35CCC" w:rsidRDefault="00252986" w:rsidP="00252986">
      <w:pPr>
        <w:pStyle w:val="Default"/>
        <w:spacing w:line="480" w:lineRule="auto"/>
        <w:rPr>
          <w:rFonts w:ascii="Times New Roman" w:hAnsi="Times New Roman" w:cs="Times New Roman"/>
          <w:color w:val="auto"/>
        </w:rPr>
      </w:pPr>
      <w:r w:rsidRPr="00D35CCC">
        <w:rPr>
          <w:rFonts w:ascii="Times New Roman" w:hAnsi="Times New Roman" w:cs="Times New Roman"/>
          <w:color w:val="auto"/>
        </w:rPr>
        <w:t xml:space="preserve">In order to deal with the above challenges of blood transfusion, the GOK developed national blood policy and guidelines in the year 1994 and later </w:t>
      </w:r>
      <w:r w:rsidR="00BD1837" w:rsidRPr="00D35CCC">
        <w:rPr>
          <w:rFonts w:ascii="Times New Roman" w:hAnsi="Times New Roman" w:cs="Times New Roman"/>
          <w:color w:val="auto"/>
        </w:rPr>
        <w:t>establis</w:t>
      </w:r>
      <w:r w:rsidRPr="00D35CCC">
        <w:rPr>
          <w:rFonts w:ascii="Times New Roman" w:hAnsi="Times New Roman" w:cs="Times New Roman"/>
          <w:color w:val="auto"/>
        </w:rPr>
        <w:t>hed a national blood transfusion service (NBTS) in 2001 in accordance with the WHO/WHA recommendations of 1975.</w:t>
      </w:r>
    </w:p>
    <w:p w:rsidR="00252986" w:rsidRPr="00D35CCC" w:rsidRDefault="002C0530" w:rsidP="00252986">
      <w:pPr>
        <w:autoSpaceDE w:val="0"/>
        <w:autoSpaceDN w:val="0"/>
        <w:adjustRightInd w:val="0"/>
        <w:spacing w:after="0" w:line="480" w:lineRule="auto"/>
        <w:rPr>
          <w:rFonts w:ascii="Times New Roman" w:hAnsi="Times New Roman" w:cs="Times New Roman"/>
          <w:b/>
          <w:sz w:val="24"/>
          <w:szCs w:val="24"/>
        </w:rPr>
      </w:pPr>
      <w:r w:rsidRPr="00D35CCC">
        <w:rPr>
          <w:rFonts w:ascii="Times New Roman" w:hAnsi="Times New Roman" w:cs="Times New Roman"/>
          <w:b/>
          <w:sz w:val="24"/>
          <w:szCs w:val="24"/>
        </w:rPr>
        <w:t>2.2 Blood and blood products: Indications and guidelines</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Blood is </w:t>
      </w:r>
      <w:r w:rsidR="009C1935" w:rsidRPr="00D35CCC">
        <w:rPr>
          <w:rFonts w:ascii="Times New Roman" w:hAnsi="Times New Roman" w:cs="Times New Roman"/>
          <w:sz w:val="24"/>
          <w:szCs w:val="24"/>
        </w:rPr>
        <w:t>composed of cells and plasma</w:t>
      </w:r>
      <w:r w:rsidRPr="00D35CCC">
        <w:rPr>
          <w:rFonts w:ascii="Times New Roman" w:hAnsi="Times New Roman" w:cs="Times New Roman"/>
          <w:sz w:val="24"/>
          <w:szCs w:val="24"/>
        </w:rPr>
        <w:t xml:space="preserve">. The blood cells are red, white and platelets. </w:t>
      </w:r>
      <w:r w:rsidRPr="00D35CCC">
        <w:rPr>
          <w:rFonts w:ascii="Times New Roman" w:hAnsi="Times New Roman" w:cs="Times New Roman"/>
          <w:iCs/>
          <w:sz w:val="24"/>
          <w:szCs w:val="24"/>
        </w:rPr>
        <w:t xml:space="preserve">Blood can be transfused as whole blood or individual blood </w:t>
      </w:r>
      <w:r w:rsidR="009C1935" w:rsidRPr="00D35CCC">
        <w:rPr>
          <w:rFonts w:ascii="Times New Roman" w:hAnsi="Times New Roman" w:cs="Times New Roman"/>
          <w:iCs/>
          <w:sz w:val="24"/>
          <w:szCs w:val="24"/>
        </w:rPr>
        <w:t>products</w:t>
      </w:r>
      <w:r w:rsidRPr="00D35CCC">
        <w:rPr>
          <w:rFonts w:ascii="Times New Roman" w:hAnsi="Times New Roman" w:cs="Times New Roman"/>
          <w:iCs/>
          <w:sz w:val="24"/>
          <w:szCs w:val="24"/>
        </w:rPr>
        <w:t xml:space="preserve">. </w:t>
      </w:r>
      <w:r w:rsidRPr="00D35CCC">
        <w:rPr>
          <w:rFonts w:ascii="Times New Roman" w:hAnsi="Times New Roman" w:cs="Times New Roman"/>
          <w:sz w:val="24"/>
          <w:szCs w:val="24"/>
        </w:rPr>
        <w:t xml:space="preserve">The blood </w:t>
      </w:r>
      <w:r w:rsidR="009C1935" w:rsidRPr="00D35CCC">
        <w:rPr>
          <w:rFonts w:ascii="Times New Roman" w:hAnsi="Times New Roman" w:cs="Times New Roman"/>
          <w:sz w:val="24"/>
          <w:szCs w:val="24"/>
        </w:rPr>
        <w:t>products</w:t>
      </w:r>
      <w:r w:rsidRPr="00D35CCC">
        <w:rPr>
          <w:rFonts w:ascii="Times New Roman" w:hAnsi="Times New Roman" w:cs="Times New Roman"/>
          <w:sz w:val="24"/>
          <w:szCs w:val="24"/>
        </w:rPr>
        <w:t xml:space="preserve"> which are commonly used include </w:t>
      </w:r>
      <w:r w:rsidR="009C1935" w:rsidRPr="00D35CCC">
        <w:rPr>
          <w:rFonts w:ascii="Times New Roman" w:hAnsi="Times New Roman" w:cs="Times New Roman"/>
          <w:sz w:val="24"/>
          <w:szCs w:val="24"/>
        </w:rPr>
        <w:t xml:space="preserve">packed red </w:t>
      </w:r>
      <w:r w:rsidR="0003590F" w:rsidRPr="00D35CCC">
        <w:rPr>
          <w:rFonts w:ascii="Times New Roman" w:hAnsi="Times New Roman" w:cs="Times New Roman"/>
          <w:sz w:val="24"/>
          <w:szCs w:val="24"/>
        </w:rPr>
        <w:t xml:space="preserve">blood </w:t>
      </w:r>
      <w:r w:rsidR="009C1935" w:rsidRPr="00D35CCC">
        <w:rPr>
          <w:rFonts w:ascii="Times New Roman" w:hAnsi="Times New Roman" w:cs="Times New Roman"/>
          <w:sz w:val="24"/>
          <w:szCs w:val="24"/>
        </w:rPr>
        <w:t>cells (</w:t>
      </w:r>
      <w:r w:rsidRPr="00D35CCC">
        <w:rPr>
          <w:rFonts w:ascii="Times New Roman" w:hAnsi="Times New Roman" w:cs="Times New Roman"/>
          <w:sz w:val="24"/>
          <w:szCs w:val="24"/>
        </w:rPr>
        <w:t>PR</w:t>
      </w:r>
      <w:r w:rsidR="0003590F" w:rsidRPr="00D35CCC">
        <w:rPr>
          <w:rFonts w:ascii="Times New Roman" w:hAnsi="Times New Roman" w:cs="Times New Roman"/>
          <w:sz w:val="24"/>
          <w:szCs w:val="24"/>
        </w:rPr>
        <w:t>B</w:t>
      </w:r>
      <w:r w:rsidRPr="00D35CCC">
        <w:rPr>
          <w:rFonts w:ascii="Times New Roman" w:hAnsi="Times New Roman" w:cs="Times New Roman"/>
          <w:sz w:val="24"/>
          <w:szCs w:val="24"/>
        </w:rPr>
        <w:t>C</w:t>
      </w:r>
      <w:r w:rsidR="009C1935" w:rsidRPr="00D35CCC">
        <w:rPr>
          <w:rFonts w:ascii="Times New Roman" w:hAnsi="Times New Roman" w:cs="Times New Roman"/>
          <w:sz w:val="24"/>
          <w:szCs w:val="24"/>
        </w:rPr>
        <w:t>)</w:t>
      </w:r>
      <w:r w:rsidRPr="00D35CCC">
        <w:rPr>
          <w:rFonts w:ascii="Times New Roman" w:hAnsi="Times New Roman" w:cs="Times New Roman"/>
          <w:sz w:val="24"/>
          <w:szCs w:val="24"/>
        </w:rPr>
        <w:t>, platelet concentrate, fresh frozen plasma and cryoprecipitate. This study focused on the use of whole blood and PR</w:t>
      </w:r>
      <w:r w:rsidR="0003590F" w:rsidRPr="00D35CCC">
        <w:rPr>
          <w:rFonts w:ascii="Times New Roman" w:hAnsi="Times New Roman" w:cs="Times New Roman"/>
          <w:sz w:val="24"/>
          <w:szCs w:val="24"/>
        </w:rPr>
        <w:t>B</w:t>
      </w:r>
      <w:r w:rsidRPr="00D35CCC">
        <w:rPr>
          <w:rFonts w:ascii="Times New Roman" w:hAnsi="Times New Roman" w:cs="Times New Roman"/>
          <w:sz w:val="24"/>
          <w:szCs w:val="24"/>
        </w:rPr>
        <w:t>C.</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2.2.1</w:t>
      </w:r>
      <w:r w:rsidRPr="00D35CCC">
        <w:rPr>
          <w:rFonts w:ascii="Times New Roman" w:hAnsi="Times New Roman" w:cs="Times New Roman"/>
          <w:b/>
          <w:iCs/>
          <w:sz w:val="24"/>
          <w:szCs w:val="24"/>
        </w:rPr>
        <w:t xml:space="preserve"> Indications and guidelines for whole blood</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In developed countries, whole blood is rarely indicated except in autologous transfusion (Council, 2011) and severe haemorrage (Repine, Perkins, Kauvar, &amp; Blackborne, 2006;</w:t>
      </w:r>
      <w:r w:rsidR="0003590F" w:rsidRPr="00D35CCC">
        <w:rPr>
          <w:rFonts w:ascii="Times New Roman" w:hAnsi="Times New Roman" w:cs="Times New Roman"/>
          <w:sz w:val="24"/>
          <w:szCs w:val="24"/>
        </w:rPr>
        <w:t xml:space="preserve"> </w:t>
      </w:r>
      <w:r w:rsidRPr="00D35CCC">
        <w:rPr>
          <w:rFonts w:ascii="Times New Roman" w:hAnsi="Times New Roman" w:cs="Times New Roman"/>
          <w:sz w:val="24"/>
          <w:szCs w:val="24"/>
        </w:rPr>
        <w:t xml:space="preserve">Spinella, 2008). However, whole blood is still used widely in resource poor countries where preparation of the blood </w:t>
      </w:r>
      <w:r w:rsidR="0003590F" w:rsidRPr="00D35CCC">
        <w:rPr>
          <w:rFonts w:ascii="Times New Roman" w:hAnsi="Times New Roman" w:cs="Times New Roman"/>
          <w:sz w:val="24"/>
          <w:szCs w:val="24"/>
        </w:rPr>
        <w:t>products</w:t>
      </w:r>
      <w:r w:rsidRPr="00D35CCC">
        <w:rPr>
          <w:rFonts w:ascii="Times New Roman" w:hAnsi="Times New Roman" w:cs="Times New Roman"/>
          <w:sz w:val="24"/>
          <w:szCs w:val="24"/>
        </w:rPr>
        <w:t xml:space="preserve"> is costly (WHO, 2002). It is always advisable that a diuretic is administered when using whole blood in patients with severe chronic anemia to reduce the risk of transfusion related circulatory overload.</w:t>
      </w:r>
    </w:p>
    <w:p w:rsidR="00252986" w:rsidRPr="00D35CCC" w:rsidRDefault="00252986" w:rsidP="00252986">
      <w:pPr>
        <w:autoSpaceDE w:val="0"/>
        <w:autoSpaceDN w:val="0"/>
        <w:adjustRightInd w:val="0"/>
        <w:spacing w:after="0" w:line="480" w:lineRule="auto"/>
        <w:rPr>
          <w:rFonts w:ascii="Times New Roman" w:hAnsi="Times New Roman" w:cs="Times New Roman"/>
          <w:b/>
          <w:sz w:val="24"/>
          <w:szCs w:val="24"/>
        </w:rPr>
      </w:pPr>
      <w:r w:rsidRPr="00D35CCC">
        <w:rPr>
          <w:rFonts w:ascii="Times New Roman" w:hAnsi="Times New Roman" w:cs="Times New Roman"/>
          <w:b/>
          <w:sz w:val="24"/>
          <w:szCs w:val="24"/>
        </w:rPr>
        <w:t>2.2.</w:t>
      </w:r>
      <w:r w:rsidR="002200AF">
        <w:rPr>
          <w:rFonts w:ascii="Times New Roman" w:hAnsi="Times New Roman" w:cs="Times New Roman"/>
          <w:b/>
          <w:sz w:val="24"/>
          <w:szCs w:val="24"/>
        </w:rPr>
        <w:t>2</w:t>
      </w:r>
      <w:r w:rsidRPr="00D35CCC">
        <w:rPr>
          <w:rFonts w:ascii="Times New Roman" w:hAnsi="Times New Roman" w:cs="Times New Roman"/>
          <w:b/>
          <w:sz w:val="24"/>
          <w:szCs w:val="24"/>
        </w:rPr>
        <w:t xml:space="preserve"> Indications and guidelines for packed red </w:t>
      </w:r>
      <w:r w:rsidR="0003590F" w:rsidRPr="00D35CCC">
        <w:rPr>
          <w:rFonts w:ascii="Times New Roman" w:hAnsi="Times New Roman" w:cs="Times New Roman"/>
          <w:b/>
          <w:sz w:val="24"/>
          <w:szCs w:val="24"/>
        </w:rPr>
        <w:t xml:space="preserve">blood </w:t>
      </w:r>
      <w:r w:rsidRPr="00D35CCC">
        <w:rPr>
          <w:rFonts w:ascii="Times New Roman" w:hAnsi="Times New Roman" w:cs="Times New Roman"/>
          <w:b/>
          <w:sz w:val="24"/>
          <w:szCs w:val="24"/>
        </w:rPr>
        <w:t>cells</w:t>
      </w:r>
      <w:r w:rsidR="0003590F" w:rsidRPr="00D35CCC">
        <w:rPr>
          <w:rFonts w:ascii="Times New Roman" w:hAnsi="Times New Roman" w:cs="Times New Roman"/>
          <w:b/>
          <w:sz w:val="24"/>
          <w:szCs w:val="24"/>
        </w:rPr>
        <w:t xml:space="preserve"> (PRBC)</w:t>
      </w:r>
    </w:p>
    <w:p w:rsidR="00252986" w:rsidRPr="00D35CCC" w:rsidRDefault="00252986" w:rsidP="00252986">
      <w:pPr>
        <w:autoSpaceDE w:val="0"/>
        <w:autoSpaceDN w:val="0"/>
        <w:adjustRightInd w:val="0"/>
        <w:spacing w:after="0" w:line="480" w:lineRule="auto"/>
        <w:rPr>
          <w:rFonts w:ascii="Times New Roman" w:eastAsia="MyriadPro-Regular" w:hAnsi="Times New Roman" w:cs="Times New Roman"/>
          <w:sz w:val="24"/>
          <w:szCs w:val="24"/>
        </w:rPr>
      </w:pPr>
      <w:r w:rsidRPr="00D35CCC">
        <w:rPr>
          <w:rFonts w:ascii="Times New Roman" w:hAnsi="Times New Roman" w:cs="Times New Roman"/>
          <w:sz w:val="24"/>
          <w:szCs w:val="24"/>
        </w:rPr>
        <w:t>Packed red blood cells are indicated in symptomatic reduced oxygen-carrying capacity of the blood or tissue hypoxia due to severe anemia and severe blood loss</w:t>
      </w:r>
      <w:r w:rsidR="00B3573E" w:rsidRPr="00D35CCC">
        <w:rPr>
          <w:rFonts w:ascii="Times New Roman" w:hAnsi="Times New Roman" w:cs="Times New Roman"/>
          <w:sz w:val="24"/>
          <w:szCs w:val="24"/>
        </w:rPr>
        <w:t xml:space="preserve"> </w:t>
      </w:r>
      <w:r w:rsidRPr="00D35CCC">
        <w:rPr>
          <w:rFonts w:ascii="Times New Roman" w:hAnsi="Times New Roman" w:cs="Times New Roman"/>
          <w:sz w:val="24"/>
          <w:szCs w:val="24"/>
        </w:rPr>
        <w:t xml:space="preserve">(Miller et al., 2007; Council, 2011). As it is difficult to directly measure intracellular oxygenation in the clinical setting, surrogate markers such as haemoglobin (Hb) level are used, together with a patient’s signs and </w:t>
      </w:r>
      <w:r w:rsidRPr="00D35CCC">
        <w:rPr>
          <w:rFonts w:ascii="Times New Roman" w:hAnsi="Times New Roman" w:cs="Times New Roman"/>
          <w:sz w:val="24"/>
          <w:szCs w:val="24"/>
        </w:rPr>
        <w:lastRenderedPageBreak/>
        <w:t>symptoms in relation to blood loss, volume depletion or anemia, and consideration of other co-morbidities</w:t>
      </w:r>
      <w:r w:rsidR="0003590F" w:rsidRPr="00D35CCC">
        <w:rPr>
          <w:rFonts w:ascii="Times New Roman" w:hAnsi="Times New Roman" w:cs="Times New Roman"/>
          <w:sz w:val="24"/>
          <w:szCs w:val="24"/>
        </w:rPr>
        <w:t xml:space="preserve"> </w:t>
      </w:r>
      <w:r w:rsidRPr="00D35CCC">
        <w:rPr>
          <w:rFonts w:ascii="Times New Roman" w:hAnsi="Times New Roman" w:cs="Times New Roman"/>
          <w:sz w:val="24"/>
          <w:szCs w:val="24"/>
        </w:rPr>
        <w:t>(Council, 2011).</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eastAsia="MyriadPro-Regular" w:hAnsi="Times New Roman" w:cs="Times New Roman"/>
          <w:sz w:val="24"/>
          <w:szCs w:val="24"/>
        </w:rPr>
        <w:t>Packed red blood cells are transfused depending on patient’s clinical condition, ability to tolerate anemia and bleeding status. In the past the rule of 10/30 has been used as a transfusion trigger to keep patient’s Hb above 10g/dl and HCT above 30%. However</w:t>
      </w:r>
      <w:r w:rsidRPr="00D35CCC">
        <w:rPr>
          <w:rFonts w:ascii="Times New Roman" w:hAnsi="Times New Roman" w:cs="Times New Roman"/>
          <w:sz w:val="24"/>
          <w:szCs w:val="24"/>
        </w:rPr>
        <w:t xml:space="preserve">, </w:t>
      </w:r>
      <w:r w:rsidRPr="00D35CCC">
        <w:rPr>
          <w:rFonts w:ascii="Times New Roman" w:eastAsia="MyriadPro-Regular" w:hAnsi="Times New Roman" w:cs="Times New Roman"/>
          <w:sz w:val="24"/>
          <w:szCs w:val="24"/>
        </w:rPr>
        <w:t xml:space="preserve">in the1990s up to now with advances in research and clinical evidence, it is acknowledged that the decision to transfuse </w:t>
      </w:r>
      <w:r w:rsidRPr="00D35CCC">
        <w:rPr>
          <w:rFonts w:ascii="Times New Roman" w:hAnsi="Times New Roman" w:cs="Times New Roman"/>
          <w:sz w:val="24"/>
          <w:szCs w:val="24"/>
        </w:rPr>
        <w:t>should not be based on a single automatic trigger but on both clinical assessment and laboratory testing (KNBT, 2009</w:t>
      </w:r>
      <w:r w:rsidR="00B3573E" w:rsidRPr="00D35CCC">
        <w:rPr>
          <w:rFonts w:ascii="Times New Roman" w:hAnsi="Times New Roman" w:cs="Times New Roman"/>
          <w:sz w:val="24"/>
          <w:szCs w:val="24"/>
        </w:rPr>
        <w:t>; Council</w:t>
      </w:r>
      <w:r w:rsidRPr="00D35CCC">
        <w:rPr>
          <w:rFonts w:ascii="Times New Roman" w:hAnsi="Times New Roman" w:cs="Times New Roman"/>
          <w:sz w:val="24"/>
          <w:szCs w:val="24"/>
        </w:rPr>
        <w:t>, 2011; Szczepiorkowski &amp; Dunbar, 2013)</w:t>
      </w:r>
      <w:r w:rsidR="00B3573E" w:rsidRPr="00D35CCC">
        <w:rPr>
          <w:rFonts w:ascii="Times New Roman" w:hAnsi="Times New Roman" w:cs="Times New Roman"/>
          <w:sz w:val="24"/>
          <w:szCs w:val="24"/>
        </w:rPr>
        <w:t xml:space="preserve"> as this has been shown to </w:t>
      </w:r>
      <w:r w:rsidRPr="00D35CCC">
        <w:rPr>
          <w:rFonts w:ascii="Times New Roman" w:hAnsi="Times New Roman" w:cs="Times New Roman"/>
          <w:sz w:val="24"/>
          <w:szCs w:val="24"/>
        </w:rPr>
        <w:t>reduce inappropriate transfusions and hence avoid unnecessary exposure to risks and reduces wastage</w:t>
      </w:r>
      <w:r w:rsidR="00B3573E" w:rsidRPr="00D35CCC">
        <w:rPr>
          <w:rFonts w:ascii="Times New Roman" w:hAnsi="Times New Roman" w:cs="Times New Roman"/>
          <w:sz w:val="24"/>
          <w:szCs w:val="24"/>
        </w:rPr>
        <w:t xml:space="preserve"> </w:t>
      </w:r>
      <w:r w:rsidRPr="00D35CCC">
        <w:rPr>
          <w:rFonts w:ascii="Times New Roman" w:hAnsi="Times New Roman" w:cs="Times New Roman"/>
          <w:sz w:val="24"/>
          <w:szCs w:val="24"/>
        </w:rPr>
        <w:t>(Ts &amp; Das, 2012).</w:t>
      </w:r>
    </w:p>
    <w:p w:rsidR="00252986" w:rsidRPr="00D35CCC" w:rsidRDefault="00252986" w:rsidP="00252986">
      <w:pPr>
        <w:autoSpaceDE w:val="0"/>
        <w:autoSpaceDN w:val="0"/>
        <w:adjustRightInd w:val="0"/>
        <w:spacing w:after="0"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 xml:space="preserve">Current guidelines recommend restrictive thresholds for red cell transfusions based on clinical experience, professional consensus and evidence of clinical outcomes of controlled trials of restrictive versus liberal thresholds. </w:t>
      </w:r>
    </w:p>
    <w:p w:rsidR="00252986" w:rsidRPr="00D35CCC" w:rsidRDefault="00252986" w:rsidP="00252986">
      <w:pPr>
        <w:autoSpaceDE w:val="0"/>
        <w:autoSpaceDN w:val="0"/>
        <w:adjustRightInd w:val="0"/>
        <w:spacing w:after="0"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 xml:space="preserve">A Cochrane meta-analysis by </w:t>
      </w:r>
      <w:r w:rsidRPr="00D35CCC">
        <w:rPr>
          <w:rFonts w:ascii="Times New Roman" w:hAnsi="Times New Roman" w:cs="Times New Roman"/>
          <w:sz w:val="24"/>
          <w:szCs w:val="24"/>
        </w:rPr>
        <w:t xml:space="preserve">Carson, Carless, &amp; Hebert, (2012), </w:t>
      </w:r>
      <w:r w:rsidRPr="00D35CCC">
        <w:rPr>
          <w:rFonts w:ascii="Times New Roman" w:eastAsia="MyriadPro-Regular" w:hAnsi="Times New Roman" w:cs="Times New Roman"/>
          <w:sz w:val="24"/>
          <w:szCs w:val="24"/>
        </w:rPr>
        <w:t xml:space="preserve">of 19 randomized </w:t>
      </w:r>
      <w:r w:rsidR="00325CF2" w:rsidRPr="00D35CCC">
        <w:rPr>
          <w:rFonts w:ascii="Times New Roman" w:eastAsia="MyriadPro-Regular" w:hAnsi="Times New Roman" w:cs="Times New Roman"/>
          <w:sz w:val="24"/>
          <w:szCs w:val="24"/>
        </w:rPr>
        <w:t>controlled studies</w:t>
      </w:r>
      <w:r w:rsidRPr="00D35CCC">
        <w:rPr>
          <w:rFonts w:ascii="Times New Roman" w:eastAsia="MyriadPro-Regular" w:hAnsi="Times New Roman" w:cs="Times New Roman"/>
          <w:sz w:val="24"/>
          <w:szCs w:val="24"/>
        </w:rPr>
        <w:t xml:space="preserve"> comparing clinical outcomes in patients randomized to restrictive or liberal transfusion thresholds found no effect of conservative triggers on mortality, rates of cardiac events, morbidity or length hospital stay. Other randomized controlled trials in children have also reported no difference in outcome between restrictive and liberal groups </w:t>
      </w:r>
      <w:r w:rsidRPr="00D35CCC">
        <w:rPr>
          <w:rFonts w:ascii="Times New Roman" w:hAnsi="Times New Roman" w:cs="Times New Roman"/>
          <w:sz w:val="24"/>
          <w:szCs w:val="24"/>
        </w:rPr>
        <w:t>(Nopoulos et al., 2011</w:t>
      </w:r>
      <w:r w:rsidRPr="00D35CCC">
        <w:rPr>
          <w:rFonts w:ascii="Times New Roman" w:eastAsia="MyriadPro-Regular" w:hAnsi="Times New Roman" w:cs="Times New Roman"/>
          <w:sz w:val="24"/>
          <w:szCs w:val="24"/>
        </w:rPr>
        <w:t xml:space="preserve">; </w:t>
      </w:r>
      <w:r w:rsidRPr="00D35CCC">
        <w:rPr>
          <w:rFonts w:ascii="Times New Roman" w:hAnsi="Times New Roman" w:cs="Times New Roman"/>
          <w:sz w:val="24"/>
          <w:szCs w:val="24"/>
        </w:rPr>
        <w:t>Whyte &amp; Kirpalani, 2011</w:t>
      </w:r>
      <w:r w:rsidRPr="00D35CCC">
        <w:rPr>
          <w:rFonts w:ascii="Times New Roman" w:eastAsia="MyriadPro-Regular" w:hAnsi="Times New Roman" w:cs="Times New Roman"/>
          <w:sz w:val="24"/>
          <w:szCs w:val="24"/>
        </w:rPr>
        <w:t xml:space="preserve">; </w:t>
      </w:r>
      <w:r w:rsidRPr="00D35CCC">
        <w:rPr>
          <w:rFonts w:ascii="Times New Roman" w:hAnsi="Times New Roman" w:cs="Times New Roman"/>
          <w:sz w:val="24"/>
          <w:szCs w:val="24"/>
        </w:rPr>
        <w:t xml:space="preserve">Chen et al., </w:t>
      </w:r>
      <w:r w:rsidR="00B3573E" w:rsidRPr="00D35CCC">
        <w:rPr>
          <w:rFonts w:ascii="Times New Roman" w:hAnsi="Times New Roman" w:cs="Times New Roman"/>
          <w:sz w:val="24"/>
          <w:szCs w:val="24"/>
        </w:rPr>
        <w:t>2009</w:t>
      </w:r>
      <w:r w:rsidRPr="00D35CCC">
        <w:rPr>
          <w:rFonts w:ascii="Times New Roman" w:hAnsi="Times New Roman" w:cs="Times New Roman"/>
          <w:sz w:val="24"/>
          <w:szCs w:val="24"/>
        </w:rPr>
        <w:t xml:space="preserve">)  </w:t>
      </w:r>
    </w:p>
    <w:p w:rsidR="00252986" w:rsidRPr="00D35CCC" w:rsidRDefault="00252986" w:rsidP="00252986">
      <w:pPr>
        <w:spacing w:line="480" w:lineRule="auto"/>
        <w:rPr>
          <w:rFonts w:ascii="Times New Roman" w:hAnsi="Times New Roman" w:cs="Times New Roman"/>
          <w:b/>
          <w:sz w:val="24"/>
          <w:szCs w:val="24"/>
        </w:rPr>
      </w:pPr>
    </w:p>
    <w:p w:rsidR="00B3573E" w:rsidRPr="00D35CCC" w:rsidRDefault="00B3573E" w:rsidP="00252986">
      <w:pPr>
        <w:spacing w:line="480" w:lineRule="auto"/>
        <w:rPr>
          <w:rFonts w:ascii="Times New Roman" w:hAnsi="Times New Roman" w:cs="Times New Roman"/>
          <w:b/>
          <w:sz w:val="24"/>
          <w:szCs w:val="24"/>
        </w:rPr>
      </w:pPr>
    </w:p>
    <w:p w:rsidR="00AD45D3" w:rsidRPr="00D35CCC" w:rsidRDefault="00AD45D3" w:rsidP="00252986">
      <w:pPr>
        <w:spacing w:line="480" w:lineRule="auto"/>
        <w:rPr>
          <w:rFonts w:ascii="Times New Roman" w:hAnsi="Times New Roman" w:cs="Times New Roman"/>
          <w:b/>
          <w:sz w:val="24"/>
          <w:szCs w:val="24"/>
        </w:rPr>
      </w:pP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2.3 The process of clinical practice blood transfusion</w:t>
      </w:r>
    </w:p>
    <w:p w:rsidR="00252986" w:rsidRPr="00D35CCC" w:rsidRDefault="002C0530"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c</w:t>
      </w:r>
      <w:r w:rsidR="00252986" w:rsidRPr="00D35CCC">
        <w:rPr>
          <w:rFonts w:ascii="Times New Roman" w:hAnsi="Times New Roman" w:cs="Times New Roman"/>
          <w:sz w:val="24"/>
          <w:szCs w:val="24"/>
        </w:rPr>
        <w:t xml:space="preserve">linical </w:t>
      </w:r>
      <w:r w:rsidRPr="00D35CCC">
        <w:rPr>
          <w:rFonts w:ascii="Times New Roman" w:hAnsi="Times New Roman" w:cs="Times New Roman"/>
          <w:sz w:val="24"/>
          <w:szCs w:val="24"/>
        </w:rPr>
        <w:t xml:space="preserve">practice of </w:t>
      </w:r>
      <w:r w:rsidR="00252986" w:rsidRPr="00D35CCC">
        <w:rPr>
          <w:rFonts w:ascii="Times New Roman" w:hAnsi="Times New Roman" w:cs="Times New Roman"/>
          <w:sz w:val="24"/>
          <w:szCs w:val="24"/>
        </w:rPr>
        <w:t>blood transfusion is a complex multi-step process involving professionals of different background</w:t>
      </w:r>
      <w:r w:rsidR="00B44497">
        <w:rPr>
          <w:rFonts w:ascii="Times New Roman" w:hAnsi="Times New Roman" w:cs="Times New Roman"/>
          <w:sz w:val="24"/>
          <w:szCs w:val="24"/>
        </w:rPr>
        <w:t>, including clinicians and nurses.</w:t>
      </w:r>
      <w:r w:rsidR="00252986" w:rsidRPr="00D35CCC">
        <w:rPr>
          <w:rFonts w:ascii="Times New Roman" w:hAnsi="Times New Roman" w:cs="Times New Roman"/>
          <w:sz w:val="24"/>
          <w:szCs w:val="24"/>
        </w:rPr>
        <w:t xml:space="preserve"> </w:t>
      </w:r>
      <w:r w:rsidR="00B44497">
        <w:rPr>
          <w:rFonts w:ascii="Times New Roman" w:hAnsi="Times New Roman" w:cs="Times New Roman"/>
          <w:sz w:val="24"/>
          <w:szCs w:val="24"/>
        </w:rPr>
        <w:t>T</w:t>
      </w:r>
      <w:r w:rsidR="00252986" w:rsidRPr="00D35CCC">
        <w:rPr>
          <w:rFonts w:ascii="Times New Roman" w:hAnsi="Times New Roman" w:cs="Times New Roman"/>
          <w:sz w:val="24"/>
          <w:szCs w:val="24"/>
        </w:rPr>
        <w:t>he key steps include the decision to transfuse, obtaining an informed consent, taking and labeling of blood samples, collecting of blood from the laboratory, administration, monitoring and documentation.</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b/>
          <w:sz w:val="24"/>
          <w:szCs w:val="24"/>
        </w:rPr>
        <w:t>2.3.1 Decision to transfuse</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The decision to transfuse has to be rational and should be based on clinical assessment of the patient and appropriate laboratory parameters (Nel, 2008). This is aimed at reducing inappropriate transfusions and hence avoiding unnecessary exposure to risks and reduces wastage (Ts &amp; Das, 2012)</w:t>
      </w:r>
      <w:r w:rsidR="00B3573E" w:rsidRPr="00D35CCC">
        <w:rPr>
          <w:rFonts w:ascii="Times New Roman" w:hAnsi="Times New Roman" w:cs="Times New Roman"/>
          <w:sz w:val="24"/>
          <w:szCs w:val="24"/>
        </w:rPr>
        <w:t xml:space="preserve">. </w:t>
      </w:r>
      <w:r w:rsidRPr="00D35CCC">
        <w:rPr>
          <w:rFonts w:ascii="Times New Roman" w:hAnsi="Times New Roman" w:cs="Times New Roman"/>
          <w:sz w:val="24"/>
          <w:szCs w:val="24"/>
        </w:rPr>
        <w:t>The rationale for the decision to transfuse and the specific components to be transfused should be documented in the patients’ clinical records (British Committed for Standards in Haematology[BCSH], 2009); WHO, 2002)</w:t>
      </w:r>
    </w:p>
    <w:p w:rsidR="00252986" w:rsidRPr="00D35CCC" w:rsidRDefault="00252986" w:rsidP="00252986">
      <w:pPr>
        <w:autoSpaceDE w:val="0"/>
        <w:autoSpaceDN w:val="0"/>
        <w:adjustRightInd w:val="0"/>
        <w:spacing w:after="0" w:line="480" w:lineRule="auto"/>
        <w:rPr>
          <w:rFonts w:ascii="Times New Roman" w:hAnsi="Times New Roman" w:cs="Times New Roman"/>
          <w:b/>
          <w:sz w:val="24"/>
          <w:szCs w:val="24"/>
        </w:rPr>
      </w:pPr>
      <w:r w:rsidRPr="00D35CCC">
        <w:rPr>
          <w:rFonts w:ascii="Times New Roman" w:hAnsi="Times New Roman" w:cs="Times New Roman"/>
          <w:b/>
          <w:sz w:val="24"/>
          <w:szCs w:val="24"/>
        </w:rPr>
        <w:t>2.3.2 Obtaining an informed consent</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Informed consent must be obtained from the recipient of blood transfusion before commencing the procedure. Consent is important in transfusion medicine because practice carries a certain risk to the patient and as such it is </w:t>
      </w:r>
      <w:r w:rsidR="00C7128B" w:rsidRPr="00D35CCC">
        <w:rPr>
          <w:rFonts w:ascii="Times New Roman" w:hAnsi="Times New Roman" w:cs="Times New Roman"/>
          <w:sz w:val="24"/>
          <w:szCs w:val="24"/>
        </w:rPr>
        <w:t>imperative</w:t>
      </w:r>
      <w:r w:rsidRPr="00D35CCC">
        <w:rPr>
          <w:rFonts w:ascii="Times New Roman" w:hAnsi="Times New Roman" w:cs="Times New Roman"/>
          <w:sz w:val="24"/>
          <w:szCs w:val="24"/>
        </w:rPr>
        <w:t xml:space="preserve"> that the patient should be informed of the benefits, risks and the alternatives of the therapy (American Association of Blood Banks, 2014; Friedman et al., 2012; Miller et al., 2007)</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According to the United Kingdom Department of Health, (2009)), it is legal and ethical principle that consent must be obtained before starting treatment. Sufficient verbal or written informed consent should be obtained and documented in the patient’s medical records</w:t>
      </w:r>
      <w:r w:rsidR="00C7128B" w:rsidRPr="00D35CCC">
        <w:rPr>
          <w:rFonts w:ascii="Times New Roman" w:hAnsi="Times New Roman" w:cs="Times New Roman"/>
          <w:sz w:val="24"/>
          <w:szCs w:val="24"/>
        </w:rPr>
        <w:t xml:space="preserve"> </w:t>
      </w:r>
      <w:r w:rsidRPr="00D35CCC">
        <w:rPr>
          <w:rFonts w:ascii="Times New Roman" w:hAnsi="Times New Roman" w:cs="Times New Roman"/>
          <w:sz w:val="24"/>
          <w:szCs w:val="24"/>
        </w:rPr>
        <w:t>(American Association of Blood Banks</w:t>
      </w:r>
      <w:r w:rsidR="00C7128B" w:rsidRPr="00D35CCC">
        <w:rPr>
          <w:rFonts w:ascii="Times New Roman" w:hAnsi="Times New Roman" w:cs="Times New Roman"/>
          <w:sz w:val="24"/>
          <w:szCs w:val="24"/>
        </w:rPr>
        <w:t xml:space="preserve"> </w:t>
      </w:r>
      <w:r w:rsidRPr="00D35CCC">
        <w:rPr>
          <w:rFonts w:ascii="Times New Roman" w:hAnsi="Times New Roman" w:cs="Times New Roman"/>
          <w:sz w:val="24"/>
          <w:szCs w:val="24"/>
        </w:rPr>
        <w:t xml:space="preserve">[AABB], 2014); Gray &amp; Mitchers, 2008). Competent patients have </w:t>
      </w:r>
      <w:r w:rsidRPr="00D35CCC">
        <w:rPr>
          <w:rFonts w:ascii="Times New Roman" w:hAnsi="Times New Roman" w:cs="Times New Roman"/>
          <w:sz w:val="24"/>
          <w:szCs w:val="24"/>
        </w:rPr>
        <w:lastRenderedPageBreak/>
        <w:t>the right to decline the transfusion while incapacitated</w:t>
      </w:r>
      <w:r w:rsidR="0054475E">
        <w:rPr>
          <w:rFonts w:ascii="Times New Roman" w:hAnsi="Times New Roman" w:cs="Times New Roman"/>
          <w:sz w:val="24"/>
          <w:szCs w:val="24"/>
        </w:rPr>
        <w:t xml:space="preserve"> and </w:t>
      </w:r>
      <w:r w:rsidR="00E05F93">
        <w:rPr>
          <w:rFonts w:ascii="Times New Roman" w:hAnsi="Times New Roman" w:cs="Times New Roman"/>
          <w:sz w:val="24"/>
          <w:szCs w:val="24"/>
        </w:rPr>
        <w:t>unconscious</w:t>
      </w:r>
      <w:r w:rsidRPr="00D35CCC">
        <w:rPr>
          <w:rFonts w:ascii="Times New Roman" w:hAnsi="Times New Roman" w:cs="Times New Roman"/>
          <w:sz w:val="24"/>
          <w:szCs w:val="24"/>
        </w:rPr>
        <w:t xml:space="preserve"> patients may be transfused in emergency situations</w:t>
      </w:r>
      <w:r w:rsidR="00C86412">
        <w:rPr>
          <w:rFonts w:ascii="Times New Roman" w:hAnsi="Times New Roman" w:cs="Times New Roman"/>
          <w:sz w:val="24"/>
          <w:szCs w:val="24"/>
        </w:rPr>
        <w:t xml:space="preserve"> </w:t>
      </w:r>
      <w:r w:rsidRPr="00D35CCC">
        <w:rPr>
          <w:rFonts w:ascii="Times New Roman" w:hAnsi="Times New Roman" w:cs="Times New Roman"/>
          <w:sz w:val="24"/>
          <w:szCs w:val="24"/>
        </w:rPr>
        <w:t>(Gray A &amp; Mitchers, 2008). Special care should be given to patients who decline transfusion on religious grounds like Jehovah’s Witnesses.</w:t>
      </w:r>
    </w:p>
    <w:p w:rsidR="00252986" w:rsidRPr="00D35CCC" w:rsidRDefault="00252986" w:rsidP="00252986">
      <w:pPr>
        <w:autoSpaceDE w:val="0"/>
        <w:autoSpaceDN w:val="0"/>
        <w:adjustRightInd w:val="0"/>
        <w:spacing w:after="0" w:line="480" w:lineRule="auto"/>
        <w:rPr>
          <w:rFonts w:ascii="Times New Roman" w:hAnsi="Times New Roman" w:cs="Times New Roman"/>
          <w:b/>
          <w:sz w:val="24"/>
          <w:szCs w:val="24"/>
        </w:rPr>
      </w:pPr>
      <w:r w:rsidRPr="00D35CCC">
        <w:rPr>
          <w:rFonts w:ascii="Times New Roman" w:hAnsi="Times New Roman" w:cs="Times New Roman"/>
          <w:b/>
          <w:sz w:val="24"/>
          <w:szCs w:val="24"/>
        </w:rPr>
        <w:t>2.3.</w:t>
      </w:r>
      <w:r w:rsidR="002200AF">
        <w:rPr>
          <w:rFonts w:ascii="Times New Roman" w:hAnsi="Times New Roman" w:cs="Times New Roman"/>
          <w:b/>
          <w:sz w:val="24"/>
          <w:szCs w:val="24"/>
        </w:rPr>
        <w:t>3</w:t>
      </w:r>
      <w:r w:rsidRPr="00D35CCC">
        <w:rPr>
          <w:rFonts w:ascii="Times New Roman" w:hAnsi="Times New Roman" w:cs="Times New Roman"/>
          <w:b/>
          <w:sz w:val="24"/>
          <w:szCs w:val="24"/>
        </w:rPr>
        <w:t xml:space="preserve"> Bedside administration</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administration of blood and blood products must be carried out by a trained, competent and registered health professional and the transfusion of blood and blood products should begin as soon as possible after the blood has arrived in the clinical area</w:t>
      </w:r>
      <w:r w:rsidR="00FB6A41">
        <w:rPr>
          <w:rFonts w:ascii="Times New Roman" w:hAnsi="Times New Roman" w:cs="Times New Roman"/>
          <w:sz w:val="24"/>
          <w:szCs w:val="24"/>
        </w:rPr>
        <w:t xml:space="preserve"> </w:t>
      </w:r>
      <w:r w:rsidRPr="00D35CCC">
        <w:rPr>
          <w:rFonts w:ascii="Times New Roman" w:hAnsi="Times New Roman" w:cs="Times New Roman"/>
          <w:sz w:val="24"/>
          <w:szCs w:val="24"/>
        </w:rPr>
        <w:t>(British Committee for Standards in Haematology, 2009) to avoid the risk of bacterial proliferation (McClelland, 2007). It is recommended that transfusion of whole blood or packed cells should be started within 30 minutes of removal from the refrigerator (KNBTS, 2009</w:t>
      </w:r>
      <w:r w:rsidR="00B3573E" w:rsidRPr="00D35CCC">
        <w:rPr>
          <w:rFonts w:ascii="Times New Roman" w:hAnsi="Times New Roman" w:cs="Times New Roman"/>
          <w:sz w:val="24"/>
          <w:szCs w:val="24"/>
        </w:rPr>
        <w:t xml:space="preserve">; </w:t>
      </w:r>
      <w:r w:rsidRPr="00D35CCC">
        <w:rPr>
          <w:rFonts w:ascii="Times New Roman" w:hAnsi="Times New Roman" w:cs="Times New Roman"/>
          <w:sz w:val="24"/>
          <w:szCs w:val="24"/>
        </w:rPr>
        <w:t>WHO, 2017)</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Blood products should be transfused within the recommended durations. Whole blood and Red blood cells should be transfused within 4 hours (McClelland, 2007). The recommended transfusion rates for whole blood and PR</w:t>
      </w:r>
      <w:r w:rsidR="00985E49" w:rsidRPr="00D35CCC">
        <w:rPr>
          <w:rFonts w:ascii="Times New Roman" w:hAnsi="Times New Roman" w:cs="Times New Roman"/>
          <w:sz w:val="24"/>
          <w:szCs w:val="24"/>
        </w:rPr>
        <w:t>B</w:t>
      </w:r>
      <w:r w:rsidRPr="00D35CCC">
        <w:rPr>
          <w:rFonts w:ascii="Times New Roman" w:hAnsi="Times New Roman" w:cs="Times New Roman"/>
          <w:sz w:val="24"/>
          <w:szCs w:val="24"/>
        </w:rPr>
        <w:t>C are 3-5ml/kg/hr depending on clinical circumstances. (WHO, 2017;</w:t>
      </w:r>
      <w:r w:rsidR="00C7128B" w:rsidRPr="00D35CCC">
        <w:rPr>
          <w:rFonts w:ascii="Times New Roman" w:hAnsi="Times New Roman" w:cs="Times New Roman"/>
          <w:sz w:val="24"/>
          <w:szCs w:val="24"/>
        </w:rPr>
        <w:t xml:space="preserve"> </w:t>
      </w:r>
      <w:r w:rsidRPr="00D35CCC">
        <w:rPr>
          <w:rFonts w:ascii="Times New Roman" w:hAnsi="Times New Roman" w:cs="Times New Roman"/>
          <w:sz w:val="24"/>
          <w:szCs w:val="24"/>
        </w:rPr>
        <w:t>Hijji, Parahoo, Hussein &amp; Barr, 2013).</w:t>
      </w:r>
    </w:p>
    <w:p w:rsidR="00252986" w:rsidRPr="00D35CCC" w:rsidRDefault="00252986" w:rsidP="00252986">
      <w:pPr>
        <w:autoSpaceDE w:val="0"/>
        <w:autoSpaceDN w:val="0"/>
        <w:adjustRightInd w:val="0"/>
        <w:spacing w:after="0" w:line="480" w:lineRule="auto"/>
        <w:rPr>
          <w:rFonts w:ascii="Times New Roman" w:hAnsi="Times New Roman" w:cs="Times New Roman"/>
          <w:b/>
          <w:sz w:val="24"/>
          <w:szCs w:val="24"/>
        </w:rPr>
      </w:pPr>
      <w:r w:rsidRPr="00D35CCC">
        <w:rPr>
          <w:rFonts w:ascii="Times New Roman" w:hAnsi="Times New Roman" w:cs="Times New Roman"/>
          <w:b/>
          <w:sz w:val="24"/>
          <w:szCs w:val="24"/>
        </w:rPr>
        <w:t>2.3.</w:t>
      </w:r>
      <w:r w:rsidR="002200AF">
        <w:rPr>
          <w:rFonts w:ascii="Times New Roman" w:hAnsi="Times New Roman" w:cs="Times New Roman"/>
          <w:b/>
          <w:sz w:val="24"/>
          <w:szCs w:val="24"/>
        </w:rPr>
        <w:t>4</w:t>
      </w:r>
      <w:r w:rsidRPr="00D35CCC">
        <w:rPr>
          <w:rFonts w:ascii="Times New Roman" w:hAnsi="Times New Roman" w:cs="Times New Roman"/>
          <w:b/>
          <w:sz w:val="24"/>
          <w:szCs w:val="24"/>
        </w:rPr>
        <w:t xml:space="preserve"> Patient monitoring</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 xml:space="preserve">Close monitoring of patient being transfused has to be carried out in order to detect any </w:t>
      </w:r>
      <w:r w:rsidR="00586C38" w:rsidRPr="00D35CCC">
        <w:rPr>
          <w:rFonts w:ascii="Times New Roman" w:hAnsi="Times New Roman" w:cs="Times New Roman"/>
          <w:sz w:val="24"/>
          <w:szCs w:val="24"/>
        </w:rPr>
        <w:t xml:space="preserve">early </w:t>
      </w:r>
      <w:r w:rsidRPr="00D35CCC">
        <w:rPr>
          <w:rFonts w:ascii="Times New Roman" w:hAnsi="Times New Roman" w:cs="Times New Roman"/>
          <w:sz w:val="24"/>
          <w:szCs w:val="24"/>
        </w:rPr>
        <w:t>adverse reaction</w:t>
      </w:r>
      <w:r w:rsidR="00586C38" w:rsidRPr="00D35CCC">
        <w:rPr>
          <w:rFonts w:ascii="Times New Roman" w:hAnsi="Times New Roman" w:cs="Times New Roman"/>
          <w:sz w:val="24"/>
          <w:szCs w:val="24"/>
        </w:rPr>
        <w:t>s</w:t>
      </w:r>
      <w:r w:rsidRPr="00D35CCC">
        <w:rPr>
          <w:rFonts w:ascii="Times New Roman" w:hAnsi="Times New Roman" w:cs="Times New Roman"/>
          <w:sz w:val="24"/>
          <w:szCs w:val="24"/>
        </w:rPr>
        <w:t>. According to the KNBTS, (2009), patient’s appearance and vital signs (pulse, temperature, blood pressure, respiratory rate and fluid input and output) should be monitored before starting the transfusion, as soon as the transfusion is started, 15 minutes after onset of transfusion, at least every 30 minutes during transfusion, on completion of transfusion and four hours after completing the transfusion.</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observations must be recorded in patient’s transfusion chart or patient’s notes record (BCSH, 2009; KNBTS, 2009).</w:t>
      </w:r>
      <w:r w:rsidR="00455CF2" w:rsidRPr="00D35CCC">
        <w:rPr>
          <w:rFonts w:ascii="Times New Roman" w:hAnsi="Times New Roman" w:cs="Times New Roman"/>
          <w:sz w:val="24"/>
          <w:szCs w:val="24"/>
        </w:rPr>
        <w:t xml:space="preserve"> </w:t>
      </w:r>
      <w:r w:rsidRPr="00D35CCC">
        <w:rPr>
          <w:rFonts w:ascii="Times New Roman" w:hAnsi="Times New Roman" w:cs="Times New Roman"/>
          <w:sz w:val="24"/>
          <w:szCs w:val="24"/>
        </w:rPr>
        <w:t xml:space="preserve">The following must also be recorded on the transfusion chart: </w:t>
      </w:r>
      <w:r w:rsidRPr="00D35CCC">
        <w:rPr>
          <w:rFonts w:ascii="Times New Roman" w:hAnsi="Times New Roman" w:cs="Times New Roman"/>
          <w:sz w:val="24"/>
          <w:szCs w:val="24"/>
        </w:rPr>
        <w:lastRenderedPageBreak/>
        <w:t xml:space="preserve">date of transfusion, time transfusion started and finished, type and volume of blood or products given, blood unit numbers and </w:t>
      </w:r>
      <w:r w:rsidR="00455CF2" w:rsidRPr="00D35CCC">
        <w:rPr>
          <w:rFonts w:ascii="Times New Roman" w:hAnsi="Times New Roman" w:cs="Times New Roman"/>
          <w:sz w:val="24"/>
          <w:szCs w:val="24"/>
        </w:rPr>
        <w:t xml:space="preserve">any </w:t>
      </w:r>
      <w:r w:rsidRPr="00D35CCC">
        <w:rPr>
          <w:rFonts w:ascii="Times New Roman" w:hAnsi="Times New Roman" w:cs="Times New Roman"/>
          <w:sz w:val="24"/>
          <w:szCs w:val="24"/>
        </w:rPr>
        <w:t>adverse effects (KNBTS, (2009).</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2.3.</w:t>
      </w:r>
      <w:r w:rsidR="002200AF">
        <w:rPr>
          <w:rFonts w:ascii="Times New Roman" w:hAnsi="Times New Roman" w:cs="Times New Roman"/>
          <w:b/>
          <w:sz w:val="24"/>
          <w:szCs w:val="24"/>
        </w:rPr>
        <w:t>5</w:t>
      </w:r>
      <w:r w:rsidRPr="00D35CCC">
        <w:rPr>
          <w:rFonts w:ascii="Times New Roman" w:hAnsi="Times New Roman" w:cs="Times New Roman"/>
          <w:b/>
          <w:sz w:val="24"/>
          <w:szCs w:val="24"/>
        </w:rPr>
        <w:t xml:space="preserve"> Documentation</w:t>
      </w:r>
      <w:r w:rsidR="000E46B9" w:rsidRPr="00D35CCC">
        <w:rPr>
          <w:rFonts w:ascii="Times New Roman" w:hAnsi="Times New Roman" w:cs="Times New Roman"/>
          <w:b/>
          <w:sz w:val="24"/>
          <w:szCs w:val="24"/>
        </w:rPr>
        <w:t xml:space="preserve"> </w:t>
      </w:r>
      <w:r w:rsidR="000F1F2A">
        <w:rPr>
          <w:rFonts w:ascii="Times New Roman" w:hAnsi="Times New Roman" w:cs="Times New Roman"/>
          <w:b/>
          <w:sz w:val="24"/>
          <w:szCs w:val="24"/>
        </w:rPr>
        <w:t>of the transfusion process</w:t>
      </w:r>
      <w:r w:rsidR="000E46B9" w:rsidRPr="00D35CCC">
        <w:rPr>
          <w:rFonts w:ascii="Times New Roman" w:hAnsi="Times New Roman" w:cs="Times New Roman"/>
          <w:b/>
          <w:sz w:val="24"/>
          <w:szCs w:val="24"/>
        </w:rPr>
        <w:t xml:space="preserve"> </w:t>
      </w:r>
    </w:p>
    <w:p w:rsidR="00534F18" w:rsidRPr="00D35CCC" w:rsidRDefault="00C7128B" w:rsidP="00586C38">
      <w:pPr>
        <w:spacing w:line="480" w:lineRule="auto"/>
        <w:rPr>
          <w:rFonts w:ascii="Times New Roman" w:hAnsi="Times New Roman" w:cs="Times New Roman"/>
          <w:sz w:val="24"/>
          <w:szCs w:val="24"/>
        </w:rPr>
      </w:pPr>
      <w:r w:rsidRPr="00D35CCC">
        <w:rPr>
          <w:rFonts w:ascii="Times New Roman" w:hAnsi="Times New Roman" w:cs="Times New Roman"/>
          <w:sz w:val="24"/>
          <w:szCs w:val="24"/>
        </w:rPr>
        <w:t>The entire process of clinical blood transfusion practice</w:t>
      </w:r>
      <w:r w:rsidR="000E46B9" w:rsidRPr="00D35CCC">
        <w:rPr>
          <w:rFonts w:ascii="Times New Roman" w:hAnsi="Times New Roman" w:cs="Times New Roman"/>
          <w:sz w:val="24"/>
          <w:szCs w:val="24"/>
        </w:rPr>
        <w:t xml:space="preserve"> has to be well documented. The indication or the reason for the transfusion, </w:t>
      </w:r>
      <w:r w:rsidR="00534F18" w:rsidRPr="00D35CCC">
        <w:rPr>
          <w:rFonts w:ascii="Times New Roman" w:hAnsi="Times New Roman" w:cs="Times New Roman"/>
          <w:sz w:val="24"/>
          <w:szCs w:val="24"/>
        </w:rPr>
        <w:t>informed consent, blood and blood product unit number, start times, duration of the transfusion and the vital signs of the recipient before, during and after the transfusion have to properly recorded in the patient’s chart.</w:t>
      </w:r>
    </w:p>
    <w:p w:rsidR="00586C38" w:rsidRPr="00D35CCC" w:rsidRDefault="00081FF1" w:rsidP="00586C38">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 Studies have shown </w:t>
      </w:r>
      <w:r w:rsidR="00586C38" w:rsidRPr="00D35CCC">
        <w:rPr>
          <w:rFonts w:ascii="Times New Roman" w:hAnsi="Times New Roman" w:cs="Times New Roman"/>
          <w:sz w:val="24"/>
          <w:szCs w:val="24"/>
        </w:rPr>
        <w:t xml:space="preserve">that </w:t>
      </w:r>
      <w:r w:rsidRPr="00D35CCC">
        <w:rPr>
          <w:rFonts w:ascii="Times New Roman" w:hAnsi="Times New Roman" w:cs="Times New Roman"/>
          <w:sz w:val="24"/>
          <w:szCs w:val="24"/>
        </w:rPr>
        <w:t xml:space="preserve">the quality of </w:t>
      </w:r>
      <w:r w:rsidR="00586C38" w:rsidRPr="00D35CCC">
        <w:rPr>
          <w:rFonts w:ascii="Times New Roman" w:hAnsi="Times New Roman" w:cs="Times New Roman"/>
          <w:sz w:val="24"/>
          <w:szCs w:val="24"/>
        </w:rPr>
        <w:t xml:space="preserve">the </w:t>
      </w:r>
      <w:r w:rsidRPr="00D35CCC">
        <w:rPr>
          <w:rFonts w:ascii="Times New Roman" w:hAnsi="Times New Roman" w:cs="Times New Roman"/>
          <w:sz w:val="24"/>
          <w:szCs w:val="24"/>
        </w:rPr>
        <w:t xml:space="preserve">documentation of blood transfusion </w:t>
      </w:r>
      <w:r w:rsidR="00586C38" w:rsidRPr="00D35CCC">
        <w:rPr>
          <w:rFonts w:ascii="Times New Roman" w:hAnsi="Times New Roman" w:cs="Times New Roman"/>
          <w:sz w:val="24"/>
          <w:szCs w:val="24"/>
        </w:rPr>
        <w:t>is</w:t>
      </w:r>
      <w:r w:rsidRPr="00D35CCC">
        <w:rPr>
          <w:rFonts w:ascii="Times New Roman" w:hAnsi="Times New Roman" w:cs="Times New Roman"/>
          <w:sz w:val="24"/>
          <w:szCs w:val="24"/>
        </w:rPr>
        <w:t xml:space="preserve"> poor. </w:t>
      </w:r>
      <w:r w:rsidR="00586C38" w:rsidRPr="00D35CCC">
        <w:rPr>
          <w:rFonts w:ascii="Times New Roman" w:hAnsi="Times New Roman" w:cs="Times New Roman"/>
          <w:sz w:val="24"/>
          <w:szCs w:val="24"/>
        </w:rPr>
        <w:t xml:space="preserve">A study by Grewal, Neffendorf, &amp; Williams, (2012) found that consent was documented in only 1.85% (2/108) of the cases. A similar finding was also noted in a study by Audet, Goodnough, &amp; Parvin, (1996) where evidence of patient consent was documented in only two 1% (2/155) of transfusion events </w:t>
      </w:r>
    </w:p>
    <w:p w:rsidR="00C7128B" w:rsidRPr="00D35CCC" w:rsidRDefault="00081FF1"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de Graaf, Kajja, Bimenya, Postma, &amp; Sibinga, </w:t>
      </w:r>
      <w:r w:rsidR="00586C38" w:rsidRPr="00D35CCC">
        <w:rPr>
          <w:rFonts w:ascii="Times New Roman" w:hAnsi="Times New Roman" w:cs="Times New Roman"/>
          <w:sz w:val="24"/>
          <w:szCs w:val="24"/>
        </w:rPr>
        <w:t>(</w:t>
      </w:r>
      <w:r w:rsidRPr="00D35CCC">
        <w:rPr>
          <w:rFonts w:ascii="Times New Roman" w:hAnsi="Times New Roman" w:cs="Times New Roman"/>
          <w:sz w:val="24"/>
          <w:szCs w:val="24"/>
        </w:rPr>
        <w:t>2009)</w:t>
      </w:r>
      <w:r w:rsidR="00586C38" w:rsidRPr="00D35CCC">
        <w:rPr>
          <w:rFonts w:ascii="Times New Roman" w:hAnsi="Times New Roman" w:cs="Times New Roman"/>
          <w:sz w:val="24"/>
          <w:szCs w:val="24"/>
        </w:rPr>
        <w:t xml:space="preserve"> in their study found that </w:t>
      </w:r>
      <w:r w:rsidRPr="00D35CCC">
        <w:rPr>
          <w:rFonts w:ascii="Times New Roman" w:hAnsi="Times New Roman" w:cs="Times New Roman"/>
          <w:sz w:val="24"/>
          <w:szCs w:val="24"/>
        </w:rPr>
        <w:t xml:space="preserve">documentation of the transfusion process was carried in around 50% of the patients but only briefly and inaccurately. In the same study, blood </w:t>
      </w:r>
      <w:r w:rsidR="00586C38" w:rsidRPr="00D35CCC">
        <w:rPr>
          <w:rFonts w:ascii="Times New Roman" w:hAnsi="Times New Roman" w:cs="Times New Roman"/>
          <w:sz w:val="24"/>
          <w:szCs w:val="24"/>
        </w:rPr>
        <w:t>product</w:t>
      </w:r>
      <w:r w:rsidRPr="00D35CCC">
        <w:rPr>
          <w:rFonts w:ascii="Times New Roman" w:hAnsi="Times New Roman" w:cs="Times New Roman"/>
          <w:sz w:val="24"/>
          <w:szCs w:val="24"/>
        </w:rPr>
        <w:t xml:space="preserve"> number, the starting time</w:t>
      </w:r>
      <w:r w:rsidR="00BA6177">
        <w:rPr>
          <w:rFonts w:ascii="Times New Roman" w:hAnsi="Times New Roman" w:cs="Times New Roman"/>
          <w:sz w:val="24"/>
          <w:szCs w:val="24"/>
        </w:rPr>
        <w:t>s</w:t>
      </w:r>
      <w:r w:rsidRPr="00D35CCC">
        <w:rPr>
          <w:rFonts w:ascii="Times New Roman" w:hAnsi="Times New Roman" w:cs="Times New Roman"/>
          <w:sz w:val="24"/>
          <w:szCs w:val="24"/>
        </w:rPr>
        <w:t xml:space="preserve"> and duration of the procedure were documented occasionally, but not consistently while the pre and post transfusion vital signs were not recorded at all. </w:t>
      </w:r>
      <w:r w:rsidR="00455CF2" w:rsidRPr="00D35CCC">
        <w:rPr>
          <w:rFonts w:ascii="Times New Roman" w:hAnsi="Times New Roman" w:cs="Times New Roman"/>
          <w:sz w:val="24"/>
          <w:szCs w:val="24"/>
        </w:rPr>
        <w:t xml:space="preserve">Another study by </w:t>
      </w:r>
      <w:r w:rsidRPr="00D35CCC">
        <w:rPr>
          <w:rFonts w:ascii="Times New Roman" w:hAnsi="Times New Roman" w:cs="Times New Roman"/>
          <w:sz w:val="24"/>
          <w:szCs w:val="24"/>
        </w:rPr>
        <w:t xml:space="preserve">Natukunda et al., (2010) found that there were no records for pre-transfusion hemoglobin, transfusion start-times and vital signs in 30.2%, 21.5% and 97.6% of all recipients respectively. </w:t>
      </w:r>
    </w:p>
    <w:p w:rsidR="00AD45D3" w:rsidRDefault="00AD45D3" w:rsidP="00252986">
      <w:pPr>
        <w:spacing w:line="480" w:lineRule="auto"/>
        <w:rPr>
          <w:rFonts w:ascii="Times New Roman" w:hAnsi="Times New Roman" w:cs="Times New Roman"/>
          <w:b/>
          <w:sz w:val="24"/>
          <w:szCs w:val="24"/>
        </w:rPr>
      </w:pPr>
    </w:p>
    <w:p w:rsidR="00FB6A41" w:rsidRPr="00D35CCC" w:rsidRDefault="00FB6A41" w:rsidP="00252986">
      <w:pPr>
        <w:spacing w:line="480" w:lineRule="auto"/>
        <w:rPr>
          <w:rFonts w:ascii="Times New Roman" w:hAnsi="Times New Roman" w:cs="Times New Roman"/>
          <w:b/>
          <w:sz w:val="24"/>
          <w:szCs w:val="24"/>
        </w:rPr>
      </w:pP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2.4 Appropriateness of use of blood and associated factors</w:t>
      </w:r>
    </w:p>
    <w:p w:rsidR="00252986" w:rsidRPr="00D35CCC" w:rsidRDefault="00252986" w:rsidP="00252986">
      <w:pPr>
        <w:spacing w:line="480" w:lineRule="auto"/>
        <w:rPr>
          <w:rFonts w:ascii="Times New Roman" w:eastAsia="Times New Roman" w:hAnsi="Times New Roman" w:cs="Times New Roman"/>
          <w:sz w:val="24"/>
          <w:szCs w:val="24"/>
        </w:rPr>
      </w:pPr>
      <w:r w:rsidRPr="00D35CCC">
        <w:rPr>
          <w:rFonts w:ascii="Times New Roman" w:hAnsi="Times New Roman" w:cs="Times New Roman"/>
          <w:sz w:val="24"/>
          <w:szCs w:val="24"/>
        </w:rPr>
        <w:t xml:space="preserve">Different studies </w:t>
      </w:r>
      <w:r w:rsidR="00AD4896" w:rsidRPr="00D35CCC">
        <w:rPr>
          <w:rFonts w:ascii="Times New Roman" w:hAnsi="Times New Roman" w:cs="Times New Roman"/>
          <w:sz w:val="24"/>
          <w:szCs w:val="24"/>
        </w:rPr>
        <w:t>have reported varying levels</w:t>
      </w:r>
      <w:r w:rsidRPr="00D35CCC">
        <w:rPr>
          <w:rFonts w:ascii="Times New Roman" w:hAnsi="Times New Roman" w:cs="Times New Roman"/>
          <w:sz w:val="24"/>
          <w:szCs w:val="24"/>
        </w:rPr>
        <w:t xml:space="preserve"> of inappropriate use of blood and blood products. In a review of the literature, Hebert et al., (199</w:t>
      </w:r>
      <w:r w:rsidR="001F7889" w:rsidRPr="00D35CCC">
        <w:rPr>
          <w:rFonts w:ascii="Times New Roman" w:hAnsi="Times New Roman" w:cs="Times New Roman"/>
          <w:sz w:val="24"/>
          <w:szCs w:val="24"/>
        </w:rPr>
        <w:t>7</w:t>
      </w:r>
      <w:r w:rsidRPr="00D35CCC">
        <w:rPr>
          <w:rFonts w:ascii="Times New Roman" w:hAnsi="Times New Roman" w:cs="Times New Roman"/>
          <w:sz w:val="24"/>
          <w:szCs w:val="24"/>
        </w:rPr>
        <w:t xml:space="preserve">) </w:t>
      </w:r>
      <w:r w:rsidR="00AD4896" w:rsidRPr="00D35CCC">
        <w:rPr>
          <w:rFonts w:ascii="Times New Roman" w:hAnsi="Times New Roman" w:cs="Times New Roman"/>
          <w:sz w:val="24"/>
          <w:szCs w:val="24"/>
        </w:rPr>
        <w:t>established that the levels</w:t>
      </w:r>
      <w:r w:rsidRPr="00D35CCC">
        <w:rPr>
          <w:rFonts w:ascii="Times New Roman" w:hAnsi="Times New Roman" w:cs="Times New Roman"/>
          <w:sz w:val="24"/>
          <w:szCs w:val="24"/>
        </w:rPr>
        <w:t xml:space="preserve"> of unnecessary transfusions of allogenic red blood cell ranged from 4% to 66%.</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 xml:space="preserve">Barr et al., (2011) in their study </w:t>
      </w:r>
      <w:r w:rsidR="00B3573E" w:rsidRPr="00D35CCC">
        <w:rPr>
          <w:rFonts w:ascii="Times New Roman" w:hAnsi="Times New Roman" w:cs="Times New Roman"/>
          <w:sz w:val="24"/>
          <w:szCs w:val="24"/>
        </w:rPr>
        <w:t>titled ‘appropriateness</w:t>
      </w:r>
      <w:r w:rsidRPr="00D35CCC">
        <w:rPr>
          <w:rFonts w:ascii="Times New Roman" w:hAnsi="Times New Roman" w:cs="Times New Roman"/>
          <w:sz w:val="24"/>
          <w:szCs w:val="24"/>
        </w:rPr>
        <w:t xml:space="preserve"> of red blood cell use and the extent of over</w:t>
      </w:r>
      <w:r w:rsidR="002C0530" w:rsidRPr="00D35CCC">
        <w:rPr>
          <w:rFonts w:ascii="Times New Roman" w:hAnsi="Times New Roman" w:cs="Times New Roman"/>
          <w:sz w:val="24"/>
          <w:szCs w:val="24"/>
        </w:rPr>
        <w:t xml:space="preserve"> transfusion</w:t>
      </w:r>
      <w:r w:rsidRPr="00D35CCC">
        <w:rPr>
          <w:rFonts w:ascii="Times New Roman" w:hAnsi="Times New Roman" w:cs="Times New Roman"/>
          <w:sz w:val="24"/>
          <w:szCs w:val="24"/>
        </w:rPr>
        <w:t>: Right decision?</w:t>
      </w:r>
      <w:r w:rsidR="00B3573E" w:rsidRPr="00D35CCC">
        <w:rPr>
          <w:rFonts w:ascii="Times New Roman" w:hAnsi="Times New Roman" w:cs="Times New Roman"/>
          <w:sz w:val="24"/>
          <w:szCs w:val="24"/>
        </w:rPr>
        <w:t xml:space="preserve"> </w:t>
      </w:r>
      <w:r w:rsidRPr="00D35CCC">
        <w:rPr>
          <w:rFonts w:ascii="Times New Roman" w:hAnsi="Times New Roman" w:cs="Times New Roman"/>
          <w:sz w:val="24"/>
          <w:szCs w:val="24"/>
        </w:rPr>
        <w:t>Right amount?’</w:t>
      </w:r>
      <w:r w:rsidR="00B3573E" w:rsidRPr="00D35CCC">
        <w:rPr>
          <w:rFonts w:ascii="Times New Roman" w:hAnsi="Times New Roman" w:cs="Times New Roman"/>
          <w:sz w:val="24"/>
          <w:szCs w:val="24"/>
        </w:rPr>
        <w:t xml:space="preserve"> </w:t>
      </w:r>
      <w:r w:rsidRPr="00D35CCC">
        <w:rPr>
          <w:rFonts w:ascii="Times New Roman" w:hAnsi="Times New Roman" w:cs="Times New Roman"/>
          <w:sz w:val="24"/>
          <w:szCs w:val="24"/>
        </w:rPr>
        <w:t xml:space="preserve">found that the level of inappropriate use of red blood cells was 23%. The same study established that age, </w:t>
      </w:r>
      <w:r w:rsidR="00FB6A41" w:rsidRPr="00D35CCC">
        <w:rPr>
          <w:rFonts w:ascii="Times New Roman" w:hAnsi="Times New Roman" w:cs="Times New Roman"/>
          <w:sz w:val="24"/>
          <w:szCs w:val="24"/>
        </w:rPr>
        <w:t>pre-transfusion</w:t>
      </w:r>
      <w:r w:rsidRPr="00D35CCC">
        <w:rPr>
          <w:rFonts w:ascii="Times New Roman" w:hAnsi="Times New Roman" w:cs="Times New Roman"/>
          <w:sz w:val="24"/>
          <w:szCs w:val="24"/>
        </w:rPr>
        <w:t xml:space="preserve"> Hb, burden of disease (co</w:t>
      </w:r>
      <w:r w:rsidR="00AC3101" w:rsidRPr="00D35CCC">
        <w:rPr>
          <w:rFonts w:ascii="Times New Roman" w:hAnsi="Times New Roman" w:cs="Times New Roman"/>
          <w:sz w:val="24"/>
          <w:szCs w:val="24"/>
        </w:rPr>
        <w:t>-</w:t>
      </w:r>
      <w:r w:rsidRPr="00D35CCC">
        <w:rPr>
          <w:rFonts w:ascii="Times New Roman" w:hAnsi="Times New Roman" w:cs="Times New Roman"/>
          <w:sz w:val="24"/>
          <w:szCs w:val="24"/>
        </w:rPr>
        <w:t>morbi</w:t>
      </w:r>
      <w:r w:rsidR="00AC3101" w:rsidRPr="00D35CCC">
        <w:rPr>
          <w:rFonts w:ascii="Times New Roman" w:hAnsi="Times New Roman" w:cs="Times New Roman"/>
          <w:sz w:val="24"/>
          <w:szCs w:val="24"/>
        </w:rPr>
        <w:t>di</w:t>
      </w:r>
      <w:r w:rsidRPr="00D35CCC">
        <w:rPr>
          <w:rFonts w:ascii="Times New Roman" w:hAnsi="Times New Roman" w:cs="Times New Roman"/>
          <w:sz w:val="24"/>
          <w:szCs w:val="24"/>
        </w:rPr>
        <w:t>ties), bleeding, preexisting condition</w:t>
      </w:r>
      <w:r w:rsidR="00AD4896" w:rsidRPr="00D35CCC">
        <w:rPr>
          <w:rFonts w:ascii="Times New Roman" w:hAnsi="Times New Roman" w:cs="Times New Roman"/>
          <w:sz w:val="24"/>
          <w:szCs w:val="24"/>
        </w:rPr>
        <w:t xml:space="preserve"> </w:t>
      </w:r>
      <w:r w:rsidRPr="00D35CCC">
        <w:rPr>
          <w:rFonts w:ascii="Times New Roman" w:hAnsi="Times New Roman" w:cs="Times New Roman"/>
          <w:sz w:val="24"/>
          <w:szCs w:val="24"/>
        </w:rPr>
        <w:t>(dia</w:t>
      </w:r>
      <w:r w:rsidR="00AD4896" w:rsidRPr="00D35CCC">
        <w:rPr>
          <w:rFonts w:ascii="Times New Roman" w:hAnsi="Times New Roman" w:cs="Times New Roman"/>
          <w:sz w:val="24"/>
          <w:szCs w:val="24"/>
        </w:rPr>
        <w:t>gnosis), cancer related hospita</w:t>
      </w:r>
      <w:r w:rsidRPr="00D35CCC">
        <w:rPr>
          <w:rFonts w:ascii="Times New Roman" w:hAnsi="Times New Roman" w:cs="Times New Roman"/>
          <w:sz w:val="24"/>
          <w:szCs w:val="24"/>
        </w:rPr>
        <w:t>l admission, clinical department and the grade (cadre) of prescribing clinician were associated with inappropriate transfusion.</w:t>
      </w:r>
    </w:p>
    <w:p w:rsidR="00B3573E"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 xml:space="preserve"> Another </w:t>
      </w:r>
      <w:r w:rsidR="00B3573E" w:rsidRPr="00D35CCC">
        <w:rPr>
          <w:rFonts w:ascii="Times New Roman" w:hAnsi="Times New Roman" w:cs="Times New Roman"/>
          <w:sz w:val="24"/>
          <w:szCs w:val="24"/>
        </w:rPr>
        <w:t xml:space="preserve">study in Venezuela which </w:t>
      </w:r>
      <w:r w:rsidR="00AC3101" w:rsidRPr="00D35CCC">
        <w:rPr>
          <w:rFonts w:ascii="Times New Roman" w:hAnsi="Times New Roman" w:cs="Times New Roman"/>
          <w:sz w:val="24"/>
          <w:szCs w:val="24"/>
        </w:rPr>
        <w:t>audited the</w:t>
      </w:r>
      <w:r w:rsidRPr="00D35CCC">
        <w:rPr>
          <w:rFonts w:ascii="Times New Roman" w:hAnsi="Times New Roman" w:cs="Times New Roman"/>
          <w:sz w:val="24"/>
          <w:szCs w:val="24"/>
        </w:rPr>
        <w:t xml:space="preserve"> appro</w:t>
      </w:r>
      <w:r w:rsidR="00AC3101" w:rsidRPr="00D35CCC">
        <w:rPr>
          <w:rFonts w:ascii="Times New Roman" w:hAnsi="Times New Roman" w:cs="Times New Roman"/>
          <w:sz w:val="24"/>
          <w:szCs w:val="24"/>
        </w:rPr>
        <w:t xml:space="preserve">priate use of blood products </w:t>
      </w:r>
      <w:r w:rsidRPr="00D35CCC">
        <w:rPr>
          <w:rFonts w:ascii="Times New Roman" w:hAnsi="Times New Roman" w:cs="Times New Roman"/>
          <w:sz w:val="24"/>
          <w:szCs w:val="24"/>
        </w:rPr>
        <w:t xml:space="preserve">using </w:t>
      </w:r>
      <w:r w:rsidR="00AC3101" w:rsidRPr="00D35CCC">
        <w:rPr>
          <w:rFonts w:ascii="Times New Roman" w:hAnsi="Times New Roman" w:cs="Times New Roman"/>
          <w:sz w:val="24"/>
          <w:szCs w:val="24"/>
        </w:rPr>
        <w:t>preset criteria</w:t>
      </w:r>
      <w:r w:rsidRPr="00D35CCC">
        <w:rPr>
          <w:rFonts w:ascii="Times New Roman" w:hAnsi="Times New Roman" w:cs="Times New Roman"/>
          <w:sz w:val="24"/>
          <w:szCs w:val="24"/>
        </w:rPr>
        <w:t xml:space="preserve"> (guidelines), (Martí-Carvajal, Muñoz-Navarro, Peña-Marti, &amp; Comunian, 1999) found the level of inappropriate use of packed red cells to be 48.7%. </w:t>
      </w:r>
      <w:r w:rsidR="00FB6A41">
        <w:rPr>
          <w:rFonts w:ascii="Times New Roman" w:hAnsi="Times New Roman" w:cs="Times New Roman"/>
          <w:sz w:val="24"/>
          <w:szCs w:val="24"/>
        </w:rPr>
        <w:t>The study did not find any association between inappropriate blood use and either age or sex.</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Mozes et al., (1989) in their study evaluating the appropriateness of blood and blood product transfusion using preset criteria found that 42.3% of the transfusions were inappropriate. Whole blood was found to be used more appropriately than those of red cells. The study also showed that blood transfusions were used more appropriately in the management of acute bleeding or anemia associated with cardiovascular problems. Furthermore, patients with end-stage renal disease or terminal cancer and cancer patients on chemotherapy were more prone to inappropriate transfusions.  In this study age, sex, and specific hospital wards were not associated with inappropriate use.</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lastRenderedPageBreak/>
        <w:t>The overall prevalence of inappropriate use of blood and blood products according to a study done in India was 10% and the prevalence for whole blood and packed red cells was 9% and 8% respectively</w:t>
      </w:r>
      <w:r w:rsidR="00AC3101" w:rsidRPr="00D35CCC">
        <w:rPr>
          <w:rFonts w:ascii="Times New Roman" w:hAnsi="Times New Roman" w:cs="Times New Roman"/>
          <w:sz w:val="24"/>
          <w:szCs w:val="24"/>
        </w:rPr>
        <w:t xml:space="preserve"> </w:t>
      </w:r>
      <w:r w:rsidRPr="00D35CCC">
        <w:rPr>
          <w:rFonts w:ascii="Times New Roman" w:hAnsi="Times New Roman" w:cs="Times New Roman"/>
          <w:sz w:val="24"/>
          <w:szCs w:val="24"/>
        </w:rPr>
        <w:t>(Gomathi &amp; Varghese, 2012).</w:t>
      </w:r>
    </w:p>
    <w:p w:rsidR="00252986" w:rsidRPr="00D35CCC" w:rsidRDefault="00252986" w:rsidP="00252986">
      <w:pPr>
        <w:autoSpaceDE w:val="0"/>
        <w:autoSpaceDN w:val="0"/>
        <w:adjustRightInd w:val="0"/>
        <w:spacing w:after="0" w:line="480" w:lineRule="auto"/>
        <w:rPr>
          <w:rFonts w:ascii="Times New Roman" w:hAnsi="Times New Roman" w:cs="Times New Roman"/>
          <w:sz w:val="24"/>
          <w:szCs w:val="24"/>
        </w:rPr>
      </w:pPr>
      <w:r w:rsidRPr="00D35CCC">
        <w:rPr>
          <w:rFonts w:ascii="Times New Roman" w:hAnsi="Times New Roman" w:cs="Times New Roman"/>
          <w:sz w:val="24"/>
          <w:szCs w:val="24"/>
        </w:rPr>
        <w:t xml:space="preserve"> In Kenya, studies on appropriateness of blood use have looked mainly only on paediatric patients (Nabwera et al., 2016;</w:t>
      </w:r>
      <w:r w:rsidR="00B3573E" w:rsidRPr="00D35CCC">
        <w:rPr>
          <w:rFonts w:ascii="Times New Roman" w:hAnsi="Times New Roman" w:cs="Times New Roman"/>
          <w:sz w:val="24"/>
          <w:szCs w:val="24"/>
        </w:rPr>
        <w:t xml:space="preserve"> </w:t>
      </w:r>
      <w:r w:rsidRPr="00D35CCC">
        <w:rPr>
          <w:rFonts w:ascii="Times New Roman" w:hAnsi="Times New Roman" w:cs="Times New Roman"/>
          <w:sz w:val="24"/>
          <w:szCs w:val="24"/>
        </w:rPr>
        <w:t>Oeba, 2015;</w:t>
      </w:r>
      <w:r w:rsidR="00B3573E" w:rsidRPr="00D35CCC">
        <w:rPr>
          <w:rFonts w:ascii="Times New Roman" w:hAnsi="Times New Roman" w:cs="Times New Roman"/>
          <w:sz w:val="24"/>
          <w:szCs w:val="24"/>
        </w:rPr>
        <w:t xml:space="preserve"> </w:t>
      </w:r>
      <w:r w:rsidRPr="00D35CCC">
        <w:rPr>
          <w:rFonts w:ascii="Times New Roman" w:hAnsi="Times New Roman" w:cs="Times New Roman"/>
          <w:sz w:val="24"/>
          <w:szCs w:val="24"/>
        </w:rPr>
        <w:t>Gitakah, 2006;</w:t>
      </w:r>
      <w:r w:rsidR="00B3573E" w:rsidRPr="00D35CCC">
        <w:rPr>
          <w:rFonts w:ascii="Times New Roman" w:hAnsi="Times New Roman" w:cs="Times New Roman"/>
          <w:sz w:val="24"/>
          <w:szCs w:val="24"/>
        </w:rPr>
        <w:t xml:space="preserve"> </w:t>
      </w:r>
      <w:r w:rsidRPr="00D35CCC">
        <w:rPr>
          <w:rFonts w:ascii="Times New Roman" w:hAnsi="Times New Roman" w:cs="Times New Roman"/>
          <w:sz w:val="24"/>
          <w:szCs w:val="24"/>
        </w:rPr>
        <w:t>Lackritz et al., 1993). The study done by Oeba, (2015) on blood transfusion practices at the newborn unit of MTRH found that the level of inappropriate clinical indication of PR</w:t>
      </w:r>
      <w:r w:rsidR="00985E49" w:rsidRPr="00D35CCC">
        <w:rPr>
          <w:rFonts w:ascii="Times New Roman" w:hAnsi="Times New Roman" w:cs="Times New Roman"/>
          <w:sz w:val="24"/>
          <w:szCs w:val="24"/>
        </w:rPr>
        <w:t>B</w:t>
      </w:r>
      <w:r w:rsidRPr="00D35CCC">
        <w:rPr>
          <w:rFonts w:ascii="Times New Roman" w:hAnsi="Times New Roman" w:cs="Times New Roman"/>
          <w:sz w:val="24"/>
          <w:szCs w:val="24"/>
        </w:rPr>
        <w:t>C and whole blood was 53.3% and 71.4% respectively. In her prospective study on blood transfusion practices among children at KNH, Gitakah, (2006) showed that 27.8% of the transfusions were inappropriate based on the criteria of appropriate clinical indication. Lackritz et al., (1993)</w:t>
      </w:r>
      <w:r w:rsidR="001F7889" w:rsidRPr="00D35CCC">
        <w:rPr>
          <w:rFonts w:ascii="Times New Roman" w:hAnsi="Times New Roman" w:cs="Times New Roman"/>
          <w:sz w:val="24"/>
          <w:szCs w:val="24"/>
        </w:rPr>
        <w:t xml:space="preserve"> </w:t>
      </w:r>
      <w:r w:rsidRPr="00D35CCC">
        <w:rPr>
          <w:rFonts w:ascii="Times New Roman" w:hAnsi="Times New Roman" w:cs="Times New Roman"/>
          <w:sz w:val="24"/>
          <w:szCs w:val="24"/>
        </w:rPr>
        <w:t>in their study established that 47% of pediatric transfusions were inappropriate in which 23% did not meet the criteria of having hemoglobin &lt; 5.0 g/dl and clinical evidence of respiratory distress, and 27% were transfused 2 or more days after requested. The same study showed that 90% of adult transfusions were inappropriate of which 68% of them received one unit of blood or less and the rest were transfused 2 or more days after the day of request</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2.5 </w:t>
      </w:r>
      <w:r w:rsidR="00FA6CAC">
        <w:rPr>
          <w:rFonts w:ascii="Times New Roman" w:hAnsi="Times New Roman" w:cs="Times New Roman"/>
          <w:b/>
          <w:sz w:val="24"/>
          <w:szCs w:val="24"/>
        </w:rPr>
        <w:t>The pattern of blood and blood product use in relation d</w:t>
      </w:r>
      <w:r w:rsidR="00FD1B77">
        <w:rPr>
          <w:rFonts w:ascii="Times New Roman" w:hAnsi="Times New Roman" w:cs="Times New Roman"/>
          <w:b/>
          <w:sz w:val="24"/>
          <w:szCs w:val="24"/>
        </w:rPr>
        <w:t>emographic and clinical profiles of the</w:t>
      </w:r>
      <w:r w:rsidR="00B44497">
        <w:rPr>
          <w:rFonts w:ascii="Times New Roman" w:hAnsi="Times New Roman" w:cs="Times New Roman"/>
          <w:b/>
          <w:sz w:val="24"/>
          <w:szCs w:val="24"/>
        </w:rPr>
        <w:t xml:space="preserve"> </w:t>
      </w:r>
      <w:r w:rsidR="00FD1B77">
        <w:rPr>
          <w:rFonts w:ascii="Times New Roman" w:hAnsi="Times New Roman" w:cs="Times New Roman"/>
          <w:b/>
          <w:sz w:val="24"/>
          <w:szCs w:val="24"/>
        </w:rPr>
        <w:t>recipients</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Blood is required universally to manage various medical, surgical and obstetric conditions. However</w:t>
      </w:r>
      <w:r w:rsidR="00C826F9" w:rsidRPr="00D35CCC">
        <w:rPr>
          <w:rFonts w:ascii="Times New Roman" w:hAnsi="Times New Roman" w:cs="Times New Roman"/>
          <w:sz w:val="24"/>
          <w:szCs w:val="24"/>
        </w:rPr>
        <w:t>,</w:t>
      </w:r>
      <w:r w:rsidRPr="00D35CCC">
        <w:rPr>
          <w:rFonts w:ascii="Times New Roman" w:hAnsi="Times New Roman" w:cs="Times New Roman"/>
          <w:sz w:val="24"/>
          <w:szCs w:val="24"/>
        </w:rPr>
        <w:t xml:space="preserve"> the </w:t>
      </w:r>
      <w:r w:rsidR="00FD1B77">
        <w:rPr>
          <w:rFonts w:ascii="Times New Roman" w:hAnsi="Times New Roman" w:cs="Times New Roman"/>
          <w:sz w:val="24"/>
          <w:szCs w:val="24"/>
        </w:rPr>
        <w:t xml:space="preserve">demographic and clinical </w:t>
      </w:r>
      <w:r w:rsidRPr="00D35CCC">
        <w:rPr>
          <w:rFonts w:ascii="Times New Roman" w:hAnsi="Times New Roman" w:cs="Times New Roman"/>
          <w:sz w:val="24"/>
          <w:szCs w:val="24"/>
        </w:rPr>
        <w:t>p</w:t>
      </w:r>
      <w:r w:rsidR="00FD1B77">
        <w:rPr>
          <w:rFonts w:ascii="Times New Roman" w:hAnsi="Times New Roman" w:cs="Times New Roman"/>
          <w:sz w:val="24"/>
          <w:szCs w:val="24"/>
        </w:rPr>
        <w:t xml:space="preserve">rofiles of the recipients of </w:t>
      </w:r>
      <w:r w:rsidRPr="00D35CCC">
        <w:rPr>
          <w:rFonts w:ascii="Times New Roman" w:hAnsi="Times New Roman" w:cs="Times New Roman"/>
          <w:sz w:val="24"/>
          <w:szCs w:val="24"/>
        </w:rPr>
        <w:t>blood</w:t>
      </w:r>
      <w:r w:rsidR="00FD1B77">
        <w:rPr>
          <w:rFonts w:ascii="Times New Roman" w:hAnsi="Times New Roman" w:cs="Times New Roman"/>
          <w:sz w:val="24"/>
          <w:szCs w:val="24"/>
        </w:rPr>
        <w:t xml:space="preserve"> and blood products</w:t>
      </w:r>
      <w:r w:rsidRPr="00D35CCC">
        <w:rPr>
          <w:rFonts w:ascii="Times New Roman" w:hAnsi="Times New Roman" w:cs="Times New Roman"/>
          <w:sz w:val="24"/>
          <w:szCs w:val="24"/>
        </w:rPr>
        <w:t xml:space="preserve"> differs between developed and develop</w:t>
      </w:r>
      <w:r w:rsidR="001F7889" w:rsidRPr="00D35CCC">
        <w:rPr>
          <w:rFonts w:ascii="Times New Roman" w:hAnsi="Times New Roman" w:cs="Times New Roman"/>
          <w:sz w:val="24"/>
          <w:szCs w:val="24"/>
        </w:rPr>
        <w:t>ing</w:t>
      </w:r>
      <w:r w:rsidRPr="00D35CCC">
        <w:rPr>
          <w:rFonts w:ascii="Times New Roman" w:hAnsi="Times New Roman" w:cs="Times New Roman"/>
          <w:sz w:val="24"/>
          <w:szCs w:val="24"/>
        </w:rPr>
        <w:t xml:space="preserve"> countries. According to WHO, (2008), blood transfusion in developed countries is commonly used to support advanced medical and surgical procedures, including trauma, cardiovascular surgery, neurosurgery, transplantation etc.; while in developing countries, a much greater proportion of blood is used to treat women with obstetric </w:t>
      </w:r>
      <w:r w:rsidRPr="00D35CCC">
        <w:rPr>
          <w:rFonts w:ascii="Times New Roman" w:hAnsi="Times New Roman" w:cs="Times New Roman"/>
          <w:sz w:val="24"/>
          <w:szCs w:val="24"/>
        </w:rPr>
        <w:lastRenderedPageBreak/>
        <w:t xml:space="preserve">emergencies and children suffering from severe anemia, often resulting from malaria and malnutrition </w:t>
      </w:r>
    </w:p>
    <w:p w:rsidR="00252986" w:rsidRPr="00D35CCC" w:rsidRDefault="00252986" w:rsidP="00252986">
      <w:pPr>
        <w:spacing w:line="480" w:lineRule="auto"/>
        <w:rPr>
          <w:rFonts w:ascii="Times New Roman" w:eastAsia="Times New Roman" w:hAnsi="Times New Roman" w:cs="Times New Roman"/>
          <w:sz w:val="24"/>
          <w:szCs w:val="24"/>
        </w:rPr>
      </w:pPr>
      <w:r w:rsidRPr="00D35CCC">
        <w:rPr>
          <w:rStyle w:val="HTMLCite"/>
          <w:rFonts w:ascii="Times New Roman" w:hAnsi="Times New Roman" w:cs="Times New Roman"/>
          <w:i w:val="0"/>
          <w:sz w:val="24"/>
          <w:szCs w:val="24"/>
        </w:rPr>
        <w:t>Various studies on blood use have demonstrated different p</w:t>
      </w:r>
      <w:r w:rsidR="00FD1B77">
        <w:rPr>
          <w:rStyle w:val="HTMLCite"/>
          <w:rFonts w:ascii="Times New Roman" w:hAnsi="Times New Roman" w:cs="Times New Roman"/>
          <w:i w:val="0"/>
          <w:sz w:val="24"/>
          <w:szCs w:val="24"/>
        </w:rPr>
        <w:t>rofiles</w:t>
      </w:r>
      <w:r w:rsidRPr="00D35CCC">
        <w:rPr>
          <w:rStyle w:val="HTMLCite"/>
          <w:rFonts w:ascii="Times New Roman" w:hAnsi="Times New Roman" w:cs="Times New Roman"/>
          <w:i w:val="0"/>
          <w:sz w:val="24"/>
          <w:szCs w:val="24"/>
        </w:rPr>
        <w:t xml:space="preserve"> in terms of demographics, diagnoses and clinical indications. These differences might be due </w:t>
      </w:r>
      <w:r w:rsidR="001F7889" w:rsidRPr="00D35CCC">
        <w:rPr>
          <w:rStyle w:val="HTMLCite"/>
          <w:rFonts w:ascii="Times New Roman" w:hAnsi="Times New Roman" w:cs="Times New Roman"/>
          <w:i w:val="0"/>
          <w:sz w:val="24"/>
          <w:szCs w:val="24"/>
        </w:rPr>
        <w:t xml:space="preserve">to </w:t>
      </w:r>
      <w:r w:rsidRPr="00D35CCC">
        <w:rPr>
          <w:rStyle w:val="HTMLCite"/>
          <w:rFonts w:ascii="Times New Roman" w:hAnsi="Times New Roman" w:cs="Times New Roman"/>
          <w:i w:val="0"/>
          <w:sz w:val="24"/>
          <w:szCs w:val="24"/>
        </w:rPr>
        <w:t>varying geographical location and methodological heterogeinity of these studies</w:t>
      </w:r>
      <w:r w:rsidR="00913B97" w:rsidRPr="00D35CCC">
        <w:rPr>
          <w:rStyle w:val="HTMLCite"/>
          <w:rFonts w:ascii="Times New Roman" w:hAnsi="Times New Roman" w:cs="Times New Roman"/>
          <w:i w:val="0"/>
          <w:sz w:val="24"/>
          <w:szCs w:val="24"/>
        </w:rPr>
        <w:t xml:space="preserve"> </w:t>
      </w:r>
      <w:r w:rsidRPr="00D35CCC">
        <w:rPr>
          <w:rFonts w:ascii="Times New Roman" w:hAnsi="Times New Roman" w:cs="Times New Roman"/>
          <w:sz w:val="24"/>
          <w:szCs w:val="24"/>
        </w:rPr>
        <w:t>(Biggin, Warner, Prescott, &amp; McClelland, 2010)</w:t>
      </w:r>
      <w:r w:rsidRPr="00D35CCC">
        <w:rPr>
          <w:rStyle w:val="HTMLCite"/>
          <w:rFonts w:ascii="Times New Roman" w:hAnsi="Times New Roman" w:cs="Times New Roman"/>
          <w:i w:val="0"/>
          <w:sz w:val="24"/>
          <w:szCs w:val="24"/>
        </w:rPr>
        <w:t xml:space="preserve">.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In a study done to assess the demographics of blood use in the USA, England, Australia and Denmark</w:t>
      </w:r>
      <w:r w:rsidR="00FB6A41">
        <w:rPr>
          <w:rFonts w:ascii="Times New Roman" w:hAnsi="Times New Roman" w:cs="Times New Roman"/>
          <w:sz w:val="24"/>
          <w:szCs w:val="24"/>
        </w:rPr>
        <w:t xml:space="preserve"> </w:t>
      </w:r>
      <w:r w:rsidRPr="00D35CCC">
        <w:rPr>
          <w:rFonts w:ascii="Times New Roman" w:hAnsi="Times New Roman" w:cs="Times New Roman"/>
          <w:sz w:val="24"/>
          <w:szCs w:val="24"/>
        </w:rPr>
        <w:t>(Cobain, Vamvakas, Wells, &amp; Titlestad, 2007) it was found that red blood cells were used mainly for the elderly (&gt; 65 years) and the main indications were cardiovascular surgery, trauma and neoplasms. The use between males and females was approximately equal</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Bosch et al., (2011) in their study done in Spain showed that 50% of the red cells units were used by patients &gt; 70 years with males compromising 52%. The main indications were gastrointestinal hemorrhage and lower limb orthopedic surgery. In another study done in Germany on blood use in children and adolescence, it was found that blood components were used during correction of congenital defects, mainly cardiac, in neoplastic diseases and in nonmalignant disorders of blood and blood forming organs (Zimmermann et al., 1998).</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A study of blood usage by diagnoses in a Korean university hospital showed that blood </w:t>
      </w:r>
      <w:r w:rsidR="001F7889" w:rsidRPr="00D35CCC">
        <w:rPr>
          <w:rFonts w:ascii="Times New Roman" w:hAnsi="Times New Roman" w:cs="Times New Roman"/>
          <w:sz w:val="24"/>
          <w:szCs w:val="24"/>
        </w:rPr>
        <w:t>and blood products</w:t>
      </w:r>
      <w:r w:rsidRPr="00D35CCC">
        <w:rPr>
          <w:rFonts w:ascii="Times New Roman" w:hAnsi="Times New Roman" w:cs="Times New Roman"/>
          <w:sz w:val="24"/>
          <w:szCs w:val="24"/>
        </w:rPr>
        <w:t xml:space="preserve"> were used mainly for neoplastic disorders</w:t>
      </w:r>
      <w:r w:rsidR="001F7889" w:rsidRPr="00D35CCC">
        <w:rPr>
          <w:rFonts w:ascii="Times New Roman" w:hAnsi="Times New Roman" w:cs="Times New Roman"/>
          <w:sz w:val="24"/>
          <w:szCs w:val="24"/>
        </w:rPr>
        <w:t xml:space="preserve"> </w:t>
      </w:r>
      <w:r w:rsidRPr="00D35CCC">
        <w:rPr>
          <w:rFonts w:ascii="Times New Roman" w:hAnsi="Times New Roman" w:cs="Times New Roman"/>
          <w:sz w:val="24"/>
          <w:szCs w:val="24"/>
        </w:rPr>
        <w:t>(Acute myeloid leukaemia, liver cell carcinoma, advanced gastric cancer) and liver cirrhosis (Lim, Lee, Cho, Hyun, &amp; Sc, 2004).</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Gaur et al., (2009) in their study carried out in an Indian tertiary hospital found that the range of the patients transfused was 3 months to 92 years with those from 20-60 years received 74% (318/428); the </w:t>
      </w:r>
      <w:r w:rsidR="00E05F93" w:rsidRPr="00D35CCC">
        <w:rPr>
          <w:rFonts w:ascii="Times New Roman" w:hAnsi="Times New Roman" w:cs="Times New Roman"/>
          <w:sz w:val="24"/>
          <w:szCs w:val="24"/>
        </w:rPr>
        <w:t>male: female</w:t>
      </w:r>
      <w:r w:rsidRPr="00D35CCC">
        <w:rPr>
          <w:rFonts w:ascii="Times New Roman" w:hAnsi="Times New Roman" w:cs="Times New Roman"/>
          <w:sz w:val="24"/>
          <w:szCs w:val="24"/>
        </w:rPr>
        <w:t xml:space="preserve"> </w:t>
      </w:r>
      <w:r w:rsidR="00D74286" w:rsidRPr="00D35CCC">
        <w:rPr>
          <w:rFonts w:ascii="Times New Roman" w:hAnsi="Times New Roman" w:cs="Times New Roman"/>
          <w:sz w:val="24"/>
          <w:szCs w:val="24"/>
        </w:rPr>
        <w:t>ratio</w:t>
      </w:r>
      <w:r w:rsidRPr="00D35CCC">
        <w:rPr>
          <w:rFonts w:ascii="Times New Roman" w:hAnsi="Times New Roman" w:cs="Times New Roman"/>
          <w:sz w:val="24"/>
          <w:szCs w:val="24"/>
        </w:rPr>
        <w:t xml:space="preserve"> was 1:1.6. Trauma (20.6%), malignancy (17.3%) and elective </w:t>
      </w:r>
      <w:r w:rsidRPr="00D35CCC">
        <w:rPr>
          <w:rFonts w:ascii="Times New Roman" w:hAnsi="Times New Roman" w:cs="Times New Roman"/>
          <w:sz w:val="24"/>
          <w:szCs w:val="24"/>
        </w:rPr>
        <w:lastRenderedPageBreak/>
        <w:t>surge</w:t>
      </w:r>
      <w:r w:rsidR="00333934" w:rsidRPr="00D35CCC">
        <w:rPr>
          <w:rFonts w:ascii="Times New Roman" w:hAnsi="Times New Roman" w:cs="Times New Roman"/>
          <w:sz w:val="24"/>
          <w:szCs w:val="24"/>
        </w:rPr>
        <w:t>r</w:t>
      </w:r>
      <w:r w:rsidRPr="00D35CCC">
        <w:rPr>
          <w:rFonts w:ascii="Times New Roman" w:hAnsi="Times New Roman" w:cs="Times New Roman"/>
          <w:sz w:val="24"/>
          <w:szCs w:val="24"/>
        </w:rPr>
        <w:t>y (14.7%) were the top three diagnoses of the recipients. The main indications for blood transfusion were anaemia (41.1%), elective surgery (28.7%) and haemorrhage (11.9%). Whole blood was indicated mainly in surgical procedures (posttraumatic and elective (113/211) followed by anaemia (82/211) whereas PR</w:t>
      </w:r>
      <w:r w:rsidR="00985E49" w:rsidRPr="00D35CCC">
        <w:rPr>
          <w:rFonts w:ascii="Times New Roman" w:hAnsi="Times New Roman" w:cs="Times New Roman"/>
          <w:sz w:val="24"/>
          <w:szCs w:val="24"/>
        </w:rPr>
        <w:t>B</w:t>
      </w:r>
      <w:r w:rsidRPr="00D35CCC">
        <w:rPr>
          <w:rFonts w:ascii="Times New Roman" w:hAnsi="Times New Roman" w:cs="Times New Roman"/>
          <w:sz w:val="24"/>
          <w:szCs w:val="24"/>
        </w:rPr>
        <w:t>C was used for anaemia</w:t>
      </w:r>
      <w:r w:rsidR="00333934" w:rsidRPr="00D35CCC">
        <w:rPr>
          <w:rFonts w:ascii="Times New Roman" w:hAnsi="Times New Roman" w:cs="Times New Roman"/>
          <w:sz w:val="24"/>
          <w:szCs w:val="24"/>
        </w:rPr>
        <w:t xml:space="preserve"> </w:t>
      </w:r>
      <w:r w:rsidRPr="00D35CCC">
        <w:rPr>
          <w:rFonts w:ascii="Times New Roman" w:hAnsi="Times New Roman" w:cs="Times New Roman"/>
          <w:sz w:val="24"/>
          <w:szCs w:val="24"/>
        </w:rPr>
        <w:t>(94/104) and surgery (10/104).</w:t>
      </w:r>
    </w:p>
    <w:p w:rsidR="006C7979"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In Africa, studies on pattern of blood use are scarce. In a study carried out in a regional referral hospital in Uganda, the median age of the recipients was 19 year</w:t>
      </w:r>
      <w:r w:rsidR="00333934" w:rsidRPr="00D35CCC">
        <w:rPr>
          <w:rFonts w:ascii="Times New Roman" w:hAnsi="Times New Roman" w:cs="Times New Roman"/>
          <w:sz w:val="24"/>
          <w:szCs w:val="24"/>
        </w:rPr>
        <w:t>s (</w:t>
      </w:r>
      <w:r w:rsidRPr="00D35CCC">
        <w:rPr>
          <w:rFonts w:ascii="Times New Roman" w:hAnsi="Times New Roman" w:cs="Times New Roman"/>
          <w:sz w:val="24"/>
          <w:szCs w:val="24"/>
        </w:rPr>
        <w:t>range, 1 day to 88 years); female to male ratio 1:1.4 and the main indications for transfusion were malaria (38.8%), bleeding (27.1%) and other infections (16.1%) (Natukunda, Schonewille, &amp; Smit Sibinga, 2010).</w:t>
      </w:r>
      <w:r w:rsidR="001F7889" w:rsidRPr="00D35CCC">
        <w:rPr>
          <w:rFonts w:ascii="Times New Roman" w:hAnsi="Times New Roman" w:cs="Times New Roman"/>
          <w:sz w:val="24"/>
          <w:szCs w:val="24"/>
        </w:rPr>
        <w:t xml:space="preserve"> Mafirakuvera et al., (2015), in their study </w:t>
      </w:r>
      <w:r w:rsidR="006C7979" w:rsidRPr="00D35CCC">
        <w:rPr>
          <w:rFonts w:ascii="Times New Roman" w:hAnsi="Times New Roman" w:cs="Times New Roman"/>
          <w:sz w:val="24"/>
          <w:szCs w:val="24"/>
        </w:rPr>
        <w:t>‘Profiles of blood and blood component transfusion recipients in Zimbabwe’, found that most of the transfusion recipients were females ((63.2%, 1133/1793) and in the reproductive age group 15-49 years (63.2%). In the same study, the median age of the recipients was 33 years with the range of 0-93 years and the majority of the patients were diagnosed with conditions related to pregnancy and childbirth (22.3%), and diseases of blood and blood-forming organs (17.7%).</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A study in Namibia by Pitman et al., (2015) found that the median age of transfused patients was 45 years with patients in the 25-39 years age range consuming the highest number of blood units (34.8%). The major diagnoses of the recipients were diseases </w:t>
      </w:r>
      <w:r w:rsidRPr="00D35CCC">
        <w:rPr>
          <w:rFonts w:ascii="Times New Roman" w:eastAsia="Times New Roman" w:hAnsi="Times New Roman" w:cs="Times New Roman"/>
          <w:sz w:val="24"/>
          <w:szCs w:val="24"/>
        </w:rPr>
        <w:t>of blood and blood forming organs (38.9%), i</w:t>
      </w:r>
      <w:r w:rsidR="00661AE5" w:rsidRPr="00D35CCC">
        <w:rPr>
          <w:rFonts w:ascii="Times New Roman" w:eastAsia="Times New Roman" w:hAnsi="Times New Roman" w:cs="Times New Roman"/>
          <w:sz w:val="24"/>
          <w:szCs w:val="24"/>
        </w:rPr>
        <w:t>nfectious disease (14.8%)</w:t>
      </w:r>
      <w:r w:rsidRPr="00D35CCC">
        <w:rPr>
          <w:rFonts w:ascii="Times New Roman" w:hAnsi="Times New Roman" w:cs="Times New Roman"/>
          <w:sz w:val="24"/>
          <w:szCs w:val="24"/>
        </w:rPr>
        <w:t xml:space="preserve"> </w:t>
      </w:r>
      <w:r w:rsidR="00661AE5" w:rsidRPr="00D35CCC">
        <w:rPr>
          <w:rFonts w:ascii="Times New Roman" w:eastAsia="Times New Roman" w:hAnsi="Times New Roman" w:cs="Times New Roman"/>
          <w:sz w:val="24"/>
          <w:szCs w:val="24"/>
        </w:rPr>
        <w:t xml:space="preserve">and pregnancy related </w:t>
      </w:r>
      <w:r w:rsidRPr="00D35CCC">
        <w:rPr>
          <w:rFonts w:ascii="Times New Roman" w:eastAsia="Times New Roman" w:hAnsi="Times New Roman" w:cs="Times New Roman"/>
          <w:sz w:val="24"/>
          <w:szCs w:val="24"/>
        </w:rPr>
        <w:t xml:space="preserve">(11.1%). </w:t>
      </w:r>
      <w:r w:rsidRPr="00D35CCC">
        <w:rPr>
          <w:rFonts w:ascii="Times New Roman" w:hAnsi="Times New Roman" w:cs="Times New Roman"/>
          <w:sz w:val="24"/>
          <w:szCs w:val="24"/>
        </w:rPr>
        <w:t xml:space="preserve">Kuliya-Gwarzo, (2007) </w:t>
      </w:r>
      <w:r w:rsidRPr="00D35CCC">
        <w:rPr>
          <w:rStyle w:val="Emphasis"/>
          <w:rFonts w:ascii="Times New Roman" w:hAnsi="Times New Roman" w:cs="Times New Roman"/>
          <w:i w:val="0"/>
          <w:sz w:val="24"/>
          <w:szCs w:val="24"/>
        </w:rPr>
        <w:t>in his study in a Nigerian hospital found that anemia (49.1%), surgery (23.9%) and hemorrhage (21.1%) were the main indications for blood transfusion.</w:t>
      </w:r>
    </w:p>
    <w:p w:rsidR="00252986" w:rsidRPr="00D35CCC" w:rsidRDefault="00252986" w:rsidP="00252986">
      <w:pPr>
        <w:spacing w:line="480" w:lineRule="auto"/>
        <w:rPr>
          <w:rFonts w:ascii="Times New Roman" w:hAnsi="Times New Roman" w:cs="Times New Roman"/>
          <w:sz w:val="24"/>
          <w:szCs w:val="24"/>
        </w:rPr>
      </w:pPr>
    </w:p>
    <w:p w:rsidR="00252986" w:rsidRPr="00D35CCC" w:rsidRDefault="00252986" w:rsidP="00252986">
      <w:pPr>
        <w:spacing w:line="480" w:lineRule="auto"/>
        <w:jc w:val="center"/>
        <w:rPr>
          <w:rFonts w:ascii="Times New Roman" w:hAnsi="Times New Roman" w:cs="Times New Roman"/>
          <w:b/>
          <w:sz w:val="24"/>
          <w:szCs w:val="24"/>
        </w:rPr>
      </w:pPr>
      <w:r w:rsidRPr="00D35CCC">
        <w:rPr>
          <w:rFonts w:ascii="Times New Roman" w:hAnsi="Times New Roman" w:cs="Times New Roman"/>
          <w:b/>
          <w:sz w:val="24"/>
          <w:szCs w:val="24"/>
        </w:rPr>
        <w:lastRenderedPageBreak/>
        <w:t>CHAPTER 3: METHODOLOGY</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3.1 Study site</w:t>
      </w:r>
    </w:p>
    <w:p w:rsidR="00252986" w:rsidRPr="00D35CCC" w:rsidRDefault="00661AE5"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study was carried out at</w:t>
      </w:r>
      <w:r w:rsidR="00252986" w:rsidRPr="00D35CCC">
        <w:rPr>
          <w:rFonts w:ascii="Times New Roman" w:hAnsi="Times New Roman" w:cs="Times New Roman"/>
          <w:sz w:val="24"/>
          <w:szCs w:val="24"/>
        </w:rPr>
        <w:t xml:space="preserve"> MTRH which is a </w:t>
      </w:r>
      <w:r w:rsidR="00D9733C" w:rsidRPr="00D35CCC">
        <w:rPr>
          <w:rFonts w:ascii="Times New Roman" w:hAnsi="Times New Roman" w:cs="Times New Roman"/>
          <w:sz w:val="24"/>
          <w:szCs w:val="24"/>
        </w:rPr>
        <w:t>900-bed</w:t>
      </w:r>
      <w:r w:rsidR="00252986" w:rsidRPr="00D35CCC">
        <w:rPr>
          <w:rFonts w:ascii="Times New Roman" w:hAnsi="Times New Roman" w:cs="Times New Roman"/>
          <w:sz w:val="24"/>
          <w:szCs w:val="24"/>
        </w:rPr>
        <w:t xml:space="preserve"> capacity hospital located in Eldoret town, western Kenya. The hospital is an ISO 9001: 2008 certified institution and serves western Kenya which has a population of about 15 million</w:t>
      </w:r>
      <w:r w:rsidR="002C3EBF" w:rsidRPr="00D35CCC">
        <w:rPr>
          <w:rFonts w:ascii="Times New Roman" w:hAnsi="Times New Roman" w:cs="Times New Roman"/>
          <w:sz w:val="24"/>
          <w:szCs w:val="24"/>
        </w:rPr>
        <w:t>, parts of Southern Uganda and South Sudan</w:t>
      </w:r>
      <w:r w:rsidR="00252986" w:rsidRPr="00D35CCC">
        <w:rPr>
          <w:rFonts w:ascii="Times New Roman" w:hAnsi="Times New Roman" w:cs="Times New Roman"/>
          <w:sz w:val="24"/>
          <w:szCs w:val="24"/>
        </w:rPr>
        <w:t xml:space="preserve">. </w:t>
      </w:r>
    </w:p>
    <w:p w:rsidR="002C3EBF"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hospital carries out blood transfusion service which is supported by Eldoret Regional Blood T</w:t>
      </w:r>
      <w:r w:rsidR="00661AE5" w:rsidRPr="00D35CCC">
        <w:rPr>
          <w:rFonts w:ascii="Times New Roman" w:hAnsi="Times New Roman" w:cs="Times New Roman"/>
          <w:sz w:val="24"/>
          <w:szCs w:val="24"/>
        </w:rPr>
        <w:t>ransfusion Center (ERBTC). It</w:t>
      </w:r>
      <w:r w:rsidRPr="00D35CCC">
        <w:rPr>
          <w:rFonts w:ascii="Times New Roman" w:hAnsi="Times New Roman" w:cs="Times New Roman"/>
          <w:sz w:val="24"/>
          <w:szCs w:val="24"/>
        </w:rPr>
        <w:t xml:space="preserve"> has a </w:t>
      </w:r>
      <w:r w:rsidR="00661AE5" w:rsidRPr="00D35CCC">
        <w:rPr>
          <w:rFonts w:ascii="Times New Roman" w:hAnsi="Times New Roman" w:cs="Times New Roman"/>
          <w:sz w:val="24"/>
          <w:szCs w:val="24"/>
        </w:rPr>
        <w:t xml:space="preserve">blood </w:t>
      </w:r>
      <w:r w:rsidRPr="00D35CCC">
        <w:rPr>
          <w:rFonts w:ascii="Times New Roman" w:hAnsi="Times New Roman" w:cs="Times New Roman"/>
          <w:sz w:val="24"/>
          <w:szCs w:val="24"/>
        </w:rPr>
        <w:t>transfusion unit</w:t>
      </w:r>
      <w:r w:rsidR="00661AE5" w:rsidRPr="00D35CCC">
        <w:rPr>
          <w:rFonts w:ascii="Times New Roman" w:hAnsi="Times New Roman" w:cs="Times New Roman"/>
          <w:sz w:val="24"/>
          <w:szCs w:val="24"/>
        </w:rPr>
        <w:t xml:space="preserve"> (BTU)</w:t>
      </w:r>
      <w:r w:rsidRPr="00D35CCC">
        <w:rPr>
          <w:rFonts w:ascii="Times New Roman" w:hAnsi="Times New Roman" w:cs="Times New Roman"/>
          <w:sz w:val="24"/>
          <w:szCs w:val="24"/>
        </w:rPr>
        <w:t xml:space="preserve"> whose work is to receive blood transfusion requests and specimens from various wards and units and carry out compatibility tests and dispatch blood and blood products to the wards. The hospital also has a hospital transfusion committee (HTC) whose roles includes developing systems for the implementation of the national guideline within the hospital, formulation and review of policies, procedures and ensure compliance of the same; enhance timely administration (time of request, time of start and completion of transfusion) among other roles.</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In the year 2012, the hospital had a total of 36,925 admissions and 11300 </w:t>
      </w:r>
      <w:r w:rsidR="002C3EBF" w:rsidRPr="00D35CCC">
        <w:rPr>
          <w:rFonts w:ascii="Times New Roman" w:hAnsi="Times New Roman" w:cs="Times New Roman"/>
          <w:sz w:val="24"/>
          <w:szCs w:val="24"/>
        </w:rPr>
        <w:t xml:space="preserve">of these required </w:t>
      </w:r>
      <w:r w:rsidRPr="00D35CCC">
        <w:rPr>
          <w:rFonts w:ascii="Times New Roman" w:hAnsi="Times New Roman" w:cs="Times New Roman"/>
          <w:sz w:val="24"/>
          <w:szCs w:val="24"/>
        </w:rPr>
        <w:t xml:space="preserve">blood transfusions. This shows that blood is one of the main treatment </w:t>
      </w:r>
      <w:r w:rsidR="00D9733C" w:rsidRPr="00D35CCC">
        <w:rPr>
          <w:rFonts w:ascii="Times New Roman" w:hAnsi="Times New Roman" w:cs="Times New Roman"/>
          <w:sz w:val="24"/>
          <w:szCs w:val="24"/>
        </w:rPr>
        <w:t>modalities</w:t>
      </w:r>
      <w:r w:rsidRPr="00D35CCC">
        <w:rPr>
          <w:rFonts w:ascii="Times New Roman" w:hAnsi="Times New Roman" w:cs="Times New Roman"/>
          <w:sz w:val="24"/>
          <w:szCs w:val="24"/>
        </w:rPr>
        <w:t xml:space="preserve"> in the hospital.</w:t>
      </w:r>
    </w:p>
    <w:p w:rsidR="00252986" w:rsidRPr="00D35CCC" w:rsidRDefault="00252986" w:rsidP="00252986">
      <w:pPr>
        <w:tabs>
          <w:tab w:val="left" w:pos="4032"/>
        </w:tabs>
        <w:spacing w:line="480" w:lineRule="auto"/>
        <w:rPr>
          <w:rFonts w:ascii="Times New Roman" w:hAnsi="Times New Roman" w:cs="Times New Roman"/>
          <w:b/>
          <w:sz w:val="24"/>
          <w:szCs w:val="24"/>
        </w:rPr>
      </w:pPr>
      <w:r w:rsidRPr="00D35CCC">
        <w:rPr>
          <w:rFonts w:ascii="Times New Roman" w:hAnsi="Times New Roman" w:cs="Times New Roman"/>
          <w:b/>
          <w:sz w:val="24"/>
          <w:szCs w:val="24"/>
        </w:rPr>
        <w:t>3.2 Study design</w:t>
      </w:r>
      <w:r w:rsidRPr="00D35CCC">
        <w:rPr>
          <w:rFonts w:ascii="Times New Roman" w:hAnsi="Times New Roman" w:cs="Times New Roman"/>
          <w:b/>
          <w:sz w:val="24"/>
          <w:szCs w:val="24"/>
        </w:rPr>
        <w:tab/>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study design was a retrospective </w:t>
      </w:r>
      <w:r w:rsidR="00D9733C" w:rsidRPr="00D35CCC">
        <w:rPr>
          <w:rFonts w:ascii="Times New Roman" w:hAnsi="Times New Roman" w:cs="Times New Roman"/>
          <w:sz w:val="24"/>
          <w:szCs w:val="24"/>
        </w:rPr>
        <w:t>hospital-based</w:t>
      </w:r>
      <w:r w:rsidRPr="00D35CCC">
        <w:rPr>
          <w:rFonts w:ascii="Times New Roman" w:hAnsi="Times New Roman" w:cs="Times New Roman"/>
          <w:sz w:val="24"/>
          <w:szCs w:val="24"/>
        </w:rPr>
        <w:t xml:space="preserve"> chart review.</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3.3 Target and study population</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target population was all patients admitted to the hospital and the study population was patients who required a blood transfusion as part of their treatment </w:t>
      </w:r>
    </w:p>
    <w:p w:rsidR="00252986" w:rsidRPr="00D35CCC" w:rsidRDefault="00DA5AEA"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 xml:space="preserve">3.4 Eligibility </w:t>
      </w:r>
      <w:r w:rsidR="00252986" w:rsidRPr="00D35CCC">
        <w:rPr>
          <w:rFonts w:ascii="Times New Roman" w:hAnsi="Times New Roman" w:cs="Times New Roman"/>
          <w:b/>
          <w:sz w:val="24"/>
          <w:szCs w:val="24"/>
        </w:rPr>
        <w:t>criteria</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In-patients admitted into the general wards and were transfused whole blood or PR</w:t>
      </w:r>
      <w:r w:rsidR="00985E49" w:rsidRPr="00D35CCC">
        <w:rPr>
          <w:rFonts w:ascii="Times New Roman" w:hAnsi="Times New Roman" w:cs="Times New Roman"/>
          <w:sz w:val="24"/>
          <w:szCs w:val="24"/>
        </w:rPr>
        <w:t>B</w:t>
      </w:r>
      <w:r w:rsidRPr="00D35CCC">
        <w:rPr>
          <w:rFonts w:ascii="Times New Roman" w:hAnsi="Times New Roman" w:cs="Times New Roman"/>
          <w:sz w:val="24"/>
          <w:szCs w:val="24"/>
        </w:rPr>
        <w:t>C were included in the study</w:t>
      </w:r>
      <w:r w:rsidR="00E63885">
        <w:rPr>
          <w:rFonts w:ascii="Times New Roman" w:hAnsi="Times New Roman" w:cs="Times New Roman"/>
          <w:sz w:val="24"/>
          <w:szCs w:val="24"/>
        </w:rPr>
        <w:t>.</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Patients who were transfused platelet concentrate or fresh froze</w:t>
      </w:r>
      <w:r w:rsidR="003A079D" w:rsidRPr="00D35CCC">
        <w:rPr>
          <w:rFonts w:ascii="Times New Roman" w:hAnsi="Times New Roman" w:cs="Times New Roman"/>
          <w:sz w:val="24"/>
          <w:szCs w:val="24"/>
        </w:rPr>
        <w:t>n plasma and were admitted in</w:t>
      </w:r>
      <w:r w:rsidR="00661AE5" w:rsidRPr="00D35CCC">
        <w:rPr>
          <w:rFonts w:ascii="Times New Roman" w:hAnsi="Times New Roman" w:cs="Times New Roman"/>
          <w:sz w:val="24"/>
          <w:szCs w:val="24"/>
        </w:rPr>
        <w:t xml:space="preserve"> </w:t>
      </w:r>
      <w:r w:rsidRPr="00D35CCC">
        <w:rPr>
          <w:rFonts w:ascii="Times New Roman" w:hAnsi="Times New Roman" w:cs="Times New Roman"/>
          <w:sz w:val="24"/>
          <w:szCs w:val="24"/>
        </w:rPr>
        <w:t>private wings</w:t>
      </w:r>
      <w:r w:rsidR="003A079D" w:rsidRPr="00D35CCC">
        <w:rPr>
          <w:rFonts w:ascii="Times New Roman" w:hAnsi="Times New Roman" w:cs="Times New Roman"/>
          <w:sz w:val="24"/>
          <w:szCs w:val="24"/>
        </w:rPr>
        <w:t xml:space="preserve"> of the hospital</w:t>
      </w:r>
      <w:r w:rsidRPr="00D35CCC">
        <w:rPr>
          <w:rFonts w:ascii="Times New Roman" w:hAnsi="Times New Roman" w:cs="Times New Roman"/>
          <w:sz w:val="24"/>
          <w:szCs w:val="24"/>
        </w:rPr>
        <w:t xml:space="preserve"> were excluded</w:t>
      </w:r>
      <w:r w:rsidR="00E63885">
        <w:rPr>
          <w:rFonts w:ascii="Times New Roman" w:hAnsi="Times New Roman" w:cs="Times New Roman"/>
          <w:sz w:val="24"/>
          <w:szCs w:val="24"/>
        </w:rPr>
        <w:t>.</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 3.5 Sample size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A sample of 384 patient medical charts were studied and this was calculated using the Cochran’s formula (Cochran, 1977)</w:t>
      </w:r>
      <w:r w:rsidR="00E63885">
        <w:rPr>
          <w:rFonts w:ascii="Times New Roman" w:hAnsi="Times New Roman" w:cs="Times New Roman"/>
          <w:sz w:val="24"/>
          <w:szCs w:val="24"/>
        </w:rPr>
        <w:t>.</w:t>
      </w:r>
    </w:p>
    <w:p w:rsidR="00252986" w:rsidRPr="00D35CCC" w:rsidRDefault="00AC3101" w:rsidP="00252986">
      <w:pPr>
        <w:spacing w:line="24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14560" behindDoc="0" locked="0" layoutInCell="1" allowOverlap="1" wp14:anchorId="26BAC8B7" wp14:editId="66B2DFDB">
                <wp:simplePos x="0" y="0"/>
                <wp:positionH relativeFrom="column">
                  <wp:posOffset>482803</wp:posOffset>
                </wp:positionH>
                <wp:positionV relativeFrom="paragraph">
                  <wp:posOffset>269646</wp:posOffset>
                </wp:positionV>
                <wp:extent cx="365760" cy="0"/>
                <wp:effectExtent l="0" t="0" r="15240" b="19050"/>
                <wp:wrapNone/>
                <wp:docPr id="6" name="Straight Connector 6"/>
                <wp:cNvGraphicFramePr/>
                <a:graphic xmlns:a="http://schemas.openxmlformats.org/drawingml/2006/main">
                  <a:graphicData uri="http://schemas.microsoft.com/office/word/2010/wordprocessingShape">
                    <wps:wsp>
                      <wps:cNvCnPr/>
                      <wps:spPr>
                        <a:xfrm>
                          <a:off x="0" y="0"/>
                          <a:ext cx="3657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B96243E" id="Straight Connector 6"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pt,21.25pt" to="66.8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" strokecolor="black [3040]"/>
            </w:pict>
          </mc:Fallback>
        </mc:AlternateContent>
      </w:r>
      <w:r w:rsidR="00252986" w:rsidRPr="00D35CCC">
        <w:rPr>
          <w:rFonts w:ascii="Times New Roman" w:hAnsi="Times New Roman" w:cs="Times New Roman"/>
          <w:sz w:val="24"/>
          <w:szCs w:val="24"/>
        </w:rPr>
        <w:t xml:space="preserve">   </w:t>
      </w:r>
      <w:r w:rsidRPr="00D35CCC">
        <w:rPr>
          <w:rFonts w:ascii="Times New Roman" w:hAnsi="Times New Roman" w:cs="Times New Roman"/>
          <w:sz w:val="24"/>
          <w:szCs w:val="24"/>
        </w:rPr>
        <w:t>n =</w:t>
      </w:r>
      <w:r w:rsidR="00252986" w:rsidRPr="00D35CCC">
        <w:rPr>
          <w:rFonts w:ascii="Times New Roman" w:hAnsi="Times New Roman" w:cs="Times New Roman"/>
          <w:sz w:val="24"/>
          <w:szCs w:val="24"/>
        </w:rPr>
        <w:t xml:space="preserve">     z</w:t>
      </w:r>
      <w:r w:rsidR="00252986" w:rsidRPr="00D35CCC">
        <w:rPr>
          <w:rFonts w:ascii="Times New Roman" w:hAnsi="Times New Roman" w:cs="Times New Roman"/>
          <w:sz w:val="24"/>
          <w:szCs w:val="24"/>
          <w:vertAlign w:val="superscript"/>
        </w:rPr>
        <w:t>2</w:t>
      </w:r>
      <w:r w:rsidR="00252986" w:rsidRPr="00D35CCC">
        <w:rPr>
          <w:rFonts w:ascii="Times New Roman" w:hAnsi="Times New Roman" w:cs="Times New Roman"/>
          <w:sz w:val="24"/>
          <w:szCs w:val="24"/>
        </w:rPr>
        <w:t>pq</w:t>
      </w:r>
    </w:p>
    <w:p w:rsidR="00252986" w:rsidRPr="00D35CCC" w:rsidRDefault="00252986" w:rsidP="00252986">
      <w:pPr>
        <w:spacing w:line="240" w:lineRule="auto"/>
        <w:rPr>
          <w:rFonts w:ascii="Times New Roman" w:hAnsi="Times New Roman" w:cs="Times New Roman"/>
          <w:sz w:val="24"/>
          <w:szCs w:val="24"/>
          <w:vertAlign w:val="superscript"/>
        </w:rPr>
      </w:pPr>
      <w:r w:rsidRPr="00D35CCC">
        <w:rPr>
          <w:rFonts w:ascii="Times New Roman" w:hAnsi="Times New Roman" w:cs="Times New Roman"/>
          <w:sz w:val="24"/>
          <w:szCs w:val="24"/>
        </w:rPr>
        <w:t xml:space="preserve">                d</w:t>
      </w:r>
      <w:r w:rsidRPr="00D35CCC">
        <w:rPr>
          <w:rFonts w:ascii="Times New Roman" w:hAnsi="Times New Roman" w:cs="Times New Roman"/>
          <w:sz w:val="24"/>
          <w:szCs w:val="24"/>
          <w:vertAlign w:val="superscript"/>
        </w:rPr>
        <w:t>2</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Where:</w:t>
      </w:r>
    </w:p>
    <w:p w:rsidR="00252986" w:rsidRPr="00D35CCC" w:rsidRDefault="00252986" w:rsidP="00252986">
      <w:pPr>
        <w:numPr>
          <w:ilvl w:val="0"/>
          <w:numId w:val="3"/>
        </w:numPr>
        <w:spacing w:line="480" w:lineRule="auto"/>
        <w:rPr>
          <w:rFonts w:ascii="Times New Roman" w:hAnsi="Times New Roman" w:cs="Times New Roman"/>
          <w:sz w:val="24"/>
          <w:szCs w:val="24"/>
        </w:rPr>
      </w:pPr>
      <w:r w:rsidRPr="00D35CCC">
        <w:rPr>
          <w:rFonts w:ascii="Times New Roman" w:hAnsi="Times New Roman" w:cs="Times New Roman"/>
          <w:sz w:val="24"/>
          <w:szCs w:val="24"/>
        </w:rPr>
        <w:t>n - Minimum sample size.</w:t>
      </w:r>
    </w:p>
    <w:p w:rsidR="00252986" w:rsidRPr="00D35CCC" w:rsidRDefault="00252986" w:rsidP="00252986">
      <w:pPr>
        <w:numPr>
          <w:ilvl w:val="0"/>
          <w:numId w:val="3"/>
        </w:numPr>
        <w:spacing w:line="480" w:lineRule="auto"/>
        <w:rPr>
          <w:rFonts w:ascii="Times New Roman" w:hAnsi="Times New Roman" w:cs="Times New Roman"/>
          <w:sz w:val="24"/>
          <w:szCs w:val="24"/>
        </w:rPr>
      </w:pPr>
      <w:r w:rsidRPr="00D35CCC">
        <w:rPr>
          <w:rFonts w:ascii="Times New Roman" w:hAnsi="Times New Roman" w:cs="Times New Roman"/>
          <w:sz w:val="24"/>
          <w:szCs w:val="24"/>
        </w:rPr>
        <w:t>z - Standard normal deviation at desired confidence interval i.e. 1.96 for the 95% confidence interval.</w:t>
      </w:r>
    </w:p>
    <w:p w:rsidR="00252986" w:rsidRPr="00D35CCC" w:rsidRDefault="00252986" w:rsidP="00252986">
      <w:pPr>
        <w:numPr>
          <w:ilvl w:val="0"/>
          <w:numId w:val="3"/>
        </w:numPr>
        <w:shd w:val="clear" w:color="auto" w:fill="FFFFFF" w:themeFill="background1"/>
        <w:spacing w:before="240" w:line="480" w:lineRule="auto"/>
        <w:rPr>
          <w:rFonts w:ascii="Times New Roman" w:hAnsi="Times New Roman" w:cs="Times New Roman"/>
          <w:sz w:val="24"/>
          <w:szCs w:val="24"/>
        </w:rPr>
      </w:pPr>
      <w:r w:rsidRPr="00D35CCC">
        <w:rPr>
          <w:rFonts w:ascii="Times New Roman" w:hAnsi="Times New Roman" w:cs="Times New Roman"/>
          <w:sz w:val="24"/>
          <w:szCs w:val="24"/>
        </w:rPr>
        <w:t xml:space="preserve">p- Expected level of prevalence of appropriate use </w:t>
      </w:r>
      <w:r w:rsidR="00326672" w:rsidRPr="00D35CCC">
        <w:rPr>
          <w:rFonts w:ascii="Times New Roman" w:hAnsi="Times New Roman" w:cs="Times New Roman"/>
          <w:sz w:val="24"/>
          <w:szCs w:val="24"/>
        </w:rPr>
        <w:t>which was</w:t>
      </w:r>
      <w:r w:rsidRPr="00D35CCC">
        <w:rPr>
          <w:rFonts w:ascii="Times New Roman" w:hAnsi="Times New Roman" w:cs="Times New Roman"/>
          <w:sz w:val="24"/>
          <w:szCs w:val="24"/>
        </w:rPr>
        <w:t xml:space="preserve"> taken to </w:t>
      </w:r>
      <w:r w:rsidR="00326672" w:rsidRPr="00D35CCC">
        <w:rPr>
          <w:rFonts w:ascii="Times New Roman" w:hAnsi="Times New Roman" w:cs="Times New Roman"/>
          <w:sz w:val="24"/>
          <w:szCs w:val="24"/>
        </w:rPr>
        <w:t>be 50</w:t>
      </w:r>
      <w:r w:rsidRPr="00D35CCC">
        <w:rPr>
          <w:rFonts w:ascii="Times New Roman" w:hAnsi="Times New Roman" w:cs="Times New Roman"/>
          <w:sz w:val="24"/>
          <w:szCs w:val="24"/>
        </w:rPr>
        <w:t>% because there is no local data on the prevalence of appropriate blood use among both adult and paediatric patients</w:t>
      </w:r>
      <w:r w:rsidR="00E63885">
        <w:rPr>
          <w:rFonts w:ascii="Times New Roman" w:hAnsi="Times New Roman" w:cs="Times New Roman"/>
          <w:sz w:val="24"/>
          <w:szCs w:val="24"/>
        </w:rPr>
        <w:t xml:space="preserve"> based on the national transfusion guidelines</w:t>
      </w:r>
    </w:p>
    <w:p w:rsidR="00252986" w:rsidRPr="00D35CCC" w:rsidRDefault="00252986" w:rsidP="00252986">
      <w:pPr>
        <w:numPr>
          <w:ilvl w:val="0"/>
          <w:numId w:val="3"/>
        </w:numPr>
        <w:shd w:val="clear" w:color="auto" w:fill="FFFFFF" w:themeFill="background1"/>
        <w:spacing w:before="240" w:line="480" w:lineRule="auto"/>
        <w:rPr>
          <w:rFonts w:ascii="Times New Roman" w:hAnsi="Times New Roman" w:cs="Times New Roman"/>
          <w:sz w:val="24"/>
          <w:szCs w:val="24"/>
        </w:rPr>
      </w:pPr>
      <w:r w:rsidRPr="00D35CCC">
        <w:rPr>
          <w:rFonts w:ascii="Times New Roman" w:hAnsi="Times New Roman" w:cs="Times New Roman"/>
          <w:sz w:val="24"/>
          <w:szCs w:val="24"/>
        </w:rPr>
        <w:t>q- Expected level of inappropriate use (1-p).</w:t>
      </w:r>
    </w:p>
    <w:p w:rsidR="00252986" w:rsidRPr="00D35CCC" w:rsidRDefault="00252986" w:rsidP="00252986">
      <w:pPr>
        <w:numPr>
          <w:ilvl w:val="0"/>
          <w:numId w:val="3"/>
        </w:numPr>
        <w:spacing w:line="480" w:lineRule="auto"/>
        <w:rPr>
          <w:rFonts w:ascii="Times New Roman" w:hAnsi="Times New Roman" w:cs="Times New Roman"/>
          <w:sz w:val="24"/>
          <w:szCs w:val="24"/>
        </w:rPr>
      </w:pPr>
      <w:r w:rsidRPr="00D35CCC">
        <w:rPr>
          <w:rFonts w:ascii="Times New Roman" w:hAnsi="Times New Roman" w:cs="Times New Roman"/>
          <w:sz w:val="24"/>
          <w:szCs w:val="24"/>
        </w:rPr>
        <w:t>d</w:t>
      </w:r>
      <w:r w:rsidR="00631DD1" w:rsidRPr="00D35CCC">
        <w:rPr>
          <w:rFonts w:ascii="Times New Roman" w:hAnsi="Times New Roman" w:cs="Times New Roman"/>
          <w:sz w:val="24"/>
          <w:szCs w:val="24"/>
        </w:rPr>
        <w:t xml:space="preserve">- </w:t>
      </w:r>
      <w:r w:rsidRPr="00D35CCC">
        <w:rPr>
          <w:rFonts w:ascii="Times New Roman" w:hAnsi="Times New Roman" w:cs="Times New Roman"/>
          <w:sz w:val="24"/>
          <w:szCs w:val="24"/>
        </w:rPr>
        <w:t>Accepted error =0.05</w:t>
      </w:r>
    </w:p>
    <w:p w:rsidR="00AC3101" w:rsidRPr="00D35CCC" w:rsidRDefault="00AC3101" w:rsidP="00252986">
      <w:pPr>
        <w:spacing w:line="480" w:lineRule="auto"/>
        <w:rPr>
          <w:rFonts w:ascii="Times New Roman" w:hAnsi="Times New Roman" w:cs="Times New Roman"/>
          <w:b/>
          <w:sz w:val="24"/>
          <w:szCs w:val="24"/>
        </w:rPr>
      </w:pP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3.6 Sampling procedure</w:t>
      </w:r>
    </w:p>
    <w:p w:rsidR="00592760"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Systematic sampling method was used</w:t>
      </w:r>
      <w:r w:rsidR="000F1F2A">
        <w:rPr>
          <w:rFonts w:ascii="Times New Roman" w:hAnsi="Times New Roman" w:cs="Times New Roman"/>
          <w:sz w:val="24"/>
          <w:szCs w:val="24"/>
        </w:rPr>
        <w:t xml:space="preserve"> to sample the study subjects</w:t>
      </w:r>
      <w:r w:rsidRPr="00D35CCC">
        <w:rPr>
          <w:rFonts w:ascii="Times New Roman" w:hAnsi="Times New Roman" w:cs="Times New Roman"/>
          <w:sz w:val="24"/>
          <w:szCs w:val="24"/>
        </w:rPr>
        <w:t xml:space="preserve">. There were 9198 </w:t>
      </w:r>
      <w:r w:rsidR="00631DD1" w:rsidRPr="00D35CCC">
        <w:rPr>
          <w:rFonts w:ascii="Times New Roman" w:hAnsi="Times New Roman" w:cs="Times New Roman"/>
          <w:sz w:val="24"/>
          <w:szCs w:val="24"/>
        </w:rPr>
        <w:t xml:space="preserve">patients who were transfused </w:t>
      </w:r>
      <w:r w:rsidRPr="00D35CCC">
        <w:rPr>
          <w:rFonts w:ascii="Times New Roman" w:hAnsi="Times New Roman" w:cs="Times New Roman"/>
          <w:sz w:val="24"/>
          <w:szCs w:val="24"/>
        </w:rPr>
        <w:t>whole blood and PR</w:t>
      </w:r>
      <w:r w:rsidR="00985E49" w:rsidRPr="00D35CCC">
        <w:rPr>
          <w:rFonts w:ascii="Times New Roman" w:hAnsi="Times New Roman" w:cs="Times New Roman"/>
          <w:sz w:val="24"/>
          <w:szCs w:val="24"/>
        </w:rPr>
        <w:t>B</w:t>
      </w:r>
      <w:r w:rsidRPr="00D35CCC">
        <w:rPr>
          <w:rFonts w:ascii="Times New Roman" w:hAnsi="Times New Roman" w:cs="Times New Roman"/>
          <w:sz w:val="24"/>
          <w:szCs w:val="24"/>
        </w:rPr>
        <w:t xml:space="preserve">C in the general wards </w:t>
      </w:r>
      <w:r w:rsidR="00631DD1" w:rsidRPr="00D35CCC">
        <w:rPr>
          <w:rFonts w:ascii="Times New Roman" w:hAnsi="Times New Roman" w:cs="Times New Roman"/>
          <w:sz w:val="24"/>
          <w:szCs w:val="24"/>
        </w:rPr>
        <w:t xml:space="preserve">of the hospital </w:t>
      </w:r>
      <w:r w:rsidRPr="00D35CCC">
        <w:rPr>
          <w:rFonts w:ascii="Times New Roman" w:hAnsi="Times New Roman" w:cs="Times New Roman"/>
          <w:sz w:val="24"/>
          <w:szCs w:val="24"/>
        </w:rPr>
        <w:t xml:space="preserve">in the year 2012 and this translated to 4599 </w:t>
      </w:r>
      <w:r w:rsidR="00631DD1" w:rsidRPr="00D35CCC">
        <w:rPr>
          <w:rFonts w:ascii="Times New Roman" w:hAnsi="Times New Roman" w:cs="Times New Roman"/>
          <w:sz w:val="24"/>
          <w:szCs w:val="24"/>
        </w:rPr>
        <w:t>recipients</w:t>
      </w:r>
      <w:r w:rsidRPr="00D35CCC">
        <w:rPr>
          <w:rFonts w:ascii="Times New Roman" w:hAnsi="Times New Roman" w:cs="Times New Roman"/>
          <w:sz w:val="24"/>
          <w:szCs w:val="24"/>
        </w:rPr>
        <w:t xml:space="preserve"> in six months and hence </w:t>
      </w:r>
      <w:r w:rsidR="000F1F2A">
        <w:rPr>
          <w:rFonts w:ascii="Times New Roman" w:hAnsi="Times New Roman" w:cs="Times New Roman"/>
          <w:sz w:val="24"/>
          <w:szCs w:val="24"/>
        </w:rPr>
        <w:t>our</w:t>
      </w:r>
      <w:r w:rsidRPr="00D35CCC">
        <w:rPr>
          <w:rFonts w:ascii="Times New Roman" w:hAnsi="Times New Roman" w:cs="Times New Roman"/>
          <w:sz w:val="24"/>
          <w:szCs w:val="24"/>
        </w:rPr>
        <w:t xml:space="preserve"> sampling frame. The k</w:t>
      </w:r>
      <w:r w:rsidRPr="00D35CCC">
        <w:rPr>
          <w:rFonts w:ascii="Times New Roman" w:hAnsi="Times New Roman" w:cs="Times New Roman"/>
          <w:sz w:val="24"/>
          <w:szCs w:val="24"/>
          <w:vertAlign w:val="superscript"/>
        </w:rPr>
        <w:t>th</w:t>
      </w:r>
      <w:r w:rsidRPr="00D35CCC">
        <w:rPr>
          <w:rFonts w:ascii="Times New Roman" w:hAnsi="Times New Roman" w:cs="Times New Roman"/>
          <w:sz w:val="24"/>
          <w:szCs w:val="24"/>
        </w:rPr>
        <w:t xml:space="preserve"> interval was 12 (4599/384). Those who were studied were determined by first obtaining from the BTU records the hospital numbers of all the patients who met the inclusion criteria and had their blood units cross matched and issued for use. The hospital numbers of these patients were used to retrieve their charts from the medical records department. The first patient </w:t>
      </w:r>
      <w:r w:rsidR="00067B36" w:rsidRPr="00D35CCC">
        <w:rPr>
          <w:rFonts w:ascii="Times New Roman" w:hAnsi="Times New Roman" w:cs="Times New Roman"/>
          <w:sz w:val="24"/>
          <w:szCs w:val="24"/>
        </w:rPr>
        <w:t>chart</w:t>
      </w:r>
      <w:r w:rsidRPr="00D35CCC">
        <w:rPr>
          <w:rFonts w:ascii="Times New Roman" w:hAnsi="Times New Roman" w:cs="Times New Roman"/>
          <w:sz w:val="24"/>
          <w:szCs w:val="24"/>
        </w:rPr>
        <w:t xml:space="preserve"> to be reviewed was chosen r</w:t>
      </w:r>
      <w:r w:rsidR="00592760" w:rsidRPr="00D35CCC">
        <w:rPr>
          <w:rFonts w:ascii="Times New Roman" w:hAnsi="Times New Roman" w:cs="Times New Roman"/>
          <w:sz w:val="24"/>
          <w:szCs w:val="24"/>
        </w:rPr>
        <w:t>andomly among the first twelve</w:t>
      </w:r>
      <w:r w:rsidRPr="00D35CCC">
        <w:rPr>
          <w:rFonts w:ascii="Times New Roman" w:hAnsi="Times New Roman" w:cs="Times New Roman"/>
          <w:sz w:val="24"/>
          <w:szCs w:val="24"/>
        </w:rPr>
        <w:t xml:space="preserve"> patients transfused in the month of June of 2013. </w:t>
      </w:r>
      <w:r w:rsidR="00FD1B77">
        <w:rPr>
          <w:rFonts w:ascii="Times New Roman" w:hAnsi="Times New Roman" w:cs="Times New Roman"/>
          <w:sz w:val="24"/>
          <w:szCs w:val="24"/>
        </w:rPr>
        <w:t>To do this, t</w:t>
      </w:r>
      <w:r w:rsidRPr="00D35CCC">
        <w:rPr>
          <w:rFonts w:ascii="Times New Roman" w:hAnsi="Times New Roman" w:cs="Times New Roman"/>
          <w:sz w:val="24"/>
          <w:szCs w:val="24"/>
        </w:rPr>
        <w:t>he hospital numbers of these patient</w:t>
      </w:r>
      <w:r w:rsidR="00FD1B77">
        <w:rPr>
          <w:rFonts w:ascii="Times New Roman" w:hAnsi="Times New Roman" w:cs="Times New Roman"/>
          <w:sz w:val="24"/>
          <w:szCs w:val="24"/>
        </w:rPr>
        <w:t xml:space="preserve">s </w:t>
      </w:r>
      <w:r w:rsidR="0038126C">
        <w:rPr>
          <w:rFonts w:ascii="Times New Roman" w:hAnsi="Times New Roman" w:cs="Times New Roman"/>
          <w:sz w:val="24"/>
          <w:szCs w:val="24"/>
        </w:rPr>
        <w:t>gotten</w:t>
      </w:r>
      <w:r w:rsidR="00FD1B77">
        <w:rPr>
          <w:rFonts w:ascii="Times New Roman" w:hAnsi="Times New Roman" w:cs="Times New Roman"/>
          <w:sz w:val="24"/>
          <w:szCs w:val="24"/>
        </w:rPr>
        <w:t xml:space="preserve"> from the BTU</w:t>
      </w:r>
      <w:r w:rsidRPr="00D35CCC">
        <w:rPr>
          <w:rFonts w:ascii="Times New Roman" w:hAnsi="Times New Roman" w:cs="Times New Roman"/>
          <w:sz w:val="24"/>
          <w:szCs w:val="24"/>
        </w:rPr>
        <w:t xml:space="preserve"> were written on pieces of papers of equal size. The papers were</w:t>
      </w:r>
      <w:r w:rsidR="0097073D">
        <w:rPr>
          <w:rFonts w:ascii="Times New Roman" w:hAnsi="Times New Roman" w:cs="Times New Roman"/>
          <w:sz w:val="24"/>
          <w:szCs w:val="24"/>
        </w:rPr>
        <w:t xml:space="preserve"> then</w:t>
      </w:r>
      <w:r w:rsidRPr="00D35CCC">
        <w:rPr>
          <w:rFonts w:ascii="Times New Roman" w:hAnsi="Times New Roman" w:cs="Times New Roman"/>
          <w:sz w:val="24"/>
          <w:szCs w:val="24"/>
        </w:rPr>
        <w:t xml:space="preserve"> folded and placed in a bowl and shuffled. One piece of the folded paper was taken out randomly and that was </w:t>
      </w:r>
      <w:r w:rsidR="005F510D">
        <w:rPr>
          <w:rFonts w:ascii="Times New Roman" w:hAnsi="Times New Roman" w:cs="Times New Roman"/>
          <w:sz w:val="24"/>
          <w:szCs w:val="24"/>
        </w:rPr>
        <w:t>taken</w:t>
      </w:r>
      <w:r w:rsidRPr="00D35CCC">
        <w:rPr>
          <w:rFonts w:ascii="Times New Roman" w:hAnsi="Times New Roman" w:cs="Times New Roman"/>
          <w:sz w:val="24"/>
          <w:szCs w:val="24"/>
        </w:rPr>
        <w:t xml:space="preserve"> as the first </w:t>
      </w:r>
      <w:r w:rsidR="00D9733C" w:rsidRPr="00D35CCC">
        <w:rPr>
          <w:rFonts w:ascii="Times New Roman" w:hAnsi="Times New Roman" w:cs="Times New Roman"/>
          <w:sz w:val="24"/>
          <w:szCs w:val="24"/>
        </w:rPr>
        <w:t xml:space="preserve">patient </w:t>
      </w:r>
      <w:r w:rsidR="00D9733C">
        <w:rPr>
          <w:rFonts w:ascii="Times New Roman" w:hAnsi="Times New Roman" w:cs="Times New Roman"/>
          <w:sz w:val="24"/>
          <w:szCs w:val="24"/>
        </w:rPr>
        <w:t>chart</w:t>
      </w:r>
      <w:r w:rsidRPr="00D35CCC">
        <w:rPr>
          <w:rFonts w:ascii="Times New Roman" w:hAnsi="Times New Roman" w:cs="Times New Roman"/>
          <w:sz w:val="24"/>
          <w:szCs w:val="24"/>
        </w:rPr>
        <w:t xml:space="preserve"> to be studied. The subsequent 12</w:t>
      </w:r>
      <w:r w:rsidRPr="00D35CCC">
        <w:rPr>
          <w:rFonts w:ascii="Times New Roman" w:hAnsi="Times New Roman" w:cs="Times New Roman"/>
          <w:sz w:val="24"/>
          <w:szCs w:val="24"/>
          <w:vertAlign w:val="superscript"/>
        </w:rPr>
        <w:t>th</w:t>
      </w:r>
      <w:r w:rsidRPr="00D35CCC">
        <w:rPr>
          <w:rFonts w:ascii="Times New Roman" w:hAnsi="Times New Roman" w:cs="Times New Roman"/>
          <w:sz w:val="24"/>
          <w:szCs w:val="24"/>
        </w:rPr>
        <w:t xml:space="preserve"> patient </w:t>
      </w:r>
      <w:r w:rsidR="00631DD1" w:rsidRPr="00D35CCC">
        <w:rPr>
          <w:rFonts w:ascii="Times New Roman" w:hAnsi="Times New Roman" w:cs="Times New Roman"/>
          <w:sz w:val="24"/>
          <w:szCs w:val="24"/>
        </w:rPr>
        <w:t xml:space="preserve">chart </w:t>
      </w:r>
      <w:r w:rsidRPr="00D35CCC">
        <w:rPr>
          <w:rFonts w:ascii="Times New Roman" w:hAnsi="Times New Roman" w:cs="Times New Roman"/>
          <w:sz w:val="24"/>
          <w:szCs w:val="24"/>
        </w:rPr>
        <w:t xml:space="preserve">was chosen till the desired sample size was reached. </w:t>
      </w:r>
      <w:r w:rsidR="00067B36" w:rsidRPr="00D35CCC">
        <w:rPr>
          <w:rFonts w:ascii="Times New Roman" w:hAnsi="Times New Roman" w:cs="Times New Roman"/>
          <w:sz w:val="24"/>
          <w:szCs w:val="24"/>
        </w:rPr>
        <w:t xml:space="preserve">A transfusion episode was ascertained by </w:t>
      </w:r>
      <w:r w:rsidR="00F90E89" w:rsidRPr="00D35CCC">
        <w:rPr>
          <w:rFonts w:ascii="Times New Roman" w:hAnsi="Times New Roman" w:cs="Times New Roman"/>
          <w:sz w:val="24"/>
          <w:szCs w:val="24"/>
        </w:rPr>
        <w:t xml:space="preserve">ensuring that the </w:t>
      </w:r>
      <w:r w:rsidR="005F510D">
        <w:rPr>
          <w:rFonts w:ascii="Times New Roman" w:hAnsi="Times New Roman" w:cs="Times New Roman"/>
          <w:sz w:val="24"/>
          <w:szCs w:val="24"/>
        </w:rPr>
        <w:t>actual transfusion</w:t>
      </w:r>
      <w:r w:rsidR="00067B36" w:rsidRPr="00D35CCC">
        <w:rPr>
          <w:rFonts w:ascii="Times New Roman" w:hAnsi="Times New Roman" w:cs="Times New Roman"/>
          <w:sz w:val="24"/>
          <w:szCs w:val="24"/>
        </w:rPr>
        <w:t xml:space="preserve"> </w:t>
      </w:r>
      <w:r w:rsidR="00F90E89" w:rsidRPr="00D35CCC">
        <w:rPr>
          <w:rFonts w:ascii="Times New Roman" w:hAnsi="Times New Roman" w:cs="Times New Roman"/>
          <w:sz w:val="24"/>
          <w:szCs w:val="24"/>
        </w:rPr>
        <w:t xml:space="preserve">was </w:t>
      </w:r>
      <w:r w:rsidRPr="00D35CCC">
        <w:rPr>
          <w:rFonts w:ascii="Times New Roman" w:hAnsi="Times New Roman" w:cs="Times New Roman"/>
          <w:sz w:val="24"/>
          <w:szCs w:val="24"/>
        </w:rPr>
        <w:t>document</w:t>
      </w:r>
      <w:r w:rsidR="00F90E89" w:rsidRPr="00D35CCC">
        <w:rPr>
          <w:rFonts w:ascii="Times New Roman" w:hAnsi="Times New Roman" w:cs="Times New Roman"/>
          <w:sz w:val="24"/>
          <w:szCs w:val="24"/>
        </w:rPr>
        <w:t>ed</w:t>
      </w:r>
      <w:r w:rsidRPr="00D35CCC">
        <w:rPr>
          <w:rFonts w:ascii="Times New Roman" w:hAnsi="Times New Roman" w:cs="Times New Roman"/>
          <w:sz w:val="24"/>
          <w:szCs w:val="24"/>
        </w:rPr>
        <w:t xml:space="preserve"> </w:t>
      </w:r>
      <w:r w:rsidR="00F90E89" w:rsidRPr="00D35CCC">
        <w:rPr>
          <w:rFonts w:ascii="Times New Roman" w:hAnsi="Times New Roman" w:cs="Times New Roman"/>
          <w:sz w:val="24"/>
          <w:szCs w:val="24"/>
        </w:rPr>
        <w:t xml:space="preserve">in </w:t>
      </w:r>
      <w:r w:rsidRPr="00D35CCC">
        <w:rPr>
          <w:rFonts w:ascii="Times New Roman" w:hAnsi="Times New Roman" w:cs="Times New Roman"/>
          <w:sz w:val="24"/>
          <w:szCs w:val="24"/>
        </w:rPr>
        <w:t>the clinician’s and or the nursing notes.</w:t>
      </w:r>
      <w:r w:rsidR="00F92A8B" w:rsidRPr="00D35CCC">
        <w:rPr>
          <w:rFonts w:ascii="Times New Roman" w:hAnsi="Times New Roman" w:cs="Times New Roman"/>
          <w:sz w:val="24"/>
          <w:szCs w:val="24"/>
        </w:rPr>
        <w:t xml:space="preserve"> Only the </w:t>
      </w:r>
      <w:r w:rsidR="00E63885">
        <w:rPr>
          <w:rFonts w:ascii="Times New Roman" w:hAnsi="Times New Roman" w:cs="Times New Roman"/>
          <w:sz w:val="24"/>
          <w:szCs w:val="24"/>
        </w:rPr>
        <w:t>first</w:t>
      </w:r>
      <w:r w:rsidR="00F92A8B" w:rsidRPr="00D35CCC">
        <w:rPr>
          <w:rFonts w:ascii="Times New Roman" w:hAnsi="Times New Roman" w:cs="Times New Roman"/>
          <w:sz w:val="24"/>
          <w:szCs w:val="24"/>
        </w:rPr>
        <w:t xml:space="preserve"> transfusion episode identiﬁed for any patient was included in the study; </w:t>
      </w:r>
      <w:r w:rsidR="00D360AF" w:rsidRPr="00D35CCC">
        <w:rPr>
          <w:rFonts w:ascii="Times New Roman" w:hAnsi="Times New Roman" w:cs="Times New Roman"/>
          <w:sz w:val="24"/>
          <w:szCs w:val="24"/>
        </w:rPr>
        <w:t>thus,</w:t>
      </w:r>
      <w:r w:rsidR="00F92A8B" w:rsidRPr="00D35CCC">
        <w:rPr>
          <w:rFonts w:ascii="Times New Roman" w:hAnsi="Times New Roman" w:cs="Times New Roman"/>
          <w:sz w:val="24"/>
          <w:szCs w:val="24"/>
        </w:rPr>
        <w:t xml:space="preserve"> any patient appeared only once in the study population</w:t>
      </w:r>
      <w:r w:rsidR="00D360AF">
        <w:rPr>
          <w:rFonts w:ascii="Times New Roman" w:hAnsi="Times New Roman" w:cs="Times New Roman"/>
          <w:sz w:val="24"/>
          <w:szCs w:val="24"/>
        </w:rPr>
        <w:t xml:space="preserve"> and </w:t>
      </w:r>
      <w:r w:rsidR="000F1F2A">
        <w:rPr>
          <w:rFonts w:ascii="Times New Roman" w:hAnsi="Times New Roman" w:cs="Times New Roman"/>
          <w:sz w:val="24"/>
          <w:szCs w:val="24"/>
        </w:rPr>
        <w:t xml:space="preserve">only </w:t>
      </w:r>
      <w:r w:rsidR="00D360AF">
        <w:rPr>
          <w:rFonts w:ascii="Times New Roman" w:hAnsi="Times New Roman" w:cs="Times New Roman"/>
          <w:sz w:val="24"/>
          <w:szCs w:val="24"/>
        </w:rPr>
        <w:t xml:space="preserve">one transfusion event </w:t>
      </w:r>
      <w:r w:rsidR="000F1F2A">
        <w:rPr>
          <w:rFonts w:ascii="Times New Roman" w:hAnsi="Times New Roman" w:cs="Times New Roman"/>
          <w:sz w:val="24"/>
          <w:szCs w:val="24"/>
        </w:rPr>
        <w:t xml:space="preserve">was </w:t>
      </w:r>
      <w:r w:rsidR="00D360AF">
        <w:rPr>
          <w:rFonts w:ascii="Times New Roman" w:hAnsi="Times New Roman" w:cs="Times New Roman"/>
          <w:sz w:val="24"/>
          <w:szCs w:val="24"/>
        </w:rPr>
        <w:t>studied.</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3.7 Data collection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A</w:t>
      </w:r>
      <w:r w:rsidR="005F510D">
        <w:rPr>
          <w:rFonts w:ascii="Times New Roman" w:hAnsi="Times New Roman" w:cs="Times New Roman"/>
          <w:sz w:val="24"/>
          <w:szCs w:val="24"/>
        </w:rPr>
        <w:t xml:space="preserve"> data collection</w:t>
      </w:r>
      <w:r w:rsidR="00AD45D3" w:rsidRPr="00D35CCC">
        <w:rPr>
          <w:rFonts w:ascii="Times New Roman" w:hAnsi="Times New Roman" w:cs="Times New Roman"/>
          <w:sz w:val="24"/>
          <w:szCs w:val="24"/>
        </w:rPr>
        <w:t xml:space="preserve"> form</w:t>
      </w:r>
      <w:r w:rsidRPr="00D35CCC">
        <w:rPr>
          <w:rFonts w:ascii="Times New Roman" w:hAnsi="Times New Roman" w:cs="Times New Roman"/>
          <w:sz w:val="24"/>
          <w:szCs w:val="24"/>
        </w:rPr>
        <w:t xml:space="preserve"> was used to collect data from the medical </w:t>
      </w:r>
      <w:r w:rsidR="005F510D">
        <w:rPr>
          <w:rFonts w:ascii="Times New Roman" w:hAnsi="Times New Roman" w:cs="Times New Roman"/>
          <w:sz w:val="24"/>
          <w:szCs w:val="24"/>
        </w:rPr>
        <w:t>records</w:t>
      </w:r>
      <w:r w:rsidRPr="00D35CCC">
        <w:rPr>
          <w:rFonts w:ascii="Times New Roman" w:hAnsi="Times New Roman" w:cs="Times New Roman"/>
          <w:sz w:val="24"/>
          <w:szCs w:val="24"/>
        </w:rPr>
        <w:t xml:space="preserve"> of those patients who w</w:t>
      </w:r>
      <w:r w:rsidR="00592760" w:rsidRPr="00D35CCC">
        <w:rPr>
          <w:rFonts w:ascii="Times New Roman" w:hAnsi="Times New Roman" w:cs="Times New Roman"/>
          <w:sz w:val="24"/>
          <w:szCs w:val="24"/>
        </w:rPr>
        <w:t xml:space="preserve">ere transfused during the study </w:t>
      </w:r>
      <w:r w:rsidRPr="00D35CCC">
        <w:rPr>
          <w:rFonts w:ascii="Times New Roman" w:hAnsi="Times New Roman" w:cs="Times New Roman"/>
          <w:sz w:val="24"/>
          <w:szCs w:val="24"/>
        </w:rPr>
        <w:t xml:space="preserve">period. Information was </w:t>
      </w:r>
      <w:r w:rsidR="005F510D">
        <w:rPr>
          <w:rFonts w:ascii="Times New Roman" w:hAnsi="Times New Roman" w:cs="Times New Roman"/>
          <w:sz w:val="24"/>
          <w:szCs w:val="24"/>
        </w:rPr>
        <w:t xml:space="preserve">extracted </w:t>
      </w:r>
      <w:r w:rsidRPr="00D35CCC">
        <w:rPr>
          <w:rFonts w:ascii="Times New Roman" w:hAnsi="Times New Roman" w:cs="Times New Roman"/>
          <w:sz w:val="24"/>
          <w:szCs w:val="24"/>
        </w:rPr>
        <w:t xml:space="preserve">from the clinical notes, </w:t>
      </w:r>
      <w:r w:rsidR="00B226D7" w:rsidRPr="00D35CCC">
        <w:rPr>
          <w:rFonts w:ascii="Times New Roman" w:hAnsi="Times New Roman" w:cs="Times New Roman"/>
          <w:sz w:val="24"/>
          <w:szCs w:val="24"/>
        </w:rPr>
        <w:t xml:space="preserve">laboratory </w:t>
      </w:r>
      <w:r w:rsidRPr="00D35CCC">
        <w:rPr>
          <w:rFonts w:ascii="Times New Roman" w:hAnsi="Times New Roman" w:cs="Times New Roman"/>
          <w:sz w:val="24"/>
          <w:szCs w:val="24"/>
        </w:rPr>
        <w:t xml:space="preserve">request forms, blood transfusion chart and the nursing notes. The information collected included data on age, gender, presenting </w:t>
      </w:r>
      <w:r w:rsidR="00767A3C" w:rsidRPr="00D35CCC">
        <w:rPr>
          <w:rFonts w:ascii="Times New Roman" w:hAnsi="Times New Roman" w:cs="Times New Roman"/>
          <w:sz w:val="24"/>
          <w:szCs w:val="24"/>
        </w:rPr>
        <w:t>condition</w:t>
      </w:r>
      <w:r w:rsidR="00592760" w:rsidRPr="00D35CCC">
        <w:rPr>
          <w:rFonts w:ascii="Times New Roman" w:hAnsi="Times New Roman" w:cs="Times New Roman"/>
          <w:sz w:val="24"/>
          <w:szCs w:val="24"/>
        </w:rPr>
        <w:t xml:space="preserve">, </w:t>
      </w:r>
      <w:r w:rsidR="00B226D7" w:rsidRPr="00D35CCC">
        <w:rPr>
          <w:rFonts w:ascii="Times New Roman" w:hAnsi="Times New Roman" w:cs="Times New Roman"/>
          <w:sz w:val="24"/>
          <w:szCs w:val="24"/>
        </w:rPr>
        <w:t>pre-transfusion</w:t>
      </w:r>
      <w:r w:rsidRPr="00D35CCC">
        <w:rPr>
          <w:rFonts w:ascii="Times New Roman" w:hAnsi="Times New Roman" w:cs="Times New Roman"/>
          <w:sz w:val="24"/>
          <w:szCs w:val="24"/>
        </w:rPr>
        <w:t xml:space="preserve"> Hb</w:t>
      </w:r>
      <w:r w:rsidR="00592760" w:rsidRPr="00D35CCC">
        <w:rPr>
          <w:rFonts w:ascii="Times New Roman" w:hAnsi="Times New Roman" w:cs="Times New Roman"/>
          <w:sz w:val="24"/>
          <w:szCs w:val="24"/>
        </w:rPr>
        <w:t xml:space="preserve">, blood </w:t>
      </w:r>
      <w:r w:rsidR="00B226D7" w:rsidRPr="00D35CCC">
        <w:rPr>
          <w:rFonts w:ascii="Times New Roman" w:hAnsi="Times New Roman" w:cs="Times New Roman"/>
          <w:sz w:val="24"/>
          <w:szCs w:val="24"/>
        </w:rPr>
        <w:t xml:space="preserve">and </w:t>
      </w:r>
      <w:r w:rsidR="00B226D7" w:rsidRPr="00D35CCC">
        <w:rPr>
          <w:rFonts w:ascii="Times New Roman" w:hAnsi="Times New Roman" w:cs="Times New Roman"/>
          <w:sz w:val="24"/>
          <w:szCs w:val="24"/>
        </w:rPr>
        <w:lastRenderedPageBreak/>
        <w:t>blood product</w:t>
      </w:r>
      <w:r w:rsidRPr="00D35CCC">
        <w:rPr>
          <w:rFonts w:ascii="Times New Roman" w:hAnsi="Times New Roman" w:cs="Times New Roman"/>
          <w:sz w:val="24"/>
          <w:szCs w:val="24"/>
        </w:rPr>
        <w:t xml:space="preserve"> transfused, cadre of clinician who ordered the blood transfusion and documentation of the transfusion process (indication, consent, time taken from ordering of blood to arrival in the ward, time taken from arrival of the unit to initiation, start times and observations of vital signs).</w:t>
      </w:r>
    </w:p>
    <w:p w:rsidR="00767A3C" w:rsidRPr="00D35CCC" w:rsidRDefault="00252986" w:rsidP="00767A3C">
      <w:pPr>
        <w:shd w:val="clear" w:color="auto" w:fill="FFFFFF" w:themeFill="background1"/>
        <w:spacing w:line="480" w:lineRule="auto"/>
        <w:rPr>
          <w:rFonts w:ascii="Times New Roman" w:hAnsi="Times New Roman" w:cs="Times New Roman"/>
          <w:b/>
          <w:sz w:val="24"/>
          <w:szCs w:val="24"/>
        </w:rPr>
      </w:pPr>
      <w:r w:rsidRPr="00D35CCC">
        <w:rPr>
          <w:rFonts w:ascii="Times New Roman" w:hAnsi="Times New Roman" w:cs="Times New Roman"/>
          <w:sz w:val="24"/>
          <w:szCs w:val="24"/>
        </w:rPr>
        <w:t xml:space="preserve">The International Classification of Diseases (ICD-10) </w:t>
      </w:r>
      <w:r w:rsidR="000E1DF3" w:rsidRPr="00D35CCC">
        <w:rPr>
          <w:rFonts w:ascii="Times New Roman" w:hAnsi="Times New Roman" w:cs="Times New Roman"/>
          <w:sz w:val="24"/>
          <w:szCs w:val="24"/>
        </w:rPr>
        <w:t>v</w:t>
      </w:r>
      <w:r w:rsidRPr="00D35CCC">
        <w:rPr>
          <w:rFonts w:ascii="Times New Roman" w:hAnsi="Times New Roman" w:cs="Times New Roman"/>
          <w:sz w:val="24"/>
          <w:szCs w:val="24"/>
        </w:rPr>
        <w:t xml:space="preserve">ersion was used for classification of the presenting conditions requiring transfusion of blood </w:t>
      </w:r>
      <w:r w:rsidR="00417C74" w:rsidRPr="00D35CCC">
        <w:rPr>
          <w:rFonts w:ascii="Times New Roman" w:hAnsi="Times New Roman" w:cs="Times New Roman"/>
          <w:sz w:val="24"/>
          <w:szCs w:val="24"/>
        </w:rPr>
        <w:t>and blood products</w:t>
      </w:r>
      <w:r w:rsidRPr="00D35CCC">
        <w:rPr>
          <w:rFonts w:ascii="Times New Roman" w:hAnsi="Times New Roman" w:cs="Times New Roman"/>
          <w:sz w:val="24"/>
          <w:szCs w:val="24"/>
        </w:rPr>
        <w:t>. The primary and the secondary ICD-10 codes were matched with the clinical details and diagnosis obtained from the patient clinical notes and request forms to select the most appropriate condition requiring transfusion. The diagnoses were then grouped into broad categories according to the</w:t>
      </w:r>
      <w:r w:rsidR="00417C74" w:rsidRPr="00D35CCC">
        <w:rPr>
          <w:rFonts w:ascii="Times New Roman" w:hAnsi="Times New Roman" w:cs="Times New Roman"/>
          <w:sz w:val="24"/>
          <w:szCs w:val="24"/>
        </w:rPr>
        <w:t xml:space="preserve"> 21 (I-XXI) chapters of </w:t>
      </w:r>
      <w:r w:rsidRPr="00D35CCC">
        <w:rPr>
          <w:rFonts w:ascii="Times New Roman" w:hAnsi="Times New Roman" w:cs="Times New Roman"/>
          <w:sz w:val="24"/>
          <w:szCs w:val="24"/>
        </w:rPr>
        <w:t>ICD-10</w:t>
      </w:r>
      <w:r w:rsidR="00417C74" w:rsidRPr="00D35CCC">
        <w:rPr>
          <w:rFonts w:ascii="Times New Roman" w:hAnsi="Times New Roman" w:cs="Times New Roman"/>
          <w:b/>
          <w:sz w:val="24"/>
          <w:szCs w:val="24"/>
        </w:rPr>
        <w:t>.</w:t>
      </w:r>
    </w:p>
    <w:p w:rsidR="00767A3C" w:rsidRPr="00D35CCC" w:rsidRDefault="00767A3C" w:rsidP="00767A3C">
      <w:pPr>
        <w:shd w:val="clear" w:color="auto" w:fill="FFFFFF" w:themeFill="background1"/>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3.8 </w:t>
      </w:r>
      <w:r w:rsidR="00596D46" w:rsidRPr="00D35CCC">
        <w:rPr>
          <w:rFonts w:ascii="Times New Roman" w:hAnsi="Times New Roman" w:cs="Times New Roman"/>
          <w:b/>
          <w:sz w:val="24"/>
          <w:szCs w:val="24"/>
        </w:rPr>
        <w:t>Validity</w:t>
      </w:r>
    </w:p>
    <w:p w:rsidR="00767A3C" w:rsidRPr="00D35CCC" w:rsidRDefault="00767A3C" w:rsidP="00767A3C">
      <w:pPr>
        <w:shd w:val="clear" w:color="auto" w:fill="FFFFFF" w:themeFill="background1"/>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data collection tool/form was drawn up based on the review of the literature (Barr et al., 2011; Martí-Carvajal, Muñoz-Navarro, Martí-Peña, Matheus-Fernández, &amp; Medina-Laurentín, 2005; Martí-Carvajal, Muñoz-Navarro, Peña-Martí, et al., 1999; Mozes et al., 1989; de Graaf, Kajja, Bimenya, Postma, &amp; Sibinga, 2009) and the KNBTS guidelines on the appropriate use of blood and blood products (KNBTS, 2009). This ensured content validity. In order to ensure face validity, two haematologists reviewed the. Minor changes were made based on the recommendations given. </w:t>
      </w:r>
    </w:p>
    <w:p w:rsidR="00252986" w:rsidRPr="00D35CCC" w:rsidRDefault="00767A3C"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3.9</w:t>
      </w:r>
      <w:r w:rsidR="00B81B07" w:rsidRPr="00D35CCC">
        <w:rPr>
          <w:rFonts w:ascii="Times New Roman" w:hAnsi="Times New Roman" w:cs="Times New Roman"/>
          <w:b/>
          <w:sz w:val="24"/>
          <w:szCs w:val="24"/>
        </w:rPr>
        <w:t xml:space="preserve"> Study</w:t>
      </w:r>
      <w:r w:rsidR="00252986" w:rsidRPr="00D35CCC">
        <w:rPr>
          <w:rFonts w:ascii="Times New Roman" w:hAnsi="Times New Roman" w:cs="Times New Roman"/>
          <w:b/>
          <w:sz w:val="24"/>
          <w:szCs w:val="24"/>
        </w:rPr>
        <w:t xml:space="preserve"> variables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dependent variable was the </w:t>
      </w:r>
      <w:r w:rsidR="00BF2A6B">
        <w:rPr>
          <w:rFonts w:ascii="Times New Roman" w:hAnsi="Times New Roman" w:cs="Times New Roman"/>
          <w:sz w:val="24"/>
          <w:szCs w:val="24"/>
        </w:rPr>
        <w:t>inappropriate</w:t>
      </w:r>
      <w:r w:rsidRPr="00D35CCC">
        <w:rPr>
          <w:rFonts w:ascii="Times New Roman" w:hAnsi="Times New Roman" w:cs="Times New Roman"/>
          <w:sz w:val="24"/>
          <w:szCs w:val="24"/>
        </w:rPr>
        <w:t xml:space="preserve"> </w:t>
      </w:r>
      <w:r w:rsidR="004647D5" w:rsidRPr="00D35CCC">
        <w:rPr>
          <w:rFonts w:ascii="Times New Roman" w:hAnsi="Times New Roman" w:cs="Times New Roman"/>
          <w:sz w:val="24"/>
          <w:szCs w:val="24"/>
        </w:rPr>
        <w:t xml:space="preserve">clinical indication of the </w:t>
      </w:r>
      <w:r w:rsidRPr="00D35CCC">
        <w:rPr>
          <w:rFonts w:ascii="Times New Roman" w:hAnsi="Times New Roman" w:cs="Times New Roman"/>
          <w:sz w:val="24"/>
          <w:szCs w:val="24"/>
        </w:rPr>
        <w:t>blood transfusion</w:t>
      </w:r>
      <w:r w:rsidR="004647D5" w:rsidRPr="00D35CCC">
        <w:rPr>
          <w:rFonts w:ascii="Times New Roman" w:hAnsi="Times New Roman" w:cs="Times New Roman"/>
          <w:sz w:val="24"/>
          <w:szCs w:val="24"/>
        </w:rPr>
        <w:t xml:space="preserve"> </w:t>
      </w:r>
      <w:r w:rsidRPr="00D35CCC">
        <w:rPr>
          <w:rFonts w:ascii="Times New Roman" w:hAnsi="Times New Roman" w:cs="Times New Roman"/>
          <w:sz w:val="24"/>
          <w:szCs w:val="24"/>
        </w:rPr>
        <w:t>(whether inappropriate</w:t>
      </w:r>
      <w:r w:rsidR="00BF2A6B">
        <w:rPr>
          <w:rFonts w:ascii="Times New Roman" w:hAnsi="Times New Roman" w:cs="Times New Roman"/>
          <w:sz w:val="24"/>
          <w:szCs w:val="24"/>
        </w:rPr>
        <w:t xml:space="preserve"> or appropriate</w:t>
      </w:r>
      <w:r w:rsidR="004647D5" w:rsidRPr="00D35CCC">
        <w:rPr>
          <w:rFonts w:ascii="Times New Roman" w:hAnsi="Times New Roman" w:cs="Times New Roman"/>
          <w:sz w:val="24"/>
          <w:szCs w:val="24"/>
        </w:rPr>
        <w:t xml:space="preserve"> as per the KNBTS guidelines) and</w:t>
      </w:r>
      <w:r w:rsidRPr="00D35CCC">
        <w:rPr>
          <w:rFonts w:ascii="Times New Roman" w:hAnsi="Times New Roman" w:cs="Times New Roman"/>
          <w:sz w:val="24"/>
          <w:szCs w:val="24"/>
        </w:rPr>
        <w:t xml:space="preserve"> the independent </w:t>
      </w:r>
      <w:r w:rsidRPr="00D35CCC">
        <w:rPr>
          <w:rFonts w:ascii="Times New Roman" w:hAnsi="Times New Roman" w:cs="Times New Roman"/>
          <w:sz w:val="24"/>
          <w:szCs w:val="24"/>
        </w:rPr>
        <w:lastRenderedPageBreak/>
        <w:t>variables were age, sex, presenting condit</w:t>
      </w:r>
      <w:r w:rsidR="00596D46" w:rsidRPr="00D35CCC">
        <w:rPr>
          <w:rFonts w:ascii="Times New Roman" w:hAnsi="Times New Roman" w:cs="Times New Roman"/>
          <w:sz w:val="24"/>
          <w:szCs w:val="24"/>
        </w:rPr>
        <w:t>ion</w:t>
      </w:r>
      <w:r w:rsidR="004647D5" w:rsidRPr="00D35CCC">
        <w:rPr>
          <w:rFonts w:ascii="Times New Roman" w:hAnsi="Times New Roman" w:cs="Times New Roman"/>
          <w:sz w:val="24"/>
          <w:szCs w:val="24"/>
        </w:rPr>
        <w:t xml:space="preserve"> </w:t>
      </w:r>
      <w:r w:rsidR="00596D46" w:rsidRPr="00D35CCC">
        <w:rPr>
          <w:rFonts w:ascii="Times New Roman" w:hAnsi="Times New Roman" w:cs="Times New Roman"/>
          <w:sz w:val="24"/>
          <w:szCs w:val="24"/>
        </w:rPr>
        <w:t>(diagnosis)</w:t>
      </w:r>
      <w:r w:rsidR="003D51B0" w:rsidRPr="00D35CCC">
        <w:rPr>
          <w:rFonts w:ascii="Times New Roman" w:hAnsi="Times New Roman" w:cs="Times New Roman"/>
          <w:sz w:val="24"/>
          <w:szCs w:val="24"/>
        </w:rPr>
        <w:t xml:space="preserve">, </w:t>
      </w:r>
      <w:r w:rsidR="00D360AF" w:rsidRPr="00D35CCC">
        <w:rPr>
          <w:rFonts w:ascii="Times New Roman" w:hAnsi="Times New Roman" w:cs="Times New Roman"/>
          <w:sz w:val="24"/>
          <w:szCs w:val="24"/>
        </w:rPr>
        <w:t>pre-transfusion</w:t>
      </w:r>
      <w:r w:rsidR="003D51B0" w:rsidRPr="00D35CCC">
        <w:rPr>
          <w:rFonts w:ascii="Times New Roman" w:hAnsi="Times New Roman" w:cs="Times New Roman"/>
          <w:sz w:val="24"/>
          <w:szCs w:val="24"/>
        </w:rPr>
        <w:t xml:space="preserve"> </w:t>
      </w:r>
      <w:r w:rsidR="0008675F">
        <w:rPr>
          <w:rFonts w:ascii="Times New Roman" w:hAnsi="Times New Roman" w:cs="Times New Roman"/>
          <w:sz w:val="24"/>
          <w:szCs w:val="24"/>
        </w:rPr>
        <w:t>haemoglobin (</w:t>
      </w:r>
      <w:r w:rsidR="003D51B0" w:rsidRPr="00D35CCC">
        <w:rPr>
          <w:rFonts w:ascii="Times New Roman" w:hAnsi="Times New Roman" w:cs="Times New Roman"/>
          <w:sz w:val="24"/>
          <w:szCs w:val="24"/>
        </w:rPr>
        <w:t>Hb</w:t>
      </w:r>
      <w:r w:rsidR="0008675F">
        <w:rPr>
          <w:rFonts w:ascii="Times New Roman" w:hAnsi="Times New Roman" w:cs="Times New Roman"/>
          <w:sz w:val="24"/>
          <w:szCs w:val="24"/>
        </w:rPr>
        <w:t>)</w:t>
      </w:r>
      <w:r w:rsidR="003D51B0" w:rsidRPr="00D35CCC">
        <w:rPr>
          <w:rFonts w:ascii="Times New Roman" w:hAnsi="Times New Roman" w:cs="Times New Roman"/>
          <w:sz w:val="24"/>
          <w:szCs w:val="24"/>
        </w:rPr>
        <w:t>, the cadre of clinician (prescriber)</w:t>
      </w:r>
      <w:r w:rsidR="00D360AF">
        <w:rPr>
          <w:rFonts w:ascii="Times New Roman" w:hAnsi="Times New Roman" w:cs="Times New Roman"/>
          <w:sz w:val="24"/>
          <w:szCs w:val="24"/>
        </w:rPr>
        <w:t xml:space="preserve"> </w:t>
      </w:r>
      <w:r w:rsidRPr="00D35CCC">
        <w:rPr>
          <w:rFonts w:ascii="Times New Roman" w:hAnsi="Times New Roman" w:cs="Times New Roman"/>
          <w:sz w:val="24"/>
          <w:szCs w:val="24"/>
        </w:rPr>
        <w:t>and the c</w:t>
      </w:r>
      <w:r w:rsidR="003D51B0" w:rsidRPr="00D35CCC">
        <w:rPr>
          <w:rFonts w:ascii="Times New Roman" w:hAnsi="Times New Roman" w:cs="Times New Roman"/>
          <w:sz w:val="24"/>
          <w:szCs w:val="24"/>
        </w:rPr>
        <w:t>linical department (</w:t>
      </w:r>
      <w:r w:rsidRPr="00D35CCC">
        <w:rPr>
          <w:rFonts w:ascii="Times New Roman" w:hAnsi="Times New Roman" w:cs="Times New Roman"/>
          <w:sz w:val="24"/>
          <w:szCs w:val="24"/>
        </w:rPr>
        <w:t>table 3.1</w:t>
      </w:r>
      <w:r w:rsidR="003D51B0" w:rsidRPr="00D35CCC">
        <w:rPr>
          <w:rFonts w:ascii="Times New Roman" w:hAnsi="Times New Roman" w:cs="Times New Roman"/>
          <w:sz w:val="24"/>
          <w:szCs w:val="24"/>
        </w:rPr>
        <w:t>)</w:t>
      </w:r>
    </w:p>
    <w:p w:rsidR="00325794" w:rsidRPr="00D35CCC" w:rsidRDefault="00325794"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Table 3.1 Study variables</w:t>
      </w:r>
    </w:p>
    <w:tbl>
      <w:tblPr>
        <w:tblStyle w:val="TableGrid"/>
        <w:tblW w:w="10368" w:type="dxa"/>
        <w:tblLook w:val="04A0" w:firstRow="1" w:lastRow="0" w:firstColumn="1" w:lastColumn="0" w:noHBand="0" w:noVBand="1"/>
      </w:tblPr>
      <w:tblGrid>
        <w:gridCol w:w="2863"/>
        <w:gridCol w:w="7505"/>
      </w:tblGrid>
      <w:tr w:rsidR="003D51B0" w:rsidRPr="001517A0" w:rsidTr="005D6492">
        <w:tc>
          <w:tcPr>
            <w:tcW w:w="2863" w:type="dxa"/>
          </w:tcPr>
          <w:p w:rsidR="003D51B0" w:rsidRPr="001517A0" w:rsidRDefault="003D51B0" w:rsidP="006C0A44">
            <w:pPr>
              <w:spacing w:line="480" w:lineRule="auto"/>
              <w:rPr>
                <w:rFonts w:ascii="Times New Roman" w:hAnsi="Times New Roman" w:cs="Times New Roman"/>
                <w:b/>
                <w:sz w:val="24"/>
                <w:szCs w:val="24"/>
              </w:rPr>
            </w:pPr>
            <w:r w:rsidRPr="001517A0">
              <w:rPr>
                <w:rFonts w:ascii="Times New Roman" w:hAnsi="Times New Roman" w:cs="Times New Roman"/>
                <w:b/>
                <w:sz w:val="24"/>
                <w:szCs w:val="24"/>
              </w:rPr>
              <w:t>Variable</w:t>
            </w:r>
          </w:p>
        </w:tc>
        <w:tc>
          <w:tcPr>
            <w:tcW w:w="7505" w:type="dxa"/>
          </w:tcPr>
          <w:p w:rsidR="003D51B0" w:rsidRPr="001517A0" w:rsidRDefault="003D51B0" w:rsidP="006C0A44">
            <w:pPr>
              <w:spacing w:line="480" w:lineRule="auto"/>
              <w:rPr>
                <w:rFonts w:ascii="Times New Roman" w:hAnsi="Times New Roman" w:cs="Times New Roman"/>
                <w:b/>
                <w:sz w:val="24"/>
                <w:szCs w:val="24"/>
              </w:rPr>
            </w:pPr>
            <w:r w:rsidRPr="001517A0">
              <w:rPr>
                <w:rFonts w:ascii="Times New Roman" w:hAnsi="Times New Roman" w:cs="Times New Roman"/>
                <w:b/>
                <w:sz w:val="24"/>
                <w:szCs w:val="24"/>
              </w:rPr>
              <w:t>Variable definition/unit of measurement</w:t>
            </w:r>
          </w:p>
        </w:tc>
      </w:tr>
      <w:tr w:rsidR="003D51B0" w:rsidRPr="00D35CCC" w:rsidTr="005D6492">
        <w:tc>
          <w:tcPr>
            <w:tcW w:w="2863" w:type="dxa"/>
          </w:tcPr>
          <w:p w:rsidR="003D51B0" w:rsidRPr="00D35CCC" w:rsidRDefault="007B1BEA" w:rsidP="006C0A44">
            <w:pPr>
              <w:spacing w:line="480" w:lineRule="auto"/>
              <w:rPr>
                <w:rFonts w:ascii="Times New Roman" w:hAnsi="Times New Roman" w:cs="Times New Roman"/>
                <w:sz w:val="24"/>
                <w:szCs w:val="24"/>
              </w:rPr>
            </w:pPr>
            <w:r>
              <w:rPr>
                <w:rFonts w:ascii="Times New Roman" w:hAnsi="Times New Roman" w:cs="Times New Roman"/>
                <w:sz w:val="24"/>
                <w:szCs w:val="24"/>
              </w:rPr>
              <w:t>Inappropriate clinical indication of blood transfusion</w:t>
            </w:r>
          </w:p>
        </w:tc>
        <w:tc>
          <w:tcPr>
            <w:tcW w:w="7505" w:type="dxa"/>
          </w:tcPr>
          <w:p w:rsidR="003D51B0" w:rsidRPr="00D35CCC" w:rsidRDefault="007B1BEA" w:rsidP="006C0A44">
            <w:pPr>
              <w:spacing w:line="480" w:lineRule="auto"/>
              <w:rPr>
                <w:rFonts w:ascii="Times New Roman" w:hAnsi="Times New Roman" w:cs="Times New Roman"/>
                <w:sz w:val="24"/>
                <w:szCs w:val="24"/>
              </w:rPr>
            </w:pPr>
            <w:r>
              <w:rPr>
                <w:rFonts w:ascii="Times New Roman" w:hAnsi="Times New Roman" w:cs="Times New Roman"/>
                <w:sz w:val="24"/>
                <w:szCs w:val="24"/>
              </w:rPr>
              <w:t>Inappropriate or appropriate</w:t>
            </w:r>
            <w:r w:rsidR="003D51B0" w:rsidRPr="00D35CCC">
              <w:rPr>
                <w:rFonts w:ascii="Times New Roman" w:hAnsi="Times New Roman" w:cs="Times New Roman"/>
                <w:sz w:val="24"/>
                <w:szCs w:val="24"/>
              </w:rPr>
              <w:t xml:space="preserve"> clinical indication as per</w:t>
            </w:r>
            <w:r w:rsidR="00AD45D3" w:rsidRPr="00D35CCC">
              <w:rPr>
                <w:rFonts w:ascii="Times New Roman" w:hAnsi="Times New Roman" w:cs="Times New Roman"/>
                <w:sz w:val="24"/>
                <w:szCs w:val="24"/>
              </w:rPr>
              <w:t xml:space="preserve"> the criteria set out </w:t>
            </w:r>
            <w:r w:rsidR="00D360AF" w:rsidRPr="00D35CCC">
              <w:rPr>
                <w:rFonts w:ascii="Times New Roman" w:hAnsi="Times New Roman" w:cs="Times New Roman"/>
                <w:sz w:val="24"/>
                <w:szCs w:val="24"/>
              </w:rPr>
              <w:t>in the</w:t>
            </w:r>
            <w:r w:rsidR="003D51B0" w:rsidRPr="00D35CCC">
              <w:rPr>
                <w:rFonts w:ascii="Times New Roman" w:hAnsi="Times New Roman" w:cs="Times New Roman"/>
                <w:sz w:val="24"/>
                <w:szCs w:val="24"/>
              </w:rPr>
              <w:t xml:space="preserve"> </w:t>
            </w:r>
            <w:r w:rsidR="00AD45D3" w:rsidRPr="00D35CCC">
              <w:rPr>
                <w:rFonts w:ascii="Times New Roman" w:hAnsi="Times New Roman" w:cs="Times New Roman"/>
                <w:sz w:val="24"/>
                <w:szCs w:val="24"/>
              </w:rPr>
              <w:t>Kenya National Guidelines on appropriate</w:t>
            </w:r>
            <w:r w:rsidR="003D51B0" w:rsidRPr="00D35CCC">
              <w:rPr>
                <w:rFonts w:ascii="Times New Roman" w:hAnsi="Times New Roman" w:cs="Times New Roman"/>
                <w:sz w:val="24"/>
                <w:szCs w:val="24"/>
              </w:rPr>
              <w:t xml:space="preserve"> </w:t>
            </w:r>
            <w:r w:rsidR="00AD45D3" w:rsidRPr="00D35CCC">
              <w:rPr>
                <w:rFonts w:ascii="Times New Roman" w:hAnsi="Times New Roman" w:cs="Times New Roman"/>
                <w:sz w:val="24"/>
                <w:szCs w:val="24"/>
              </w:rPr>
              <w:t xml:space="preserve">use of blood and blood products </w:t>
            </w:r>
          </w:p>
        </w:tc>
      </w:tr>
      <w:tr w:rsidR="003D51B0" w:rsidRPr="00D35CCC" w:rsidTr="005D6492">
        <w:tc>
          <w:tcPr>
            <w:tcW w:w="2863" w:type="dxa"/>
          </w:tcPr>
          <w:p w:rsidR="003D51B0" w:rsidRPr="00D35CCC" w:rsidRDefault="003D51B0" w:rsidP="006C0A44">
            <w:pPr>
              <w:spacing w:line="480" w:lineRule="auto"/>
              <w:rPr>
                <w:rFonts w:ascii="Times New Roman" w:hAnsi="Times New Roman" w:cs="Times New Roman"/>
                <w:sz w:val="24"/>
                <w:szCs w:val="24"/>
              </w:rPr>
            </w:pPr>
            <w:r w:rsidRPr="00D35CCC">
              <w:rPr>
                <w:rFonts w:ascii="Times New Roman" w:hAnsi="Times New Roman" w:cs="Times New Roman"/>
                <w:sz w:val="24"/>
                <w:szCs w:val="24"/>
              </w:rPr>
              <w:t>Sex/gender</w:t>
            </w:r>
          </w:p>
        </w:tc>
        <w:tc>
          <w:tcPr>
            <w:tcW w:w="7505" w:type="dxa"/>
          </w:tcPr>
          <w:p w:rsidR="003D51B0" w:rsidRPr="00D35CCC" w:rsidRDefault="003D51B0" w:rsidP="006C0A44">
            <w:pPr>
              <w:spacing w:line="480" w:lineRule="auto"/>
              <w:rPr>
                <w:rFonts w:ascii="Times New Roman" w:hAnsi="Times New Roman" w:cs="Times New Roman"/>
                <w:sz w:val="24"/>
                <w:szCs w:val="24"/>
              </w:rPr>
            </w:pPr>
            <w:r w:rsidRPr="00D35CCC">
              <w:rPr>
                <w:rFonts w:ascii="Times New Roman" w:hAnsi="Times New Roman" w:cs="Times New Roman"/>
                <w:sz w:val="24"/>
                <w:szCs w:val="24"/>
              </w:rPr>
              <w:t>The gender of the recipient (Male or female)</w:t>
            </w:r>
          </w:p>
        </w:tc>
      </w:tr>
      <w:tr w:rsidR="003D51B0" w:rsidRPr="00D35CCC" w:rsidTr="005D6492">
        <w:tc>
          <w:tcPr>
            <w:tcW w:w="2863" w:type="dxa"/>
          </w:tcPr>
          <w:p w:rsidR="003D51B0" w:rsidRPr="00D35CCC" w:rsidRDefault="003D51B0" w:rsidP="006C0A44">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Age </w:t>
            </w:r>
          </w:p>
        </w:tc>
        <w:tc>
          <w:tcPr>
            <w:tcW w:w="7505" w:type="dxa"/>
          </w:tcPr>
          <w:p w:rsidR="003D51B0" w:rsidRPr="00D35CCC" w:rsidRDefault="003D51B0" w:rsidP="006C0A44">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age of the recipient at </w:t>
            </w:r>
            <w:r w:rsidR="006C0A44" w:rsidRPr="00D35CCC">
              <w:rPr>
                <w:rFonts w:ascii="Times New Roman" w:hAnsi="Times New Roman" w:cs="Times New Roman"/>
                <w:sz w:val="24"/>
                <w:szCs w:val="24"/>
              </w:rPr>
              <w:t>the time of transfusion</w:t>
            </w:r>
          </w:p>
        </w:tc>
      </w:tr>
      <w:tr w:rsidR="003D51B0" w:rsidRPr="00D35CCC" w:rsidTr="005D6492">
        <w:tc>
          <w:tcPr>
            <w:tcW w:w="2863" w:type="dxa"/>
          </w:tcPr>
          <w:p w:rsidR="003D51B0" w:rsidRPr="00D35CCC" w:rsidRDefault="00D360AF" w:rsidP="006C0A44">
            <w:pPr>
              <w:spacing w:line="480" w:lineRule="auto"/>
              <w:rPr>
                <w:rFonts w:ascii="Times New Roman" w:hAnsi="Times New Roman" w:cs="Times New Roman"/>
                <w:sz w:val="24"/>
                <w:szCs w:val="24"/>
              </w:rPr>
            </w:pPr>
            <w:r w:rsidRPr="00D35CCC">
              <w:rPr>
                <w:rFonts w:ascii="Times New Roman" w:hAnsi="Times New Roman" w:cs="Times New Roman"/>
                <w:sz w:val="24"/>
                <w:szCs w:val="24"/>
              </w:rPr>
              <w:t>Clinical Department</w:t>
            </w:r>
            <w:r w:rsidR="006C0A44" w:rsidRPr="00D35CCC">
              <w:rPr>
                <w:rFonts w:ascii="Times New Roman" w:hAnsi="Times New Roman" w:cs="Times New Roman"/>
                <w:sz w:val="24"/>
                <w:szCs w:val="24"/>
              </w:rPr>
              <w:t>/ward</w:t>
            </w:r>
          </w:p>
        </w:tc>
        <w:tc>
          <w:tcPr>
            <w:tcW w:w="7505" w:type="dxa"/>
          </w:tcPr>
          <w:p w:rsidR="003D51B0" w:rsidRPr="00D35CCC" w:rsidRDefault="003D51B0" w:rsidP="006C0A44">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clinical unit in which the patient was admitted to during the </w:t>
            </w:r>
            <w:r w:rsidR="006C0A44" w:rsidRPr="00D35CCC">
              <w:rPr>
                <w:rFonts w:ascii="Times New Roman" w:hAnsi="Times New Roman" w:cs="Times New Roman"/>
                <w:sz w:val="24"/>
                <w:szCs w:val="24"/>
              </w:rPr>
              <w:t xml:space="preserve">transfusion. For </w:t>
            </w:r>
            <w:r w:rsidRPr="00D35CCC">
              <w:rPr>
                <w:rFonts w:ascii="Times New Roman" w:hAnsi="Times New Roman" w:cs="Times New Roman"/>
                <w:sz w:val="24"/>
                <w:szCs w:val="24"/>
              </w:rPr>
              <w:t>this study</w:t>
            </w:r>
            <w:r w:rsidR="006C0A44" w:rsidRPr="00D35CCC">
              <w:rPr>
                <w:rFonts w:ascii="Times New Roman" w:hAnsi="Times New Roman" w:cs="Times New Roman"/>
                <w:sz w:val="24"/>
                <w:szCs w:val="24"/>
              </w:rPr>
              <w:t xml:space="preserve">, this was </w:t>
            </w:r>
            <w:r w:rsidR="004647D5" w:rsidRPr="00D35CCC">
              <w:rPr>
                <w:rFonts w:ascii="Times New Roman" w:hAnsi="Times New Roman" w:cs="Times New Roman"/>
                <w:sz w:val="24"/>
                <w:szCs w:val="24"/>
              </w:rPr>
              <w:t>confined to</w:t>
            </w:r>
            <w:r w:rsidR="006C0A44" w:rsidRPr="00D35CCC">
              <w:rPr>
                <w:rFonts w:ascii="Times New Roman" w:hAnsi="Times New Roman" w:cs="Times New Roman"/>
                <w:sz w:val="24"/>
                <w:szCs w:val="24"/>
              </w:rPr>
              <w:t xml:space="preserve"> </w:t>
            </w:r>
            <w:r w:rsidRPr="00D35CCC">
              <w:rPr>
                <w:rFonts w:ascii="Times New Roman" w:hAnsi="Times New Roman" w:cs="Times New Roman"/>
                <w:sz w:val="24"/>
                <w:szCs w:val="24"/>
              </w:rPr>
              <w:t>medical, child health, surgical</w:t>
            </w:r>
            <w:r w:rsidR="004647D5" w:rsidRPr="00D35CCC">
              <w:rPr>
                <w:rFonts w:ascii="Times New Roman" w:hAnsi="Times New Roman" w:cs="Times New Roman"/>
                <w:sz w:val="24"/>
                <w:szCs w:val="24"/>
              </w:rPr>
              <w:t xml:space="preserve"> and </w:t>
            </w:r>
            <w:r w:rsidRPr="00D35CCC">
              <w:rPr>
                <w:rFonts w:ascii="Times New Roman" w:hAnsi="Times New Roman" w:cs="Times New Roman"/>
                <w:sz w:val="24"/>
                <w:szCs w:val="24"/>
              </w:rPr>
              <w:t>reproductive health</w:t>
            </w:r>
            <w:r w:rsidR="006C0A44" w:rsidRPr="00D35CCC">
              <w:rPr>
                <w:rFonts w:ascii="Times New Roman" w:hAnsi="Times New Roman" w:cs="Times New Roman"/>
                <w:sz w:val="24"/>
                <w:szCs w:val="24"/>
              </w:rPr>
              <w:t>.</w:t>
            </w:r>
          </w:p>
        </w:tc>
      </w:tr>
      <w:tr w:rsidR="00767A3C" w:rsidRPr="00D35CCC" w:rsidTr="005D6492">
        <w:tc>
          <w:tcPr>
            <w:tcW w:w="2863" w:type="dxa"/>
          </w:tcPr>
          <w:p w:rsidR="00767A3C" w:rsidRPr="00D35CCC" w:rsidRDefault="00767A3C" w:rsidP="005118D6">
            <w:pPr>
              <w:spacing w:line="480" w:lineRule="auto"/>
              <w:rPr>
                <w:rFonts w:ascii="Times New Roman" w:hAnsi="Times New Roman" w:cs="Times New Roman"/>
                <w:b/>
                <w:bCs/>
                <w:sz w:val="24"/>
                <w:szCs w:val="24"/>
              </w:rPr>
            </w:pPr>
            <w:r w:rsidRPr="00D35CCC">
              <w:rPr>
                <w:rFonts w:ascii="Times New Roman" w:hAnsi="Times New Roman" w:cs="Times New Roman"/>
                <w:sz w:val="24"/>
                <w:szCs w:val="24"/>
              </w:rPr>
              <w:t>Presenting condition</w:t>
            </w:r>
          </w:p>
          <w:p w:rsidR="00767A3C" w:rsidRPr="00D35CCC" w:rsidRDefault="00767A3C" w:rsidP="005118D6">
            <w:pPr>
              <w:jc w:val="center"/>
              <w:rPr>
                <w:rFonts w:ascii="Times New Roman" w:hAnsi="Times New Roman" w:cs="Times New Roman"/>
                <w:sz w:val="24"/>
                <w:szCs w:val="24"/>
              </w:rPr>
            </w:pPr>
          </w:p>
        </w:tc>
        <w:tc>
          <w:tcPr>
            <w:tcW w:w="7505" w:type="dxa"/>
          </w:tcPr>
          <w:p w:rsidR="00767A3C" w:rsidRPr="00D35CCC" w:rsidRDefault="00767A3C" w:rsidP="005118D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primary condition being treated at the time of transfusion. The conditions were classified broadly according to the International Classification of Disease (ICD)-10 as infectious and parasitic(A00-B99), neoplasms(C00-048), diseases of blood and blood forming organs(D50-D89), diseases of the digestive system(K00-K93), genitourinary diseases(N00-N99), pregnancy</w:t>
            </w:r>
            <w:r w:rsidR="000E1DF3" w:rsidRPr="00D35CCC">
              <w:rPr>
                <w:rFonts w:ascii="Times New Roman" w:hAnsi="Times New Roman" w:cs="Times New Roman"/>
                <w:sz w:val="24"/>
                <w:szCs w:val="24"/>
              </w:rPr>
              <w:t>, childbirth and puerperium</w:t>
            </w:r>
            <w:r w:rsidRPr="00D35CCC">
              <w:rPr>
                <w:rFonts w:ascii="Times New Roman" w:hAnsi="Times New Roman" w:cs="Times New Roman"/>
                <w:sz w:val="24"/>
                <w:szCs w:val="24"/>
              </w:rPr>
              <w:t xml:space="preserve"> related(O00-O99), conditions in the perinatal period(P00-P99), injuries(S00-T98) and other chapters.</w:t>
            </w:r>
          </w:p>
        </w:tc>
      </w:tr>
    </w:tbl>
    <w:p w:rsidR="00252986" w:rsidRPr="00D35CCC" w:rsidRDefault="00252986" w:rsidP="00252986">
      <w:pPr>
        <w:spacing w:line="480" w:lineRule="auto"/>
        <w:rPr>
          <w:rFonts w:ascii="Times New Roman" w:hAnsi="Times New Roman" w:cs="Times New Roman"/>
          <w:sz w:val="24"/>
          <w:szCs w:val="24"/>
        </w:rPr>
      </w:pPr>
    </w:p>
    <w:p w:rsidR="00BF2A6B" w:rsidRDefault="00BF2A6B" w:rsidP="00252986">
      <w:pPr>
        <w:spacing w:line="480" w:lineRule="auto"/>
        <w:rPr>
          <w:rFonts w:ascii="Times New Roman" w:hAnsi="Times New Roman" w:cs="Times New Roman"/>
          <w:sz w:val="24"/>
          <w:szCs w:val="24"/>
        </w:rPr>
      </w:pPr>
    </w:p>
    <w:p w:rsidR="00252986" w:rsidRPr="00D35CCC" w:rsidRDefault="005F510D" w:rsidP="0025298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w:t>
      </w:r>
      <w:r w:rsidR="00252986" w:rsidRPr="00D35CCC">
        <w:rPr>
          <w:rFonts w:ascii="Times New Roman" w:hAnsi="Times New Roman" w:cs="Times New Roman"/>
          <w:sz w:val="24"/>
          <w:szCs w:val="24"/>
        </w:rPr>
        <w:t>able 3.1 Study variables</w:t>
      </w:r>
      <w:r w:rsidR="00325794" w:rsidRPr="00D35CCC">
        <w:rPr>
          <w:rFonts w:ascii="Times New Roman" w:hAnsi="Times New Roman" w:cs="Times New Roman"/>
          <w:sz w:val="24"/>
          <w:szCs w:val="24"/>
        </w:rPr>
        <w:t xml:space="preserve"> </w:t>
      </w:r>
      <w:r w:rsidR="000D6522" w:rsidRPr="00D35CCC">
        <w:rPr>
          <w:rFonts w:ascii="Times New Roman" w:hAnsi="Times New Roman" w:cs="Times New Roman"/>
          <w:sz w:val="24"/>
          <w:szCs w:val="24"/>
        </w:rPr>
        <w:t>(cont.)</w:t>
      </w:r>
    </w:p>
    <w:tbl>
      <w:tblPr>
        <w:tblStyle w:val="TableGrid"/>
        <w:tblW w:w="10368" w:type="dxa"/>
        <w:tblLook w:val="04A0" w:firstRow="1" w:lastRow="0" w:firstColumn="1" w:lastColumn="0" w:noHBand="0" w:noVBand="1"/>
      </w:tblPr>
      <w:tblGrid>
        <w:gridCol w:w="2863"/>
        <w:gridCol w:w="7505"/>
      </w:tblGrid>
      <w:tr w:rsidR="00252986" w:rsidRPr="001517A0" w:rsidTr="001517A0">
        <w:tc>
          <w:tcPr>
            <w:tcW w:w="2863" w:type="dxa"/>
          </w:tcPr>
          <w:p w:rsidR="00252986" w:rsidRPr="001517A0" w:rsidRDefault="00252986" w:rsidP="006A3019">
            <w:pPr>
              <w:spacing w:line="480" w:lineRule="auto"/>
              <w:rPr>
                <w:rFonts w:ascii="Times New Roman" w:hAnsi="Times New Roman" w:cs="Times New Roman"/>
                <w:b/>
                <w:sz w:val="24"/>
                <w:szCs w:val="24"/>
              </w:rPr>
            </w:pPr>
            <w:r w:rsidRPr="001517A0">
              <w:rPr>
                <w:rFonts w:ascii="Times New Roman" w:hAnsi="Times New Roman" w:cs="Times New Roman"/>
                <w:b/>
                <w:sz w:val="24"/>
                <w:szCs w:val="24"/>
              </w:rPr>
              <w:t>Variable</w:t>
            </w:r>
          </w:p>
        </w:tc>
        <w:tc>
          <w:tcPr>
            <w:tcW w:w="7505" w:type="dxa"/>
          </w:tcPr>
          <w:p w:rsidR="00252986" w:rsidRPr="001517A0" w:rsidRDefault="00252986" w:rsidP="006A3019">
            <w:pPr>
              <w:spacing w:line="480" w:lineRule="auto"/>
              <w:rPr>
                <w:rFonts w:ascii="Times New Roman" w:hAnsi="Times New Roman" w:cs="Times New Roman"/>
                <w:b/>
                <w:sz w:val="24"/>
                <w:szCs w:val="24"/>
              </w:rPr>
            </w:pPr>
            <w:r w:rsidRPr="001517A0">
              <w:rPr>
                <w:rFonts w:ascii="Times New Roman" w:hAnsi="Times New Roman" w:cs="Times New Roman"/>
                <w:b/>
                <w:sz w:val="24"/>
                <w:szCs w:val="24"/>
              </w:rPr>
              <w:t>Variable definition/unit of measurement</w:t>
            </w:r>
          </w:p>
        </w:tc>
      </w:tr>
      <w:tr w:rsidR="00252986" w:rsidRPr="00D35CCC" w:rsidTr="001517A0">
        <w:tc>
          <w:tcPr>
            <w:tcW w:w="2863" w:type="dxa"/>
          </w:tcPr>
          <w:p w:rsidR="00252986" w:rsidRPr="00D35CCC" w:rsidRDefault="00252986" w:rsidP="006A3019">
            <w:pPr>
              <w:spacing w:line="480" w:lineRule="auto"/>
              <w:rPr>
                <w:rFonts w:ascii="Times New Roman" w:hAnsi="Times New Roman" w:cs="Times New Roman"/>
                <w:sz w:val="24"/>
                <w:szCs w:val="24"/>
              </w:rPr>
            </w:pPr>
            <w:r w:rsidRPr="00D35CCC">
              <w:rPr>
                <w:rFonts w:ascii="Times New Roman" w:hAnsi="Times New Roman" w:cs="Times New Roman"/>
                <w:sz w:val="24"/>
                <w:szCs w:val="24"/>
              </w:rPr>
              <w:t>Cadre of clinician</w:t>
            </w:r>
          </w:p>
        </w:tc>
        <w:tc>
          <w:tcPr>
            <w:tcW w:w="7505" w:type="dxa"/>
          </w:tcPr>
          <w:p w:rsidR="00252986" w:rsidRPr="00D35CCC" w:rsidRDefault="00252986" w:rsidP="006A3019">
            <w:pPr>
              <w:spacing w:line="480" w:lineRule="auto"/>
              <w:rPr>
                <w:rFonts w:ascii="Times New Roman" w:hAnsi="Times New Roman" w:cs="Times New Roman"/>
                <w:sz w:val="24"/>
                <w:szCs w:val="24"/>
              </w:rPr>
            </w:pPr>
            <w:r w:rsidRPr="00D35CCC">
              <w:rPr>
                <w:rFonts w:ascii="Times New Roman" w:hAnsi="Times New Roman" w:cs="Times New Roman"/>
                <w:sz w:val="24"/>
                <w:szCs w:val="24"/>
              </w:rPr>
              <w:t>The cadre of the clinician prescribing the blood transfusion. This was categorized into consultant/specialist; registrar/resident; medical officer; medical intern; clinical officer</w:t>
            </w:r>
          </w:p>
        </w:tc>
      </w:tr>
      <w:tr w:rsidR="00252986" w:rsidRPr="00D35CCC" w:rsidTr="001517A0">
        <w:tc>
          <w:tcPr>
            <w:tcW w:w="2863" w:type="dxa"/>
          </w:tcPr>
          <w:p w:rsidR="00252986" w:rsidRPr="00D35CCC" w:rsidRDefault="0008675F" w:rsidP="006A3019">
            <w:pPr>
              <w:spacing w:line="480" w:lineRule="auto"/>
              <w:rPr>
                <w:rFonts w:ascii="Times New Roman" w:hAnsi="Times New Roman" w:cs="Times New Roman"/>
                <w:sz w:val="24"/>
                <w:szCs w:val="24"/>
              </w:rPr>
            </w:pPr>
            <w:r w:rsidRPr="00D35CCC">
              <w:rPr>
                <w:rFonts w:ascii="Times New Roman" w:hAnsi="Times New Roman" w:cs="Times New Roman"/>
                <w:sz w:val="24"/>
                <w:szCs w:val="24"/>
              </w:rPr>
              <w:t>Pre-transfusion</w:t>
            </w:r>
            <w:r w:rsidR="00252986" w:rsidRPr="00D35CCC">
              <w:rPr>
                <w:rFonts w:ascii="Times New Roman" w:hAnsi="Times New Roman" w:cs="Times New Roman"/>
                <w:sz w:val="24"/>
                <w:szCs w:val="24"/>
              </w:rPr>
              <w:t xml:space="preserve"> Hb</w:t>
            </w:r>
          </w:p>
        </w:tc>
        <w:tc>
          <w:tcPr>
            <w:tcW w:w="7505" w:type="dxa"/>
          </w:tcPr>
          <w:p w:rsidR="00252986" w:rsidRPr="00D35CCC" w:rsidRDefault="00252986" w:rsidP="006A3019">
            <w:pPr>
              <w:spacing w:line="480" w:lineRule="auto"/>
              <w:rPr>
                <w:rFonts w:ascii="Times New Roman" w:hAnsi="Times New Roman" w:cs="Times New Roman"/>
                <w:sz w:val="24"/>
                <w:szCs w:val="24"/>
              </w:rPr>
            </w:pPr>
            <w:r w:rsidRPr="00D35CCC">
              <w:rPr>
                <w:rFonts w:ascii="Times New Roman" w:hAnsi="Times New Roman" w:cs="Times New Roman"/>
                <w:sz w:val="24"/>
                <w:szCs w:val="24"/>
              </w:rPr>
              <w:t>The last recorded result of the Hb just before transfusion</w:t>
            </w:r>
          </w:p>
        </w:tc>
      </w:tr>
    </w:tbl>
    <w:p w:rsidR="000D6522" w:rsidRPr="00D35CCC" w:rsidRDefault="000D6522" w:rsidP="00325794">
      <w:pPr>
        <w:tabs>
          <w:tab w:val="left" w:pos="3226"/>
        </w:tabs>
        <w:spacing w:line="480" w:lineRule="auto"/>
        <w:rPr>
          <w:rFonts w:ascii="Times New Roman" w:hAnsi="Times New Roman" w:cs="Times New Roman"/>
          <w:b/>
          <w:sz w:val="24"/>
          <w:szCs w:val="24"/>
        </w:rPr>
      </w:pPr>
    </w:p>
    <w:p w:rsidR="00252986" w:rsidRPr="00D35CCC" w:rsidRDefault="00252986" w:rsidP="00325794">
      <w:pPr>
        <w:tabs>
          <w:tab w:val="left" w:pos="3226"/>
        </w:tabs>
        <w:spacing w:line="480" w:lineRule="auto"/>
        <w:rPr>
          <w:rFonts w:ascii="Times New Roman" w:hAnsi="Times New Roman" w:cs="Times New Roman"/>
          <w:b/>
          <w:sz w:val="24"/>
          <w:szCs w:val="24"/>
        </w:rPr>
      </w:pPr>
      <w:r w:rsidRPr="00D35CCC">
        <w:rPr>
          <w:rFonts w:ascii="Times New Roman" w:hAnsi="Times New Roman" w:cs="Times New Roman"/>
          <w:b/>
          <w:sz w:val="24"/>
          <w:szCs w:val="24"/>
        </w:rPr>
        <w:t>3.10 Data analysis</w:t>
      </w:r>
      <w:r w:rsidR="00144FA7">
        <w:rPr>
          <w:rFonts w:ascii="Times New Roman" w:hAnsi="Times New Roman" w:cs="Times New Roman"/>
          <w:b/>
          <w:sz w:val="24"/>
          <w:szCs w:val="24"/>
        </w:rPr>
        <w:t xml:space="preserve"> and presentation</w:t>
      </w:r>
      <w:r w:rsidRPr="00D35CCC">
        <w:rPr>
          <w:rFonts w:ascii="Times New Roman" w:hAnsi="Times New Roman" w:cs="Times New Roman"/>
          <w:b/>
          <w:sz w:val="24"/>
          <w:szCs w:val="24"/>
        </w:rPr>
        <w:tab/>
      </w:r>
    </w:p>
    <w:p w:rsidR="005F510D"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 data obtained was analyzed using SPSS software version 20. Data was summarized using frequency tables, median</w:t>
      </w:r>
      <w:r w:rsidR="00144FA7">
        <w:rPr>
          <w:rFonts w:ascii="Times New Roman" w:hAnsi="Times New Roman" w:cs="Times New Roman"/>
          <w:sz w:val="24"/>
          <w:szCs w:val="24"/>
        </w:rPr>
        <w:t xml:space="preserve"> (IQR)</w:t>
      </w:r>
      <w:r w:rsidRPr="00D35CCC">
        <w:rPr>
          <w:rFonts w:ascii="Times New Roman" w:hAnsi="Times New Roman" w:cs="Times New Roman"/>
          <w:sz w:val="24"/>
          <w:szCs w:val="24"/>
        </w:rPr>
        <w:t xml:space="preserve"> and range. </w:t>
      </w:r>
      <w:r w:rsidR="00144FA7" w:rsidRPr="00144FA7">
        <w:rPr>
          <w:rFonts w:ascii="Times New Roman" w:hAnsi="Times New Roman" w:cs="Times New Roman"/>
          <w:sz w:val="24"/>
          <w:szCs w:val="24"/>
        </w:rPr>
        <w:t>Data w</w:t>
      </w:r>
      <w:r w:rsidR="00E63885">
        <w:rPr>
          <w:rFonts w:ascii="Times New Roman" w:hAnsi="Times New Roman" w:cs="Times New Roman"/>
          <w:sz w:val="24"/>
          <w:szCs w:val="24"/>
        </w:rPr>
        <w:t>as</w:t>
      </w:r>
      <w:r w:rsidR="00144FA7" w:rsidRPr="00144FA7">
        <w:rPr>
          <w:rFonts w:ascii="Times New Roman" w:hAnsi="Times New Roman" w:cs="Times New Roman"/>
          <w:sz w:val="24"/>
          <w:szCs w:val="24"/>
        </w:rPr>
        <w:t xml:space="preserve"> summarized into frequency, median (IQR) percentages</w:t>
      </w:r>
      <w:r w:rsidR="005F510D">
        <w:rPr>
          <w:rFonts w:ascii="Times New Roman" w:hAnsi="Times New Roman" w:cs="Times New Roman"/>
          <w:sz w:val="24"/>
          <w:szCs w:val="24"/>
        </w:rPr>
        <w:t>, mean and standard deviation</w:t>
      </w:r>
      <w:r w:rsidR="00144FA7" w:rsidRPr="00144FA7">
        <w:rPr>
          <w:rFonts w:ascii="Times New Roman" w:hAnsi="Times New Roman" w:cs="Times New Roman"/>
          <w:sz w:val="24"/>
          <w:szCs w:val="24"/>
        </w:rPr>
        <w:t xml:space="preserve">. </w:t>
      </w:r>
      <w:r w:rsidR="0073777A" w:rsidRPr="0073777A">
        <w:rPr>
          <w:rFonts w:ascii="Times New Roman" w:hAnsi="Times New Roman" w:cs="Times New Roman"/>
          <w:sz w:val="24"/>
          <w:szCs w:val="24"/>
        </w:rPr>
        <w:t xml:space="preserve">ANOVA was used to compare </w:t>
      </w:r>
      <w:r w:rsidR="005F510D">
        <w:rPr>
          <w:rFonts w:ascii="Times New Roman" w:hAnsi="Times New Roman" w:cs="Times New Roman"/>
          <w:sz w:val="24"/>
          <w:szCs w:val="24"/>
        </w:rPr>
        <w:t xml:space="preserve">the mean </w:t>
      </w:r>
      <w:r w:rsidR="0073777A" w:rsidRPr="0073777A">
        <w:rPr>
          <w:rFonts w:ascii="Times New Roman" w:hAnsi="Times New Roman" w:cs="Times New Roman"/>
          <w:sz w:val="24"/>
          <w:szCs w:val="24"/>
        </w:rPr>
        <w:t xml:space="preserve">pre-transfusion Hb between groups. </w:t>
      </w:r>
      <w:r w:rsidR="00144FA7" w:rsidRPr="00144FA7">
        <w:rPr>
          <w:rFonts w:ascii="Times New Roman" w:hAnsi="Times New Roman" w:cs="Times New Roman"/>
          <w:sz w:val="24"/>
          <w:szCs w:val="24"/>
        </w:rPr>
        <w:t>Bivariate analysis was done for testing association between main outcome</w:t>
      </w:r>
      <w:r w:rsidR="00C83F58">
        <w:rPr>
          <w:rFonts w:ascii="Times New Roman" w:hAnsi="Times New Roman" w:cs="Times New Roman"/>
          <w:sz w:val="24"/>
          <w:szCs w:val="24"/>
        </w:rPr>
        <w:t>:</w:t>
      </w:r>
      <w:r w:rsidR="00144FA7" w:rsidRPr="00144FA7">
        <w:rPr>
          <w:rFonts w:ascii="Times New Roman" w:hAnsi="Times New Roman" w:cs="Times New Roman"/>
          <w:sz w:val="24"/>
          <w:szCs w:val="24"/>
        </w:rPr>
        <w:t xml:space="preserve"> </w:t>
      </w:r>
      <w:r w:rsidR="007B1BEA">
        <w:rPr>
          <w:rFonts w:ascii="Times New Roman" w:hAnsi="Times New Roman" w:cs="Times New Roman"/>
          <w:sz w:val="24"/>
          <w:szCs w:val="24"/>
        </w:rPr>
        <w:t>in</w:t>
      </w:r>
      <w:r w:rsidR="00144FA7">
        <w:rPr>
          <w:rFonts w:ascii="Times New Roman" w:hAnsi="Times New Roman" w:cs="Times New Roman"/>
          <w:sz w:val="24"/>
          <w:szCs w:val="24"/>
        </w:rPr>
        <w:t>appropriate</w:t>
      </w:r>
      <w:r w:rsidR="007B1BEA">
        <w:rPr>
          <w:rFonts w:ascii="Times New Roman" w:hAnsi="Times New Roman" w:cs="Times New Roman"/>
          <w:sz w:val="24"/>
          <w:szCs w:val="24"/>
        </w:rPr>
        <w:t xml:space="preserve"> clinical indication </w:t>
      </w:r>
      <w:r w:rsidR="00144FA7">
        <w:rPr>
          <w:rFonts w:ascii="Times New Roman" w:hAnsi="Times New Roman" w:cs="Times New Roman"/>
          <w:sz w:val="24"/>
          <w:szCs w:val="24"/>
        </w:rPr>
        <w:t>of the transfusion</w:t>
      </w:r>
      <w:r w:rsidR="00C83F58" w:rsidRPr="00C83F58">
        <w:t xml:space="preserve"> </w:t>
      </w:r>
      <w:r w:rsidR="00C83F58">
        <w:t>(</w:t>
      </w:r>
      <w:r w:rsidR="007B1BEA">
        <w:t>in</w:t>
      </w:r>
      <w:r w:rsidR="009215E2">
        <w:rPr>
          <w:rFonts w:ascii="Times New Roman" w:hAnsi="Times New Roman" w:cs="Times New Roman"/>
          <w:sz w:val="24"/>
          <w:szCs w:val="24"/>
        </w:rPr>
        <w:t>appropriate/appropriate</w:t>
      </w:r>
      <w:r w:rsidR="00144FA7" w:rsidRPr="00144FA7">
        <w:rPr>
          <w:rFonts w:ascii="Times New Roman" w:hAnsi="Times New Roman" w:cs="Times New Roman"/>
          <w:sz w:val="24"/>
          <w:szCs w:val="24"/>
        </w:rPr>
        <w:t>) and p</w:t>
      </w:r>
      <w:r w:rsidR="0073777A">
        <w:rPr>
          <w:rFonts w:ascii="Times New Roman" w:hAnsi="Times New Roman" w:cs="Times New Roman"/>
          <w:sz w:val="24"/>
          <w:szCs w:val="24"/>
        </w:rPr>
        <w:t>atient demographic and clinical variables</w:t>
      </w:r>
      <w:r w:rsidR="00144FA7" w:rsidRPr="00144FA7">
        <w:rPr>
          <w:rFonts w:ascii="Times New Roman" w:hAnsi="Times New Roman" w:cs="Times New Roman"/>
          <w:sz w:val="24"/>
          <w:szCs w:val="24"/>
        </w:rPr>
        <w:t>. Chi-square test of independence was used</w:t>
      </w:r>
      <w:r w:rsidR="00144FA7">
        <w:rPr>
          <w:rFonts w:ascii="Times New Roman" w:hAnsi="Times New Roman" w:cs="Times New Roman"/>
          <w:sz w:val="24"/>
          <w:szCs w:val="24"/>
        </w:rPr>
        <w:t>.</w:t>
      </w:r>
      <w:r w:rsidR="00144FA7" w:rsidRPr="00144FA7">
        <w:rPr>
          <w:rFonts w:ascii="Times New Roman" w:hAnsi="Times New Roman" w:cs="Times New Roman"/>
          <w:sz w:val="24"/>
          <w:szCs w:val="24"/>
        </w:rPr>
        <w:t xml:space="preserve"> Univariate</w:t>
      </w:r>
      <w:r w:rsidR="009B755A">
        <w:rPr>
          <w:rFonts w:ascii="Times New Roman" w:hAnsi="Times New Roman" w:cs="Times New Roman"/>
          <w:sz w:val="24"/>
          <w:szCs w:val="24"/>
        </w:rPr>
        <w:t xml:space="preserve"> logistic regression</w:t>
      </w:r>
      <w:r w:rsidR="00144FA7" w:rsidRPr="00144FA7">
        <w:rPr>
          <w:rFonts w:ascii="Times New Roman" w:hAnsi="Times New Roman" w:cs="Times New Roman"/>
          <w:sz w:val="24"/>
          <w:szCs w:val="24"/>
        </w:rPr>
        <w:t xml:space="preserve"> analysis</w:t>
      </w:r>
      <w:r w:rsidR="00144FA7">
        <w:rPr>
          <w:rFonts w:ascii="Times New Roman" w:hAnsi="Times New Roman" w:cs="Times New Roman"/>
          <w:sz w:val="24"/>
          <w:szCs w:val="24"/>
        </w:rPr>
        <w:t xml:space="preserve"> was</w:t>
      </w:r>
      <w:r w:rsidR="009215E2">
        <w:rPr>
          <w:rFonts w:ascii="Times New Roman" w:hAnsi="Times New Roman" w:cs="Times New Roman"/>
          <w:sz w:val="24"/>
          <w:szCs w:val="24"/>
        </w:rPr>
        <w:t xml:space="preserve"> then</w:t>
      </w:r>
      <w:r w:rsidR="00144FA7">
        <w:rPr>
          <w:rFonts w:ascii="Times New Roman" w:hAnsi="Times New Roman" w:cs="Times New Roman"/>
          <w:sz w:val="24"/>
          <w:szCs w:val="24"/>
        </w:rPr>
        <w:t xml:space="preserve"> carried out on </w:t>
      </w:r>
      <w:r w:rsidR="00144FA7" w:rsidRPr="00144FA7">
        <w:rPr>
          <w:rFonts w:ascii="Times New Roman" w:hAnsi="Times New Roman" w:cs="Times New Roman"/>
          <w:sz w:val="24"/>
          <w:szCs w:val="24"/>
        </w:rPr>
        <w:t xml:space="preserve">all variables associated </w:t>
      </w:r>
      <w:r w:rsidR="007B1BEA">
        <w:rPr>
          <w:rFonts w:ascii="Times New Roman" w:hAnsi="Times New Roman" w:cs="Times New Roman"/>
          <w:sz w:val="24"/>
          <w:szCs w:val="24"/>
        </w:rPr>
        <w:t>with in</w:t>
      </w:r>
      <w:r w:rsidR="009215E2">
        <w:rPr>
          <w:rFonts w:ascii="Times New Roman" w:hAnsi="Times New Roman" w:cs="Times New Roman"/>
          <w:sz w:val="24"/>
          <w:szCs w:val="24"/>
        </w:rPr>
        <w:t>appropriate</w:t>
      </w:r>
      <w:r w:rsidR="007B1BEA">
        <w:rPr>
          <w:rFonts w:ascii="Times New Roman" w:hAnsi="Times New Roman" w:cs="Times New Roman"/>
          <w:sz w:val="24"/>
          <w:szCs w:val="24"/>
        </w:rPr>
        <w:t xml:space="preserve"> blood use </w:t>
      </w:r>
      <w:r w:rsidR="009215E2">
        <w:rPr>
          <w:rFonts w:ascii="Times New Roman" w:hAnsi="Times New Roman" w:cs="Times New Roman"/>
          <w:sz w:val="24"/>
          <w:szCs w:val="24"/>
        </w:rPr>
        <w:t>(</w:t>
      </w:r>
      <w:r w:rsidR="009215E2" w:rsidRPr="009215E2">
        <w:rPr>
          <w:rFonts w:ascii="Times New Roman" w:hAnsi="Times New Roman" w:cs="Times New Roman"/>
          <w:sz w:val="24"/>
          <w:szCs w:val="24"/>
        </w:rPr>
        <w:t>0 = no; 1 = yes</w:t>
      </w:r>
      <w:r w:rsidR="009215E2">
        <w:rPr>
          <w:rFonts w:ascii="Times New Roman" w:hAnsi="Times New Roman" w:cs="Times New Roman"/>
          <w:sz w:val="24"/>
          <w:szCs w:val="24"/>
        </w:rPr>
        <w:t>)</w:t>
      </w:r>
      <w:r w:rsidR="00144FA7" w:rsidRPr="00144FA7">
        <w:rPr>
          <w:rFonts w:ascii="Times New Roman" w:hAnsi="Times New Roman" w:cs="Times New Roman"/>
          <w:sz w:val="24"/>
          <w:szCs w:val="24"/>
        </w:rPr>
        <w:t xml:space="preserve"> in the bivariate analysis (p&lt;0.05). </w:t>
      </w:r>
      <w:r w:rsidR="009215E2">
        <w:rPr>
          <w:rFonts w:ascii="Times New Roman" w:hAnsi="Times New Roman" w:cs="Times New Roman"/>
          <w:sz w:val="24"/>
          <w:szCs w:val="24"/>
        </w:rPr>
        <w:t>Finally, a m</w:t>
      </w:r>
      <w:r w:rsidR="009215E2" w:rsidRPr="009215E2">
        <w:rPr>
          <w:rFonts w:ascii="Times New Roman" w:hAnsi="Times New Roman" w:cs="Times New Roman"/>
          <w:sz w:val="24"/>
          <w:szCs w:val="24"/>
        </w:rPr>
        <w:t>ultivar</w:t>
      </w:r>
      <w:r w:rsidR="009215E2">
        <w:rPr>
          <w:rFonts w:ascii="Times New Roman" w:hAnsi="Times New Roman" w:cs="Times New Roman"/>
          <w:sz w:val="24"/>
          <w:szCs w:val="24"/>
        </w:rPr>
        <w:t>iate</w:t>
      </w:r>
      <w:r w:rsidR="009215E2" w:rsidRPr="009215E2">
        <w:rPr>
          <w:rFonts w:ascii="Times New Roman" w:hAnsi="Times New Roman" w:cs="Times New Roman"/>
          <w:sz w:val="24"/>
          <w:szCs w:val="24"/>
        </w:rPr>
        <w:t xml:space="preserve"> </w:t>
      </w:r>
      <w:r w:rsidR="009B755A">
        <w:rPr>
          <w:rFonts w:ascii="Times New Roman" w:hAnsi="Times New Roman" w:cs="Times New Roman"/>
          <w:sz w:val="24"/>
          <w:szCs w:val="24"/>
        </w:rPr>
        <w:t xml:space="preserve">logistic regression </w:t>
      </w:r>
      <w:r w:rsidR="009215E2" w:rsidRPr="009215E2">
        <w:rPr>
          <w:rFonts w:ascii="Times New Roman" w:hAnsi="Times New Roman" w:cs="Times New Roman"/>
          <w:sz w:val="24"/>
          <w:szCs w:val="24"/>
        </w:rPr>
        <w:t>analysis</w:t>
      </w:r>
      <w:r w:rsidR="009B755A">
        <w:rPr>
          <w:rFonts w:ascii="Times New Roman" w:hAnsi="Times New Roman" w:cs="Times New Roman"/>
          <w:sz w:val="24"/>
          <w:szCs w:val="24"/>
        </w:rPr>
        <w:t xml:space="preserve"> was carried out</w:t>
      </w:r>
      <w:r w:rsidR="009215E2" w:rsidRPr="009215E2">
        <w:rPr>
          <w:rFonts w:ascii="Times New Roman" w:hAnsi="Times New Roman" w:cs="Times New Roman"/>
          <w:sz w:val="24"/>
          <w:szCs w:val="24"/>
        </w:rPr>
        <w:t xml:space="preserve"> </w:t>
      </w:r>
      <w:r w:rsidR="009B755A">
        <w:rPr>
          <w:rFonts w:ascii="Times New Roman" w:hAnsi="Times New Roman" w:cs="Times New Roman"/>
          <w:sz w:val="24"/>
          <w:szCs w:val="24"/>
        </w:rPr>
        <w:t>on</w:t>
      </w:r>
      <w:r w:rsidR="009215E2" w:rsidRPr="009215E2">
        <w:rPr>
          <w:rFonts w:ascii="Times New Roman" w:hAnsi="Times New Roman" w:cs="Times New Roman"/>
          <w:sz w:val="24"/>
          <w:szCs w:val="24"/>
        </w:rPr>
        <w:t xml:space="preserve"> all the variables with </w:t>
      </w:r>
      <w:r w:rsidR="00F74FA7">
        <w:rPr>
          <w:rFonts w:ascii="Times New Roman" w:hAnsi="Times New Roman" w:cs="Times New Roman"/>
          <w:sz w:val="24"/>
          <w:szCs w:val="24"/>
        </w:rPr>
        <w:t>p</w:t>
      </w:r>
      <w:r w:rsidR="009B755A">
        <w:rPr>
          <w:rFonts w:ascii="Times New Roman" w:hAnsi="Times New Roman" w:cs="Times New Roman"/>
          <w:sz w:val="24"/>
          <w:szCs w:val="24"/>
        </w:rPr>
        <w:t xml:space="preserve"> </w:t>
      </w:r>
      <w:r w:rsidR="009215E2" w:rsidRPr="009215E2">
        <w:rPr>
          <w:rFonts w:ascii="Times New Roman" w:hAnsi="Times New Roman" w:cs="Times New Roman"/>
          <w:sz w:val="24"/>
          <w:szCs w:val="24"/>
        </w:rPr>
        <w:t>value &lt;0.05 in univariate analysis</w:t>
      </w:r>
      <w:r w:rsidR="009B755A">
        <w:rPr>
          <w:rFonts w:ascii="Times New Roman" w:hAnsi="Times New Roman" w:cs="Times New Roman"/>
          <w:sz w:val="24"/>
          <w:szCs w:val="24"/>
        </w:rPr>
        <w:t>.</w:t>
      </w:r>
      <w:r w:rsidR="009215E2" w:rsidRPr="009215E2">
        <w:rPr>
          <w:rFonts w:ascii="Times New Roman" w:hAnsi="Times New Roman" w:cs="Times New Roman"/>
          <w:sz w:val="24"/>
          <w:szCs w:val="24"/>
        </w:rPr>
        <w:t xml:space="preserve"> </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3.11 Ethical considerations. </w:t>
      </w:r>
    </w:p>
    <w:p w:rsidR="00252986" w:rsidRPr="00D35CCC" w:rsidRDefault="00252986" w:rsidP="00252986">
      <w:pPr>
        <w:shd w:val="clear" w:color="auto" w:fill="FFFFFF" w:themeFill="background1"/>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An approval was sought and obtained from </w:t>
      </w:r>
      <w:r w:rsidR="0099658C">
        <w:rPr>
          <w:rFonts w:ascii="Times New Roman" w:hAnsi="Times New Roman" w:cs="Times New Roman"/>
          <w:sz w:val="24"/>
          <w:szCs w:val="24"/>
        </w:rPr>
        <w:t>Institutional Research and Ethical Committee (</w:t>
      </w:r>
      <w:r w:rsidRPr="00D35CCC">
        <w:rPr>
          <w:rFonts w:ascii="Times New Roman" w:hAnsi="Times New Roman" w:cs="Times New Roman"/>
          <w:sz w:val="24"/>
          <w:szCs w:val="24"/>
        </w:rPr>
        <w:t>IREC</w:t>
      </w:r>
      <w:r w:rsidR="0099658C">
        <w:rPr>
          <w:rFonts w:ascii="Times New Roman" w:hAnsi="Times New Roman" w:cs="Times New Roman"/>
          <w:sz w:val="24"/>
          <w:szCs w:val="24"/>
        </w:rPr>
        <w:t>) of Moi University and Moi Teaching and Referral Hospital</w:t>
      </w:r>
      <w:r w:rsidRPr="00D35CCC">
        <w:rPr>
          <w:rFonts w:ascii="Times New Roman" w:hAnsi="Times New Roman" w:cs="Times New Roman"/>
          <w:sz w:val="24"/>
          <w:szCs w:val="24"/>
        </w:rPr>
        <w:t>. Permission to carry out the study was also obtained from the hospital administration of MTRH. The patients’ medical records were de-identified.</w:t>
      </w:r>
    </w:p>
    <w:p w:rsidR="00252986" w:rsidRPr="00D35CCC" w:rsidRDefault="005F510D" w:rsidP="00252986">
      <w:pPr>
        <w:spacing w:line="480" w:lineRule="auto"/>
        <w:jc w:val="center"/>
        <w:outlineLvl w:val="0"/>
        <w:rPr>
          <w:rFonts w:ascii="Times New Roman" w:hAnsi="Times New Roman" w:cs="Times New Roman"/>
          <w:b/>
          <w:sz w:val="24"/>
          <w:szCs w:val="24"/>
        </w:rPr>
      </w:pPr>
      <w:r>
        <w:rPr>
          <w:rFonts w:ascii="Times New Roman" w:hAnsi="Times New Roman" w:cs="Times New Roman"/>
          <w:b/>
          <w:sz w:val="24"/>
          <w:szCs w:val="24"/>
        </w:rPr>
        <w:lastRenderedPageBreak/>
        <w:t>C</w:t>
      </w:r>
      <w:r w:rsidR="00252986" w:rsidRPr="00D35CCC">
        <w:rPr>
          <w:rFonts w:ascii="Times New Roman" w:hAnsi="Times New Roman" w:cs="Times New Roman"/>
          <w:b/>
          <w:sz w:val="24"/>
          <w:szCs w:val="24"/>
        </w:rPr>
        <w:t>HAPTER 4: RESULTS</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4.1 </w:t>
      </w:r>
      <w:r w:rsidR="00565DEB">
        <w:rPr>
          <w:rFonts w:ascii="Times New Roman" w:hAnsi="Times New Roman" w:cs="Times New Roman"/>
          <w:b/>
          <w:sz w:val="24"/>
          <w:szCs w:val="24"/>
        </w:rPr>
        <w:t>Demographic data</w:t>
      </w:r>
      <w:r w:rsidR="004505CD" w:rsidRPr="00D35CCC">
        <w:rPr>
          <w:rFonts w:ascii="Times New Roman" w:hAnsi="Times New Roman" w:cs="Times New Roman"/>
          <w:b/>
          <w:sz w:val="24"/>
          <w:szCs w:val="24"/>
        </w:rPr>
        <w:t xml:space="preserve"> of the </w:t>
      </w:r>
      <w:r w:rsidR="0099658C">
        <w:rPr>
          <w:rFonts w:ascii="Times New Roman" w:hAnsi="Times New Roman" w:cs="Times New Roman"/>
          <w:b/>
          <w:sz w:val="24"/>
          <w:szCs w:val="24"/>
        </w:rPr>
        <w:t xml:space="preserve">transfusion </w:t>
      </w:r>
      <w:r w:rsidR="004505CD" w:rsidRPr="00D35CCC">
        <w:rPr>
          <w:rFonts w:ascii="Times New Roman" w:hAnsi="Times New Roman" w:cs="Times New Roman"/>
          <w:b/>
          <w:sz w:val="24"/>
          <w:szCs w:val="24"/>
        </w:rPr>
        <w:t>recipients</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A total of 384 patient medical records were reviewed. The median age of the patients (IQR) was 31.5(13, 45.8) and the range was 1 day to 8</w:t>
      </w:r>
      <w:r w:rsidR="00BC2816" w:rsidRPr="00D35CCC">
        <w:rPr>
          <w:rFonts w:ascii="Times New Roman" w:hAnsi="Times New Roman" w:cs="Times New Roman"/>
          <w:sz w:val="24"/>
          <w:szCs w:val="24"/>
        </w:rPr>
        <w:t>9</w:t>
      </w:r>
      <w:r w:rsidRPr="00D35CCC">
        <w:rPr>
          <w:rFonts w:ascii="Times New Roman" w:hAnsi="Times New Roman" w:cs="Times New Roman"/>
          <w:sz w:val="24"/>
          <w:szCs w:val="24"/>
        </w:rPr>
        <w:t xml:space="preserve"> years</w:t>
      </w:r>
      <w:r w:rsidR="007E08CF" w:rsidRPr="00D35CCC">
        <w:rPr>
          <w:rFonts w:ascii="Times New Roman" w:hAnsi="Times New Roman" w:cs="Times New Roman"/>
          <w:sz w:val="24"/>
          <w:szCs w:val="24"/>
        </w:rPr>
        <w:t xml:space="preserve">.  </w:t>
      </w:r>
      <w:r w:rsidR="00B61F8A" w:rsidRPr="00D35CCC">
        <w:rPr>
          <w:rFonts w:ascii="Times New Roman" w:hAnsi="Times New Roman" w:cs="Times New Roman"/>
          <w:sz w:val="24"/>
          <w:szCs w:val="24"/>
        </w:rPr>
        <w:t xml:space="preserve">About 8.9% of the recipients were at least 65 years and 27.6% were below 15 years of age. </w:t>
      </w:r>
      <w:r w:rsidR="007E08CF" w:rsidRPr="00D35CCC">
        <w:rPr>
          <w:rFonts w:ascii="Times New Roman" w:hAnsi="Times New Roman" w:cs="Times New Roman"/>
          <w:sz w:val="24"/>
          <w:szCs w:val="24"/>
        </w:rPr>
        <w:t>M</w:t>
      </w:r>
      <w:r w:rsidRPr="00D35CCC">
        <w:rPr>
          <w:rFonts w:ascii="Times New Roman" w:hAnsi="Times New Roman" w:cs="Times New Roman"/>
          <w:sz w:val="24"/>
          <w:szCs w:val="24"/>
        </w:rPr>
        <w:t xml:space="preserve">ales comprised </w:t>
      </w:r>
      <w:r w:rsidR="007E08CF" w:rsidRPr="00D35CCC">
        <w:rPr>
          <w:rFonts w:ascii="Times New Roman" w:hAnsi="Times New Roman" w:cs="Times New Roman"/>
          <w:sz w:val="24"/>
          <w:szCs w:val="24"/>
        </w:rPr>
        <w:t xml:space="preserve">172 (44.8%) </w:t>
      </w:r>
      <w:r w:rsidRPr="00D35CCC">
        <w:rPr>
          <w:rFonts w:ascii="Times New Roman" w:hAnsi="Times New Roman" w:cs="Times New Roman"/>
          <w:sz w:val="24"/>
          <w:szCs w:val="24"/>
        </w:rPr>
        <w:t xml:space="preserve">and </w:t>
      </w:r>
      <w:r w:rsidR="007E08CF" w:rsidRPr="00D35CCC">
        <w:rPr>
          <w:rFonts w:ascii="Times New Roman" w:hAnsi="Times New Roman" w:cs="Times New Roman"/>
          <w:sz w:val="24"/>
          <w:szCs w:val="24"/>
        </w:rPr>
        <w:t>females</w:t>
      </w:r>
      <w:r w:rsidRPr="00D35CCC">
        <w:rPr>
          <w:rFonts w:ascii="Times New Roman" w:hAnsi="Times New Roman" w:cs="Times New Roman"/>
          <w:sz w:val="24"/>
          <w:szCs w:val="24"/>
        </w:rPr>
        <w:t xml:space="preserve"> were </w:t>
      </w:r>
      <w:r w:rsidR="007E08CF" w:rsidRPr="00D35CCC">
        <w:rPr>
          <w:rFonts w:ascii="Times New Roman" w:hAnsi="Times New Roman" w:cs="Times New Roman"/>
          <w:sz w:val="24"/>
          <w:szCs w:val="24"/>
        </w:rPr>
        <w:t xml:space="preserve">212(55.2%) </w:t>
      </w:r>
      <w:r w:rsidRPr="00D35CCC">
        <w:rPr>
          <w:rFonts w:ascii="Times New Roman" w:hAnsi="Times New Roman" w:cs="Times New Roman"/>
          <w:sz w:val="24"/>
          <w:szCs w:val="24"/>
        </w:rPr>
        <w:t xml:space="preserve">giving a </w:t>
      </w:r>
      <w:r w:rsidR="004027D2" w:rsidRPr="00D35CCC">
        <w:rPr>
          <w:rFonts w:ascii="Times New Roman" w:hAnsi="Times New Roman" w:cs="Times New Roman"/>
          <w:sz w:val="24"/>
          <w:szCs w:val="24"/>
        </w:rPr>
        <w:t>male: female</w:t>
      </w:r>
      <w:r w:rsidR="007E08CF" w:rsidRPr="00D35CCC">
        <w:rPr>
          <w:rFonts w:ascii="Times New Roman" w:hAnsi="Times New Roman" w:cs="Times New Roman"/>
          <w:sz w:val="24"/>
          <w:szCs w:val="24"/>
        </w:rPr>
        <w:t xml:space="preserve"> ratio of 1</w:t>
      </w:r>
      <w:r w:rsidRPr="00D35CCC">
        <w:rPr>
          <w:rFonts w:ascii="Times New Roman" w:hAnsi="Times New Roman" w:cs="Times New Roman"/>
          <w:sz w:val="24"/>
          <w:szCs w:val="24"/>
        </w:rPr>
        <w:t>:1</w:t>
      </w:r>
      <w:r w:rsidR="007E08CF" w:rsidRPr="00D35CCC">
        <w:rPr>
          <w:rFonts w:ascii="Times New Roman" w:hAnsi="Times New Roman" w:cs="Times New Roman"/>
          <w:sz w:val="24"/>
          <w:szCs w:val="24"/>
        </w:rPr>
        <w:t>.2</w:t>
      </w:r>
      <w:r w:rsidR="00B61F8A" w:rsidRPr="00D35CCC">
        <w:rPr>
          <w:rFonts w:ascii="Times New Roman" w:hAnsi="Times New Roman" w:cs="Times New Roman"/>
          <w:sz w:val="24"/>
          <w:szCs w:val="24"/>
        </w:rPr>
        <w:t xml:space="preserve">. The age and gender </w:t>
      </w:r>
      <w:r w:rsidR="00565DEB">
        <w:rPr>
          <w:rFonts w:ascii="Times New Roman" w:hAnsi="Times New Roman" w:cs="Times New Roman"/>
          <w:sz w:val="24"/>
          <w:szCs w:val="24"/>
        </w:rPr>
        <w:t xml:space="preserve">of the transfusion recipients </w:t>
      </w:r>
      <w:r w:rsidR="00B61F8A" w:rsidRPr="00D35CCC">
        <w:rPr>
          <w:rFonts w:ascii="Times New Roman" w:hAnsi="Times New Roman" w:cs="Times New Roman"/>
          <w:sz w:val="24"/>
          <w:szCs w:val="24"/>
        </w:rPr>
        <w:t>is as shown in table</w:t>
      </w:r>
      <w:r w:rsidRPr="00D35CCC">
        <w:rPr>
          <w:rFonts w:ascii="Times New Roman" w:hAnsi="Times New Roman" w:cs="Times New Roman"/>
          <w:sz w:val="24"/>
          <w:szCs w:val="24"/>
        </w:rPr>
        <w:t xml:space="preserve"> 4.1</w:t>
      </w:r>
    </w:p>
    <w:p w:rsidR="00001776" w:rsidRPr="00D35CCC" w:rsidRDefault="00001776" w:rsidP="0008675F">
      <w:pPr>
        <w:spacing w:line="240" w:lineRule="auto"/>
        <w:rPr>
          <w:rFonts w:ascii="Times New Roman" w:hAnsi="Times New Roman" w:cs="Times New Roman"/>
          <w:sz w:val="24"/>
          <w:szCs w:val="24"/>
        </w:rPr>
      </w:pPr>
      <w:r w:rsidRPr="00D35CCC">
        <w:rPr>
          <w:rFonts w:ascii="Times New Roman" w:hAnsi="Times New Roman" w:cs="Times New Roman"/>
          <w:sz w:val="24"/>
          <w:szCs w:val="24"/>
        </w:rPr>
        <w:t xml:space="preserve">Table 4.1 </w:t>
      </w:r>
      <w:r w:rsidR="00565DEB">
        <w:rPr>
          <w:rFonts w:ascii="Times New Roman" w:hAnsi="Times New Roman" w:cs="Times New Roman"/>
          <w:sz w:val="24"/>
          <w:szCs w:val="24"/>
        </w:rPr>
        <w:t>Age and gender</w:t>
      </w:r>
      <w:r w:rsidR="00FD1B77">
        <w:rPr>
          <w:rFonts w:ascii="Times New Roman" w:hAnsi="Times New Roman" w:cs="Times New Roman"/>
          <w:sz w:val="24"/>
          <w:szCs w:val="24"/>
        </w:rPr>
        <w:t xml:space="preserve"> </w:t>
      </w:r>
      <w:r w:rsidRPr="00D35CCC">
        <w:rPr>
          <w:rFonts w:ascii="Times New Roman" w:hAnsi="Times New Roman" w:cs="Times New Roman"/>
          <w:sz w:val="24"/>
          <w:szCs w:val="24"/>
        </w:rPr>
        <w:t>of the recipients</w:t>
      </w:r>
    </w:p>
    <w:tbl>
      <w:tblPr>
        <w:tblStyle w:val="TableGrid"/>
        <w:tblW w:w="0" w:type="auto"/>
        <w:tblLook w:val="04A0" w:firstRow="1" w:lastRow="0" w:firstColumn="1" w:lastColumn="0" w:noHBand="0" w:noVBand="1"/>
      </w:tblPr>
      <w:tblGrid>
        <w:gridCol w:w="3116"/>
        <w:gridCol w:w="2819"/>
        <w:gridCol w:w="2970"/>
      </w:tblGrid>
      <w:tr w:rsidR="007E08B1" w:rsidRPr="007F7945" w:rsidTr="00703836">
        <w:tc>
          <w:tcPr>
            <w:tcW w:w="3116" w:type="dxa"/>
          </w:tcPr>
          <w:p w:rsidR="007E08B1" w:rsidRPr="007F7945" w:rsidRDefault="007E08B1" w:rsidP="0008675F">
            <w:pPr>
              <w:pStyle w:val="NoSpacing"/>
              <w:rPr>
                <w:rFonts w:ascii="Times New Roman" w:hAnsi="Times New Roman" w:cs="Times New Roman"/>
                <w:b/>
                <w:sz w:val="24"/>
                <w:szCs w:val="24"/>
              </w:rPr>
            </w:pPr>
          </w:p>
        </w:tc>
        <w:tc>
          <w:tcPr>
            <w:tcW w:w="2819" w:type="dxa"/>
          </w:tcPr>
          <w:p w:rsidR="007E08B1" w:rsidRPr="007F7945" w:rsidRDefault="007E08B1" w:rsidP="0008675F">
            <w:pPr>
              <w:pStyle w:val="NoSpacing"/>
              <w:jc w:val="center"/>
              <w:rPr>
                <w:rFonts w:ascii="Times New Roman" w:hAnsi="Times New Roman" w:cs="Times New Roman"/>
                <w:b/>
                <w:sz w:val="24"/>
                <w:szCs w:val="24"/>
              </w:rPr>
            </w:pPr>
            <w:r w:rsidRPr="007F7945">
              <w:rPr>
                <w:rFonts w:ascii="Times New Roman" w:hAnsi="Times New Roman" w:cs="Times New Roman"/>
                <w:b/>
                <w:sz w:val="24"/>
                <w:szCs w:val="24"/>
              </w:rPr>
              <w:t>Frequency (n)</w:t>
            </w:r>
          </w:p>
        </w:tc>
        <w:tc>
          <w:tcPr>
            <w:tcW w:w="2970" w:type="dxa"/>
          </w:tcPr>
          <w:p w:rsidR="007E08B1" w:rsidRPr="007F7945" w:rsidRDefault="007E08B1" w:rsidP="0008675F">
            <w:pPr>
              <w:pStyle w:val="NoSpacing"/>
              <w:jc w:val="center"/>
              <w:rPr>
                <w:rFonts w:ascii="Times New Roman" w:hAnsi="Times New Roman" w:cs="Times New Roman"/>
                <w:b/>
                <w:sz w:val="24"/>
                <w:szCs w:val="24"/>
              </w:rPr>
            </w:pPr>
            <w:r w:rsidRPr="007F7945">
              <w:rPr>
                <w:rFonts w:ascii="Times New Roman" w:hAnsi="Times New Roman" w:cs="Times New Roman"/>
                <w:b/>
                <w:sz w:val="24"/>
                <w:szCs w:val="24"/>
              </w:rPr>
              <w:t>Percent (%)</w:t>
            </w:r>
          </w:p>
        </w:tc>
      </w:tr>
      <w:tr w:rsidR="007E08B1" w:rsidRPr="00D35CCC" w:rsidTr="00703836">
        <w:tc>
          <w:tcPr>
            <w:tcW w:w="3116" w:type="dxa"/>
          </w:tcPr>
          <w:p w:rsidR="007E08B1" w:rsidRPr="0008675F" w:rsidRDefault="007E08B1" w:rsidP="00A24794">
            <w:pPr>
              <w:pStyle w:val="NoSpacing"/>
              <w:rPr>
                <w:rFonts w:ascii="Times New Roman" w:hAnsi="Times New Roman" w:cs="Times New Roman"/>
                <w:b/>
                <w:sz w:val="24"/>
                <w:szCs w:val="24"/>
              </w:rPr>
            </w:pPr>
            <w:r w:rsidRPr="0008675F">
              <w:rPr>
                <w:rFonts w:ascii="Times New Roman" w:hAnsi="Times New Roman" w:cs="Times New Roman"/>
                <w:b/>
                <w:sz w:val="24"/>
                <w:szCs w:val="24"/>
              </w:rPr>
              <w:t>Age groups (</w:t>
            </w:r>
            <w:r w:rsidR="007F7945">
              <w:rPr>
                <w:rFonts w:ascii="Times New Roman" w:hAnsi="Times New Roman" w:cs="Times New Roman"/>
                <w:b/>
                <w:sz w:val="24"/>
                <w:szCs w:val="24"/>
              </w:rPr>
              <w:t>y</w:t>
            </w:r>
            <w:r w:rsidRPr="0008675F">
              <w:rPr>
                <w:rFonts w:ascii="Times New Roman" w:hAnsi="Times New Roman" w:cs="Times New Roman"/>
                <w:b/>
                <w:sz w:val="24"/>
                <w:szCs w:val="24"/>
              </w:rPr>
              <w:t>ears)</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0-4</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5-14</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15-24</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25-34</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35-44</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45-54</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55-64</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65+</w:t>
            </w:r>
          </w:p>
        </w:tc>
        <w:tc>
          <w:tcPr>
            <w:tcW w:w="2819" w:type="dxa"/>
          </w:tcPr>
          <w:p w:rsidR="007E08B1" w:rsidRPr="00D35CCC" w:rsidRDefault="007E08B1" w:rsidP="00A24794">
            <w:pPr>
              <w:pStyle w:val="NoSpacing"/>
              <w:jc w:val="center"/>
              <w:rPr>
                <w:rFonts w:ascii="Times New Roman" w:hAnsi="Times New Roman" w:cs="Times New Roman"/>
                <w:sz w:val="24"/>
                <w:szCs w:val="24"/>
              </w:rPr>
            </w:pP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54</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52</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31</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78</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71</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41</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23</w:t>
            </w:r>
          </w:p>
          <w:p w:rsidR="007E08B1" w:rsidRPr="00D35CCC"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34</w:t>
            </w:r>
          </w:p>
        </w:tc>
        <w:tc>
          <w:tcPr>
            <w:tcW w:w="2970" w:type="dxa"/>
          </w:tcPr>
          <w:p w:rsidR="007E08B1" w:rsidRPr="00D35CCC" w:rsidRDefault="007E08B1" w:rsidP="00A24794">
            <w:pPr>
              <w:pStyle w:val="NoSpacing"/>
              <w:jc w:val="center"/>
              <w:rPr>
                <w:rFonts w:ascii="Times New Roman" w:hAnsi="Times New Roman" w:cs="Times New Roman"/>
                <w:sz w:val="24"/>
                <w:szCs w:val="24"/>
              </w:rPr>
            </w:pP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14.0</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13.5</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8.0</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20.2</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18.4</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10.6</w:t>
            </w:r>
          </w:p>
          <w:p w:rsidR="006500B4" w:rsidRPr="006500B4"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6.0</w:t>
            </w:r>
          </w:p>
          <w:p w:rsidR="007E08B1" w:rsidRPr="00D35CCC" w:rsidRDefault="006500B4" w:rsidP="006500B4">
            <w:pPr>
              <w:pStyle w:val="NoSpacing"/>
              <w:jc w:val="center"/>
              <w:rPr>
                <w:rFonts w:ascii="Times New Roman" w:hAnsi="Times New Roman" w:cs="Times New Roman"/>
                <w:sz w:val="24"/>
                <w:szCs w:val="24"/>
              </w:rPr>
            </w:pPr>
            <w:r w:rsidRPr="006500B4">
              <w:rPr>
                <w:rFonts w:ascii="Times New Roman" w:hAnsi="Times New Roman" w:cs="Times New Roman"/>
                <w:sz w:val="24"/>
                <w:szCs w:val="24"/>
              </w:rPr>
              <w:t>8.8</w:t>
            </w:r>
          </w:p>
        </w:tc>
      </w:tr>
      <w:tr w:rsidR="007E08B1" w:rsidRPr="00D35CCC" w:rsidTr="00703836">
        <w:tc>
          <w:tcPr>
            <w:tcW w:w="3116" w:type="dxa"/>
          </w:tcPr>
          <w:p w:rsidR="007E08B1" w:rsidRPr="0008675F" w:rsidRDefault="007E08B1" w:rsidP="00A24794">
            <w:pPr>
              <w:pStyle w:val="NoSpacing"/>
              <w:rPr>
                <w:rFonts w:ascii="Times New Roman" w:hAnsi="Times New Roman" w:cs="Times New Roman"/>
                <w:b/>
                <w:sz w:val="24"/>
                <w:szCs w:val="24"/>
              </w:rPr>
            </w:pPr>
            <w:r w:rsidRPr="0008675F">
              <w:rPr>
                <w:rFonts w:ascii="Times New Roman" w:hAnsi="Times New Roman" w:cs="Times New Roman"/>
                <w:b/>
                <w:sz w:val="24"/>
                <w:szCs w:val="24"/>
              </w:rPr>
              <w:t>Sex</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Male</w:t>
            </w:r>
          </w:p>
          <w:p w:rsidR="007E08B1" w:rsidRPr="00D35CCC" w:rsidRDefault="007E08B1"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Female</w:t>
            </w:r>
          </w:p>
        </w:tc>
        <w:tc>
          <w:tcPr>
            <w:tcW w:w="2819" w:type="dxa"/>
          </w:tcPr>
          <w:p w:rsidR="007E08B1" w:rsidRPr="00D35CCC" w:rsidRDefault="007E08B1" w:rsidP="00A24794">
            <w:pPr>
              <w:pStyle w:val="NoSpacing"/>
              <w:jc w:val="center"/>
              <w:rPr>
                <w:rFonts w:ascii="Times New Roman" w:hAnsi="Times New Roman" w:cs="Times New Roman"/>
                <w:sz w:val="24"/>
                <w:szCs w:val="24"/>
              </w:rPr>
            </w:pPr>
          </w:p>
          <w:p w:rsidR="007E08B1" w:rsidRPr="00D35CCC" w:rsidRDefault="007E08B1" w:rsidP="00A24794">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172</w:t>
            </w:r>
          </w:p>
          <w:p w:rsidR="007E08B1" w:rsidRPr="00D35CCC" w:rsidRDefault="007E08B1" w:rsidP="00A24794">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212</w:t>
            </w:r>
          </w:p>
        </w:tc>
        <w:tc>
          <w:tcPr>
            <w:tcW w:w="2970" w:type="dxa"/>
          </w:tcPr>
          <w:p w:rsidR="007E08B1" w:rsidRPr="00D35CCC" w:rsidRDefault="007E08B1" w:rsidP="00A24794">
            <w:pPr>
              <w:pStyle w:val="NoSpacing"/>
              <w:jc w:val="center"/>
              <w:rPr>
                <w:rFonts w:ascii="Times New Roman" w:hAnsi="Times New Roman" w:cs="Times New Roman"/>
                <w:sz w:val="24"/>
                <w:szCs w:val="24"/>
              </w:rPr>
            </w:pPr>
          </w:p>
          <w:p w:rsidR="007E08B1" w:rsidRPr="00D35CCC" w:rsidRDefault="007E08B1" w:rsidP="00A24794">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44.8</w:t>
            </w:r>
          </w:p>
          <w:p w:rsidR="007E08B1" w:rsidRPr="00D35CCC" w:rsidRDefault="007E08B1" w:rsidP="00A24794">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55.2</w:t>
            </w:r>
          </w:p>
        </w:tc>
      </w:tr>
    </w:tbl>
    <w:p w:rsidR="00087EC2" w:rsidRPr="00D35CCC" w:rsidRDefault="00087EC2" w:rsidP="00252986">
      <w:pPr>
        <w:spacing w:line="480" w:lineRule="auto"/>
        <w:rPr>
          <w:rFonts w:ascii="Times New Roman" w:hAnsi="Times New Roman" w:cs="Times New Roman"/>
          <w:sz w:val="24"/>
          <w:szCs w:val="24"/>
        </w:rPr>
      </w:pPr>
    </w:p>
    <w:p w:rsidR="00C6233E"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4.2 Clinical </w:t>
      </w:r>
      <w:r w:rsidR="000463D6">
        <w:rPr>
          <w:rFonts w:ascii="Times New Roman" w:hAnsi="Times New Roman" w:cs="Times New Roman"/>
          <w:b/>
          <w:sz w:val="24"/>
          <w:szCs w:val="24"/>
        </w:rPr>
        <w:t>data</w:t>
      </w:r>
      <w:r w:rsidR="00C6233E" w:rsidRPr="00D35CCC">
        <w:rPr>
          <w:rFonts w:ascii="Times New Roman" w:hAnsi="Times New Roman" w:cs="Times New Roman"/>
          <w:b/>
          <w:sz w:val="24"/>
          <w:szCs w:val="24"/>
        </w:rPr>
        <w:t xml:space="preserve"> </w:t>
      </w:r>
      <w:r w:rsidR="000463D6">
        <w:rPr>
          <w:rFonts w:ascii="Times New Roman" w:hAnsi="Times New Roman" w:cs="Times New Roman"/>
          <w:b/>
          <w:sz w:val="24"/>
          <w:szCs w:val="24"/>
        </w:rPr>
        <w:t>of the transfusion recipients</w:t>
      </w:r>
    </w:p>
    <w:p w:rsidR="00252986" w:rsidRPr="00D35CCC" w:rsidRDefault="00904F5A"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4.2.1 </w:t>
      </w:r>
      <w:r w:rsidR="00252986" w:rsidRPr="00D35CCC">
        <w:rPr>
          <w:rFonts w:ascii="Times New Roman" w:hAnsi="Times New Roman" w:cs="Times New Roman"/>
          <w:b/>
          <w:sz w:val="24"/>
          <w:szCs w:val="24"/>
        </w:rPr>
        <w:t>Clinical department</w:t>
      </w:r>
    </w:p>
    <w:p w:rsidR="00252986" w:rsidRPr="00D35CCC" w:rsidRDefault="00384D3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Of all the transfused patients, 59.9%</w:t>
      </w:r>
      <w:r w:rsidR="00510892">
        <w:rPr>
          <w:rFonts w:ascii="Times New Roman" w:hAnsi="Times New Roman" w:cs="Times New Roman"/>
          <w:sz w:val="24"/>
          <w:szCs w:val="24"/>
        </w:rPr>
        <w:t xml:space="preserve"> (230</w:t>
      </w:r>
      <w:r w:rsidRPr="00D35CCC">
        <w:rPr>
          <w:rFonts w:ascii="Times New Roman" w:hAnsi="Times New Roman" w:cs="Times New Roman"/>
          <w:sz w:val="24"/>
          <w:szCs w:val="24"/>
        </w:rPr>
        <w:t xml:space="preserve">) were admitted to the medical and surgical wards. </w:t>
      </w:r>
      <w:r w:rsidR="00252986" w:rsidRPr="00D35CCC">
        <w:rPr>
          <w:rFonts w:ascii="Times New Roman" w:hAnsi="Times New Roman" w:cs="Times New Roman"/>
          <w:sz w:val="24"/>
          <w:szCs w:val="24"/>
        </w:rPr>
        <w:t>The distribution of the recipients</w:t>
      </w:r>
      <w:r w:rsidR="00C6233E" w:rsidRPr="00D35CCC">
        <w:rPr>
          <w:rFonts w:ascii="Times New Roman" w:hAnsi="Times New Roman" w:cs="Times New Roman"/>
          <w:sz w:val="24"/>
          <w:szCs w:val="24"/>
        </w:rPr>
        <w:t xml:space="preserve"> </w:t>
      </w:r>
      <w:r w:rsidR="00252986" w:rsidRPr="00D35CCC">
        <w:rPr>
          <w:rFonts w:ascii="Times New Roman" w:hAnsi="Times New Roman" w:cs="Times New Roman"/>
          <w:sz w:val="24"/>
          <w:szCs w:val="24"/>
        </w:rPr>
        <w:t>among the various clinical departments is as shown in fig. 4.</w:t>
      </w:r>
      <w:r w:rsidR="00EA1F42" w:rsidRPr="00D35CCC">
        <w:rPr>
          <w:rFonts w:ascii="Times New Roman" w:hAnsi="Times New Roman" w:cs="Times New Roman"/>
          <w:sz w:val="24"/>
          <w:szCs w:val="24"/>
        </w:rPr>
        <w:t>1</w:t>
      </w:r>
    </w:p>
    <w:p w:rsidR="00BF4E02" w:rsidRPr="00D35CCC" w:rsidRDefault="00BF4E02" w:rsidP="00252986">
      <w:p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w:lastRenderedPageBreak/>
        <w:drawing>
          <wp:inline distT="0" distB="0" distL="0" distR="0" wp14:anchorId="2B7BFA3F" wp14:editId="4E3C0DE4">
            <wp:extent cx="4572000" cy="2743200"/>
            <wp:effectExtent l="0" t="0" r="0" b="0"/>
            <wp:docPr id="42" name="Chart 4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F71246A-AAE9-482B-A5AA-C3E747F7A2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Fig</w:t>
      </w:r>
      <w:r w:rsidR="008B389D">
        <w:rPr>
          <w:rFonts w:ascii="Times New Roman" w:hAnsi="Times New Roman" w:cs="Times New Roman"/>
          <w:sz w:val="24"/>
          <w:szCs w:val="24"/>
        </w:rPr>
        <w:t>ure</w:t>
      </w:r>
      <w:r w:rsidRPr="00D35CCC">
        <w:rPr>
          <w:rFonts w:ascii="Times New Roman" w:hAnsi="Times New Roman" w:cs="Times New Roman"/>
          <w:sz w:val="24"/>
          <w:szCs w:val="24"/>
        </w:rPr>
        <w:t xml:space="preserve"> 4.</w:t>
      </w:r>
      <w:r w:rsidR="00EA1F42" w:rsidRPr="00D35CCC">
        <w:rPr>
          <w:rFonts w:ascii="Times New Roman" w:hAnsi="Times New Roman" w:cs="Times New Roman"/>
          <w:sz w:val="24"/>
          <w:szCs w:val="24"/>
        </w:rPr>
        <w:t>1</w:t>
      </w:r>
      <w:r w:rsidRPr="00D35CCC">
        <w:rPr>
          <w:rFonts w:ascii="Times New Roman" w:hAnsi="Times New Roman" w:cs="Times New Roman"/>
          <w:sz w:val="24"/>
          <w:szCs w:val="24"/>
        </w:rPr>
        <w:t xml:space="preserve"> </w:t>
      </w:r>
      <w:r w:rsidR="00E67723">
        <w:rPr>
          <w:rFonts w:ascii="Times New Roman" w:hAnsi="Times New Roman" w:cs="Times New Roman"/>
          <w:sz w:val="24"/>
          <w:szCs w:val="24"/>
        </w:rPr>
        <w:t>The c</w:t>
      </w:r>
      <w:r w:rsidRPr="00D35CCC">
        <w:rPr>
          <w:rFonts w:ascii="Times New Roman" w:hAnsi="Times New Roman" w:cs="Times New Roman"/>
          <w:sz w:val="24"/>
          <w:szCs w:val="24"/>
        </w:rPr>
        <w:t>linical departments</w:t>
      </w:r>
      <w:r w:rsidR="00E67723">
        <w:rPr>
          <w:rFonts w:ascii="Times New Roman" w:hAnsi="Times New Roman" w:cs="Times New Roman"/>
          <w:sz w:val="24"/>
          <w:szCs w:val="24"/>
        </w:rPr>
        <w:t xml:space="preserve"> of the recipients</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4.2.2 Presenting condition</w:t>
      </w:r>
    </w:p>
    <w:p w:rsidR="00EA1F42" w:rsidRPr="00D35CCC" w:rsidRDefault="00252986" w:rsidP="00FA7666">
      <w:pPr>
        <w:spacing w:line="480" w:lineRule="auto"/>
        <w:rPr>
          <w:rFonts w:ascii="Times New Roman" w:hAnsi="Times New Roman" w:cs="Times New Roman"/>
          <w:sz w:val="24"/>
          <w:szCs w:val="24"/>
        </w:rPr>
      </w:pPr>
      <w:r w:rsidRPr="00D35CCC">
        <w:rPr>
          <w:rFonts w:ascii="Times New Roman" w:hAnsi="Times New Roman" w:cs="Times New Roman"/>
          <w:sz w:val="24"/>
          <w:szCs w:val="24"/>
        </w:rPr>
        <w:t>Neoplasms accounted for the majority of the presenting conditions for the recipients</w:t>
      </w:r>
      <w:r w:rsidR="00E63885">
        <w:rPr>
          <w:rFonts w:ascii="Times New Roman" w:hAnsi="Times New Roman" w:cs="Times New Roman"/>
          <w:sz w:val="24"/>
          <w:szCs w:val="24"/>
        </w:rPr>
        <w:t>,</w:t>
      </w:r>
      <w:r w:rsidRPr="00D35CCC">
        <w:rPr>
          <w:rFonts w:ascii="Times New Roman" w:hAnsi="Times New Roman" w:cs="Times New Roman"/>
          <w:sz w:val="24"/>
          <w:szCs w:val="24"/>
        </w:rPr>
        <w:t xml:space="preserve"> 23.</w:t>
      </w:r>
      <w:r w:rsidR="00384D36" w:rsidRPr="00D35CCC">
        <w:rPr>
          <w:rFonts w:ascii="Times New Roman" w:hAnsi="Times New Roman" w:cs="Times New Roman"/>
          <w:sz w:val="24"/>
          <w:szCs w:val="24"/>
        </w:rPr>
        <w:t>2</w:t>
      </w:r>
      <w:r w:rsidRPr="00D35CCC">
        <w:rPr>
          <w:rFonts w:ascii="Times New Roman" w:hAnsi="Times New Roman" w:cs="Times New Roman"/>
          <w:sz w:val="24"/>
          <w:szCs w:val="24"/>
        </w:rPr>
        <w:t>%</w:t>
      </w:r>
      <w:r w:rsidR="00510892">
        <w:rPr>
          <w:rFonts w:ascii="Times New Roman" w:hAnsi="Times New Roman" w:cs="Times New Roman"/>
          <w:sz w:val="24"/>
          <w:szCs w:val="24"/>
        </w:rPr>
        <w:t xml:space="preserve"> (89/384</w:t>
      </w:r>
      <w:r w:rsidRPr="00D35CCC">
        <w:rPr>
          <w:rFonts w:ascii="Times New Roman" w:hAnsi="Times New Roman" w:cs="Times New Roman"/>
          <w:sz w:val="24"/>
          <w:szCs w:val="24"/>
        </w:rPr>
        <w:t>), of which</w:t>
      </w:r>
      <w:r w:rsidR="007E08CF" w:rsidRPr="00D35CCC">
        <w:rPr>
          <w:rFonts w:ascii="Times New Roman" w:hAnsi="Times New Roman" w:cs="Times New Roman"/>
          <w:sz w:val="24"/>
          <w:szCs w:val="24"/>
        </w:rPr>
        <w:t xml:space="preserve"> 7</w:t>
      </w:r>
      <w:r w:rsidR="00384D36" w:rsidRPr="00D35CCC">
        <w:rPr>
          <w:rFonts w:ascii="Times New Roman" w:hAnsi="Times New Roman" w:cs="Times New Roman"/>
          <w:sz w:val="24"/>
          <w:szCs w:val="24"/>
        </w:rPr>
        <w:t>3</w:t>
      </w:r>
      <w:r w:rsidR="007E08CF" w:rsidRPr="00D35CCC">
        <w:rPr>
          <w:rFonts w:ascii="Times New Roman" w:hAnsi="Times New Roman" w:cs="Times New Roman"/>
          <w:sz w:val="24"/>
          <w:szCs w:val="24"/>
        </w:rPr>
        <w:t>/</w:t>
      </w:r>
      <w:r w:rsidR="00384D36" w:rsidRPr="00D35CCC">
        <w:rPr>
          <w:rFonts w:ascii="Times New Roman" w:hAnsi="Times New Roman" w:cs="Times New Roman"/>
          <w:sz w:val="24"/>
          <w:szCs w:val="24"/>
        </w:rPr>
        <w:t>89</w:t>
      </w:r>
      <w:r w:rsidR="007E08CF" w:rsidRPr="00D35CCC">
        <w:rPr>
          <w:rFonts w:ascii="Times New Roman" w:hAnsi="Times New Roman" w:cs="Times New Roman"/>
          <w:sz w:val="24"/>
          <w:szCs w:val="24"/>
        </w:rPr>
        <w:t>(</w:t>
      </w:r>
      <w:r w:rsidR="00384D36" w:rsidRPr="00D35CCC">
        <w:rPr>
          <w:rFonts w:ascii="Times New Roman" w:hAnsi="Times New Roman" w:cs="Times New Roman"/>
          <w:sz w:val="24"/>
          <w:szCs w:val="24"/>
        </w:rPr>
        <w:t>82</w:t>
      </w:r>
      <w:r w:rsidR="007E08CF" w:rsidRPr="00D35CCC">
        <w:rPr>
          <w:rFonts w:ascii="Times New Roman" w:hAnsi="Times New Roman" w:cs="Times New Roman"/>
          <w:sz w:val="24"/>
          <w:szCs w:val="24"/>
        </w:rPr>
        <w:t>%) were malignant</w:t>
      </w:r>
      <w:r w:rsidRPr="00D35CCC">
        <w:rPr>
          <w:rFonts w:ascii="Times New Roman" w:hAnsi="Times New Roman" w:cs="Times New Roman"/>
          <w:sz w:val="24"/>
          <w:szCs w:val="24"/>
        </w:rPr>
        <w:t>. This was followed by pregnancy</w:t>
      </w:r>
      <w:r w:rsidR="00384D36" w:rsidRPr="00D35CCC">
        <w:rPr>
          <w:rFonts w:ascii="Times New Roman" w:hAnsi="Times New Roman" w:cs="Times New Roman"/>
          <w:sz w:val="24"/>
          <w:szCs w:val="24"/>
        </w:rPr>
        <w:t xml:space="preserve"> and childbirth</w:t>
      </w:r>
      <w:r w:rsidRPr="00D35CCC">
        <w:rPr>
          <w:rFonts w:ascii="Times New Roman" w:hAnsi="Times New Roman" w:cs="Times New Roman"/>
          <w:sz w:val="24"/>
          <w:szCs w:val="24"/>
        </w:rPr>
        <w:t xml:space="preserve"> related ca</w:t>
      </w:r>
      <w:r w:rsidR="00122910" w:rsidRPr="00D35CCC">
        <w:rPr>
          <w:rFonts w:ascii="Times New Roman" w:hAnsi="Times New Roman" w:cs="Times New Roman"/>
          <w:sz w:val="24"/>
          <w:szCs w:val="24"/>
        </w:rPr>
        <w:t>ses (12.5%)</w:t>
      </w:r>
      <w:r w:rsidR="00384D36" w:rsidRPr="00D35CCC">
        <w:rPr>
          <w:rFonts w:ascii="Times New Roman" w:hAnsi="Times New Roman" w:cs="Times New Roman"/>
          <w:sz w:val="24"/>
          <w:szCs w:val="24"/>
        </w:rPr>
        <w:t xml:space="preserve">, </w:t>
      </w:r>
      <w:r w:rsidR="00FD0AF7" w:rsidRPr="00D35CCC">
        <w:rPr>
          <w:rFonts w:ascii="Times New Roman" w:hAnsi="Times New Roman" w:cs="Times New Roman"/>
          <w:sz w:val="24"/>
          <w:szCs w:val="24"/>
        </w:rPr>
        <w:t xml:space="preserve">injuries (11.5%) and </w:t>
      </w:r>
      <w:r w:rsidR="00384D36" w:rsidRPr="00D35CCC">
        <w:rPr>
          <w:rFonts w:ascii="Times New Roman" w:hAnsi="Times New Roman" w:cs="Times New Roman"/>
          <w:sz w:val="24"/>
          <w:szCs w:val="24"/>
        </w:rPr>
        <w:t>infectious</w:t>
      </w:r>
      <w:r w:rsidR="00FD0AF7" w:rsidRPr="00D35CCC">
        <w:rPr>
          <w:rFonts w:ascii="Times New Roman" w:hAnsi="Times New Roman" w:cs="Times New Roman"/>
          <w:sz w:val="24"/>
          <w:szCs w:val="24"/>
        </w:rPr>
        <w:t xml:space="preserve"> &amp; </w:t>
      </w:r>
      <w:r w:rsidR="00384D36" w:rsidRPr="00D35CCC">
        <w:rPr>
          <w:rFonts w:ascii="Times New Roman" w:hAnsi="Times New Roman" w:cs="Times New Roman"/>
          <w:sz w:val="24"/>
          <w:szCs w:val="24"/>
        </w:rPr>
        <w:t>parasitic conditions (1</w:t>
      </w:r>
      <w:r w:rsidR="00FD0AF7" w:rsidRPr="00D35CCC">
        <w:rPr>
          <w:rFonts w:ascii="Times New Roman" w:hAnsi="Times New Roman" w:cs="Times New Roman"/>
          <w:sz w:val="24"/>
          <w:szCs w:val="24"/>
        </w:rPr>
        <w:t>1.2</w:t>
      </w:r>
      <w:r w:rsidR="00384D36" w:rsidRPr="00D35CCC">
        <w:rPr>
          <w:rFonts w:ascii="Times New Roman" w:hAnsi="Times New Roman" w:cs="Times New Roman"/>
          <w:sz w:val="24"/>
          <w:szCs w:val="24"/>
        </w:rPr>
        <w:t xml:space="preserve">%) </w:t>
      </w:r>
      <w:r w:rsidR="00122910" w:rsidRPr="00D35CCC">
        <w:rPr>
          <w:rFonts w:ascii="Times New Roman" w:hAnsi="Times New Roman" w:cs="Times New Roman"/>
          <w:sz w:val="24"/>
          <w:szCs w:val="24"/>
        </w:rPr>
        <w:t xml:space="preserve">as shown in </w:t>
      </w:r>
      <w:r w:rsidR="00FD0AF7" w:rsidRPr="00D35CCC">
        <w:rPr>
          <w:rFonts w:ascii="Times New Roman" w:hAnsi="Times New Roman" w:cs="Times New Roman"/>
          <w:sz w:val="24"/>
          <w:szCs w:val="24"/>
        </w:rPr>
        <w:t>table 4.2</w:t>
      </w:r>
      <w:r w:rsidR="00510892">
        <w:rPr>
          <w:rFonts w:ascii="Times New Roman" w:hAnsi="Times New Roman" w:cs="Times New Roman"/>
          <w:sz w:val="24"/>
          <w:szCs w:val="24"/>
        </w:rPr>
        <w:t>.</w:t>
      </w:r>
    </w:p>
    <w:p w:rsidR="00252986" w:rsidRPr="00D35CCC" w:rsidRDefault="00A23230" w:rsidP="00EA1F42">
      <w:pPr>
        <w:spacing w:line="240" w:lineRule="auto"/>
        <w:rPr>
          <w:rFonts w:ascii="Times New Roman" w:hAnsi="Times New Roman" w:cs="Times New Roman"/>
          <w:sz w:val="24"/>
          <w:szCs w:val="24"/>
        </w:rPr>
      </w:pPr>
      <w:r w:rsidRPr="00D35CCC">
        <w:rPr>
          <w:rFonts w:ascii="Times New Roman" w:hAnsi="Times New Roman" w:cs="Times New Roman"/>
          <w:sz w:val="24"/>
          <w:szCs w:val="24"/>
        </w:rPr>
        <w:t>Table</w:t>
      </w:r>
      <w:r w:rsidR="00FD0AF7" w:rsidRPr="00D35CCC">
        <w:rPr>
          <w:rFonts w:ascii="Times New Roman" w:hAnsi="Times New Roman" w:cs="Times New Roman"/>
          <w:sz w:val="24"/>
          <w:szCs w:val="24"/>
        </w:rPr>
        <w:t xml:space="preserve"> 4.2 </w:t>
      </w:r>
      <w:r w:rsidR="00252986" w:rsidRPr="00D35CCC">
        <w:rPr>
          <w:rFonts w:ascii="Times New Roman" w:hAnsi="Times New Roman" w:cs="Times New Roman"/>
          <w:sz w:val="24"/>
          <w:szCs w:val="24"/>
        </w:rPr>
        <w:t>Presenting conditions of the recipients</w:t>
      </w:r>
    </w:p>
    <w:tbl>
      <w:tblPr>
        <w:tblStyle w:val="TableGrid"/>
        <w:tblW w:w="0" w:type="auto"/>
        <w:tblLook w:val="04A0" w:firstRow="1" w:lastRow="0" w:firstColumn="1" w:lastColumn="0" w:noHBand="0" w:noVBand="1"/>
      </w:tblPr>
      <w:tblGrid>
        <w:gridCol w:w="5755"/>
        <w:gridCol w:w="1710"/>
        <w:gridCol w:w="1885"/>
      </w:tblGrid>
      <w:tr w:rsidR="00370A40" w:rsidRPr="007F7945" w:rsidTr="002352BA">
        <w:tc>
          <w:tcPr>
            <w:tcW w:w="5755" w:type="dxa"/>
          </w:tcPr>
          <w:p w:rsidR="00370A40" w:rsidRPr="007F7945" w:rsidRDefault="00370A40" w:rsidP="007E08B1">
            <w:pPr>
              <w:pStyle w:val="NoSpacing"/>
              <w:rPr>
                <w:rFonts w:ascii="Times New Roman" w:hAnsi="Times New Roman" w:cs="Times New Roman"/>
                <w:b/>
                <w:sz w:val="24"/>
                <w:szCs w:val="24"/>
              </w:rPr>
            </w:pPr>
            <w:r w:rsidRPr="007F7945">
              <w:rPr>
                <w:rFonts w:ascii="Times New Roman" w:hAnsi="Times New Roman" w:cs="Times New Roman"/>
                <w:b/>
                <w:sz w:val="24"/>
                <w:szCs w:val="24"/>
              </w:rPr>
              <w:t>Presenting cond</w:t>
            </w:r>
            <w:r w:rsidR="00A23230" w:rsidRPr="007F7945">
              <w:rPr>
                <w:rFonts w:ascii="Times New Roman" w:hAnsi="Times New Roman" w:cs="Times New Roman"/>
                <w:b/>
                <w:sz w:val="24"/>
                <w:szCs w:val="24"/>
              </w:rPr>
              <w:t>i</w:t>
            </w:r>
            <w:r w:rsidRPr="007F7945">
              <w:rPr>
                <w:rFonts w:ascii="Times New Roman" w:hAnsi="Times New Roman" w:cs="Times New Roman"/>
                <w:b/>
                <w:sz w:val="24"/>
                <w:szCs w:val="24"/>
              </w:rPr>
              <w:t>tion</w:t>
            </w:r>
            <w:r w:rsidR="00A23230" w:rsidRPr="007F7945">
              <w:rPr>
                <w:rFonts w:ascii="Times New Roman" w:hAnsi="Times New Roman" w:cs="Times New Roman"/>
                <w:b/>
                <w:sz w:val="24"/>
                <w:szCs w:val="24"/>
              </w:rPr>
              <w:t>s</w:t>
            </w:r>
          </w:p>
        </w:tc>
        <w:tc>
          <w:tcPr>
            <w:tcW w:w="1710" w:type="dxa"/>
          </w:tcPr>
          <w:p w:rsidR="00370A40" w:rsidRPr="007F7945" w:rsidRDefault="00370A40" w:rsidP="00510892">
            <w:pPr>
              <w:pStyle w:val="NoSpacing"/>
              <w:jc w:val="center"/>
              <w:rPr>
                <w:rFonts w:ascii="Times New Roman" w:hAnsi="Times New Roman" w:cs="Times New Roman"/>
                <w:b/>
                <w:sz w:val="24"/>
                <w:szCs w:val="24"/>
              </w:rPr>
            </w:pPr>
            <w:r w:rsidRPr="007F7945">
              <w:rPr>
                <w:rFonts w:ascii="Times New Roman" w:hAnsi="Times New Roman" w:cs="Times New Roman"/>
                <w:b/>
                <w:sz w:val="24"/>
                <w:szCs w:val="24"/>
              </w:rPr>
              <w:t>Frequency (n)</w:t>
            </w:r>
          </w:p>
        </w:tc>
        <w:tc>
          <w:tcPr>
            <w:tcW w:w="1885" w:type="dxa"/>
          </w:tcPr>
          <w:p w:rsidR="00370A40" w:rsidRPr="007F7945" w:rsidRDefault="00370A40" w:rsidP="00510892">
            <w:pPr>
              <w:pStyle w:val="NoSpacing"/>
              <w:jc w:val="center"/>
              <w:rPr>
                <w:rFonts w:ascii="Times New Roman" w:hAnsi="Times New Roman" w:cs="Times New Roman"/>
                <w:b/>
                <w:sz w:val="24"/>
                <w:szCs w:val="24"/>
              </w:rPr>
            </w:pPr>
            <w:r w:rsidRPr="007F7945">
              <w:rPr>
                <w:rFonts w:ascii="Times New Roman" w:hAnsi="Times New Roman" w:cs="Times New Roman"/>
                <w:b/>
                <w:sz w:val="24"/>
                <w:szCs w:val="24"/>
              </w:rPr>
              <w:t>Percent</w:t>
            </w:r>
            <w:r w:rsidR="00FA7666" w:rsidRPr="007F7945">
              <w:rPr>
                <w:rFonts w:ascii="Times New Roman" w:hAnsi="Times New Roman" w:cs="Times New Roman"/>
                <w:b/>
                <w:sz w:val="24"/>
                <w:szCs w:val="24"/>
              </w:rPr>
              <w:t xml:space="preserve"> </w:t>
            </w:r>
            <w:r w:rsidRPr="007F7945">
              <w:rPr>
                <w:rFonts w:ascii="Times New Roman" w:hAnsi="Times New Roman" w:cs="Times New Roman"/>
                <w:b/>
                <w:sz w:val="24"/>
                <w:szCs w:val="24"/>
              </w:rPr>
              <w:t>(%)</w:t>
            </w:r>
          </w:p>
        </w:tc>
      </w:tr>
      <w:tr w:rsidR="00370A40" w:rsidRPr="00D35CCC" w:rsidTr="002352BA">
        <w:tc>
          <w:tcPr>
            <w:tcW w:w="5755" w:type="dxa"/>
          </w:tcPr>
          <w:p w:rsidR="00370A40" w:rsidRPr="00D35CCC" w:rsidRDefault="00370A40"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Infectio</w:t>
            </w:r>
            <w:r w:rsidR="001F15C8" w:rsidRPr="00D35CCC">
              <w:rPr>
                <w:rFonts w:ascii="Times New Roman" w:hAnsi="Times New Roman" w:cs="Times New Roman"/>
                <w:sz w:val="24"/>
                <w:szCs w:val="24"/>
              </w:rPr>
              <w:t>u</w:t>
            </w:r>
            <w:r w:rsidRPr="00D35CCC">
              <w:rPr>
                <w:rFonts w:ascii="Times New Roman" w:hAnsi="Times New Roman" w:cs="Times New Roman"/>
                <w:sz w:val="24"/>
                <w:szCs w:val="24"/>
              </w:rPr>
              <w:t>s and parasitic diseases</w:t>
            </w:r>
            <w:r w:rsidR="005D5178" w:rsidRPr="00D35CCC">
              <w:rPr>
                <w:rFonts w:ascii="Times New Roman" w:hAnsi="Times New Roman" w:cs="Times New Roman"/>
                <w:sz w:val="24"/>
                <w:szCs w:val="24"/>
              </w:rPr>
              <w:t xml:space="preserve"> </w:t>
            </w:r>
            <w:r w:rsidRPr="00D35CCC">
              <w:rPr>
                <w:rFonts w:ascii="Times New Roman" w:hAnsi="Times New Roman" w:cs="Times New Roman"/>
                <w:sz w:val="24"/>
                <w:szCs w:val="24"/>
              </w:rPr>
              <w:t>(A00-B99)</w:t>
            </w:r>
          </w:p>
          <w:p w:rsidR="00AA3A92" w:rsidRPr="00D35CCC" w:rsidRDefault="00AA3A92"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Neoplasms</w:t>
            </w:r>
            <w:r w:rsidR="005D5178" w:rsidRPr="00D35CCC">
              <w:rPr>
                <w:rFonts w:ascii="Times New Roman" w:hAnsi="Times New Roman" w:cs="Times New Roman"/>
                <w:sz w:val="24"/>
                <w:szCs w:val="24"/>
              </w:rPr>
              <w:t xml:space="preserve"> </w:t>
            </w:r>
            <w:r w:rsidRPr="00D35CCC">
              <w:rPr>
                <w:rFonts w:ascii="Times New Roman" w:hAnsi="Times New Roman" w:cs="Times New Roman"/>
                <w:sz w:val="24"/>
                <w:szCs w:val="24"/>
              </w:rPr>
              <w:t>(C00-O48)</w:t>
            </w:r>
          </w:p>
          <w:p w:rsidR="00370A40" w:rsidRPr="00D35CCC" w:rsidRDefault="00370A40"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Diseases of blood</w:t>
            </w:r>
            <w:r w:rsidR="00C734DC" w:rsidRPr="00D35CCC">
              <w:rPr>
                <w:rFonts w:ascii="Times New Roman" w:hAnsi="Times New Roman" w:cs="Times New Roman"/>
                <w:sz w:val="24"/>
                <w:szCs w:val="24"/>
              </w:rPr>
              <w:t xml:space="preserve"> </w:t>
            </w:r>
            <w:r w:rsidRPr="00D35CCC">
              <w:rPr>
                <w:rFonts w:ascii="Times New Roman" w:hAnsi="Times New Roman" w:cs="Times New Roman"/>
                <w:sz w:val="24"/>
                <w:szCs w:val="24"/>
              </w:rPr>
              <w:t>&amp;</w:t>
            </w:r>
            <w:r w:rsidR="00C734DC" w:rsidRPr="00D35CCC">
              <w:rPr>
                <w:rFonts w:ascii="Times New Roman" w:hAnsi="Times New Roman" w:cs="Times New Roman"/>
                <w:sz w:val="24"/>
                <w:szCs w:val="24"/>
              </w:rPr>
              <w:t xml:space="preserve"> </w:t>
            </w:r>
            <w:r w:rsidRPr="00D35CCC">
              <w:rPr>
                <w:rFonts w:ascii="Times New Roman" w:hAnsi="Times New Roman" w:cs="Times New Roman"/>
                <w:sz w:val="24"/>
                <w:szCs w:val="24"/>
              </w:rPr>
              <w:t>blood forming organs</w:t>
            </w:r>
            <w:r w:rsidR="005D5178" w:rsidRPr="00D35CCC">
              <w:rPr>
                <w:rFonts w:ascii="Times New Roman" w:hAnsi="Times New Roman" w:cs="Times New Roman"/>
                <w:sz w:val="24"/>
                <w:szCs w:val="24"/>
              </w:rPr>
              <w:t xml:space="preserve"> </w:t>
            </w:r>
            <w:r w:rsidRPr="00D35CCC">
              <w:rPr>
                <w:rFonts w:ascii="Times New Roman" w:hAnsi="Times New Roman" w:cs="Times New Roman"/>
                <w:sz w:val="24"/>
                <w:szCs w:val="24"/>
              </w:rPr>
              <w:t>(D00-D89)</w:t>
            </w:r>
          </w:p>
          <w:p w:rsidR="00D21AEE" w:rsidRPr="00D35CCC" w:rsidRDefault="005D5178"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Endocrine, nutritional and metabolic disease (E</w:t>
            </w:r>
            <w:r w:rsidR="002352BA" w:rsidRPr="00D35CCC">
              <w:rPr>
                <w:rFonts w:ascii="Times New Roman" w:hAnsi="Times New Roman" w:cs="Times New Roman"/>
                <w:sz w:val="24"/>
                <w:szCs w:val="24"/>
              </w:rPr>
              <w:t>00-E90)</w:t>
            </w:r>
          </w:p>
          <w:p w:rsidR="004F6161" w:rsidRPr="00D35CCC" w:rsidRDefault="004F6161"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Diseases of the digestive system(K00-K93)</w:t>
            </w:r>
          </w:p>
          <w:p w:rsidR="00AA3A92" w:rsidRPr="00D35CCC" w:rsidRDefault="004F6161"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Diseases of the genitourinary system(N00-N99)</w:t>
            </w:r>
          </w:p>
          <w:p w:rsidR="004F6161" w:rsidRPr="00D35CCC" w:rsidRDefault="004F6161"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Pregnancy, childbirth &amp;</w:t>
            </w:r>
            <w:r w:rsidR="00384D36" w:rsidRPr="00D35CCC">
              <w:rPr>
                <w:rFonts w:ascii="Times New Roman" w:hAnsi="Times New Roman" w:cs="Times New Roman"/>
                <w:sz w:val="24"/>
                <w:szCs w:val="24"/>
              </w:rPr>
              <w:t>Puerperium</w:t>
            </w:r>
            <w:r w:rsidRPr="00D35CCC">
              <w:rPr>
                <w:rFonts w:ascii="Times New Roman" w:hAnsi="Times New Roman" w:cs="Times New Roman"/>
                <w:sz w:val="24"/>
                <w:szCs w:val="24"/>
              </w:rPr>
              <w:t>(O00-O99)</w:t>
            </w:r>
          </w:p>
          <w:p w:rsidR="004F6161" w:rsidRPr="00D35CCC" w:rsidRDefault="004F6161"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Conditions in the perinatal period(P00-P99)</w:t>
            </w:r>
          </w:p>
          <w:p w:rsidR="004F6161" w:rsidRPr="00D35CCC" w:rsidRDefault="004F6161"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Injuries (S00-T98)</w:t>
            </w:r>
          </w:p>
          <w:p w:rsidR="004F6161" w:rsidRPr="00D35CCC" w:rsidRDefault="004F6161"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Other Chapters</w:t>
            </w:r>
          </w:p>
          <w:p w:rsidR="004F6161" w:rsidRPr="00D35CCC" w:rsidRDefault="004F6161" w:rsidP="007E08B1">
            <w:pPr>
              <w:pStyle w:val="NoSpacing"/>
              <w:rPr>
                <w:rFonts w:ascii="Times New Roman" w:hAnsi="Times New Roman" w:cs="Times New Roman"/>
                <w:sz w:val="24"/>
                <w:szCs w:val="24"/>
              </w:rPr>
            </w:pPr>
            <w:r w:rsidRPr="00D35CCC">
              <w:rPr>
                <w:rFonts w:ascii="Times New Roman" w:hAnsi="Times New Roman" w:cs="Times New Roman"/>
                <w:sz w:val="24"/>
                <w:szCs w:val="24"/>
              </w:rPr>
              <w:t>Total</w:t>
            </w:r>
          </w:p>
        </w:tc>
        <w:tc>
          <w:tcPr>
            <w:tcW w:w="1710" w:type="dxa"/>
          </w:tcPr>
          <w:p w:rsidR="00370A40" w:rsidRPr="00D35CCC" w:rsidRDefault="004F6161"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43</w:t>
            </w:r>
          </w:p>
          <w:p w:rsidR="004F6161" w:rsidRPr="00D35CCC" w:rsidRDefault="004F6161"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89</w:t>
            </w:r>
          </w:p>
          <w:p w:rsidR="004F6161" w:rsidRPr="00D35CCC" w:rsidRDefault="005D5178"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3</w:t>
            </w:r>
            <w:r w:rsidR="004F6161" w:rsidRPr="00D35CCC">
              <w:rPr>
                <w:rFonts w:ascii="Times New Roman" w:hAnsi="Times New Roman" w:cs="Times New Roman"/>
                <w:sz w:val="24"/>
                <w:szCs w:val="24"/>
              </w:rPr>
              <w:t>1</w:t>
            </w:r>
          </w:p>
          <w:p w:rsidR="005D5178" w:rsidRPr="00D35CCC" w:rsidRDefault="005D5178"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13</w:t>
            </w:r>
          </w:p>
          <w:p w:rsidR="004F6161" w:rsidRPr="00D35CCC" w:rsidRDefault="005D5178"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28</w:t>
            </w:r>
          </w:p>
          <w:p w:rsidR="004F6161" w:rsidRPr="00D35CCC" w:rsidRDefault="004F6161"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3</w:t>
            </w:r>
            <w:r w:rsidR="005D5178" w:rsidRPr="00D35CCC">
              <w:rPr>
                <w:rFonts w:ascii="Times New Roman" w:hAnsi="Times New Roman" w:cs="Times New Roman"/>
                <w:sz w:val="24"/>
                <w:szCs w:val="24"/>
              </w:rPr>
              <w:t>5</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4</w:t>
            </w:r>
            <w:r w:rsidR="005D5178" w:rsidRPr="00D35CCC">
              <w:rPr>
                <w:rFonts w:ascii="Times New Roman" w:hAnsi="Times New Roman" w:cs="Times New Roman"/>
                <w:sz w:val="24"/>
                <w:szCs w:val="24"/>
              </w:rPr>
              <w:t>6</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27</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4</w:t>
            </w:r>
            <w:r w:rsidR="005D5178" w:rsidRPr="00D35CCC">
              <w:rPr>
                <w:rFonts w:ascii="Times New Roman" w:hAnsi="Times New Roman" w:cs="Times New Roman"/>
                <w:sz w:val="24"/>
                <w:szCs w:val="24"/>
              </w:rPr>
              <w:t>4</w:t>
            </w:r>
          </w:p>
          <w:p w:rsidR="00AA3A92" w:rsidRPr="00D35CCC" w:rsidRDefault="005D5178"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27</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384</w:t>
            </w:r>
          </w:p>
        </w:tc>
        <w:tc>
          <w:tcPr>
            <w:tcW w:w="1885" w:type="dxa"/>
          </w:tcPr>
          <w:p w:rsidR="00370A40"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11.</w:t>
            </w:r>
            <w:r w:rsidR="00384D36" w:rsidRPr="00D35CCC">
              <w:rPr>
                <w:rFonts w:ascii="Times New Roman" w:hAnsi="Times New Roman" w:cs="Times New Roman"/>
                <w:sz w:val="24"/>
                <w:szCs w:val="24"/>
              </w:rPr>
              <w:t>2</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23.2</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8.1</w:t>
            </w:r>
          </w:p>
          <w:p w:rsidR="005D5178" w:rsidRPr="00D35CCC" w:rsidRDefault="005D5178"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3.4</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7.8</w:t>
            </w:r>
          </w:p>
          <w:p w:rsidR="00AA3A92" w:rsidRPr="00D35CCC" w:rsidRDefault="005D5178"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9.1</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1</w:t>
            </w:r>
            <w:r w:rsidR="005D5178" w:rsidRPr="00D35CCC">
              <w:rPr>
                <w:rFonts w:ascii="Times New Roman" w:hAnsi="Times New Roman" w:cs="Times New Roman"/>
                <w:sz w:val="24"/>
                <w:szCs w:val="24"/>
              </w:rPr>
              <w:t>2.0</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7.0</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11.</w:t>
            </w:r>
            <w:r w:rsidR="005D5178" w:rsidRPr="00D35CCC">
              <w:rPr>
                <w:rFonts w:ascii="Times New Roman" w:hAnsi="Times New Roman" w:cs="Times New Roman"/>
                <w:sz w:val="24"/>
                <w:szCs w:val="24"/>
              </w:rPr>
              <w:t>5</w:t>
            </w:r>
          </w:p>
          <w:p w:rsidR="00AA3A92" w:rsidRPr="00D35CCC" w:rsidRDefault="005D5178"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7.0</w:t>
            </w:r>
          </w:p>
          <w:p w:rsidR="00AA3A92" w:rsidRPr="00D35CCC" w:rsidRDefault="00AA3A92" w:rsidP="00510892">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100</w:t>
            </w:r>
          </w:p>
        </w:tc>
      </w:tr>
    </w:tbl>
    <w:p w:rsidR="00001776" w:rsidRPr="00D35CCC" w:rsidRDefault="00001776" w:rsidP="00252986">
      <w:pPr>
        <w:spacing w:line="480" w:lineRule="auto"/>
        <w:rPr>
          <w:rFonts w:ascii="Times New Roman" w:hAnsi="Times New Roman" w:cs="Times New Roman"/>
          <w:b/>
          <w:sz w:val="24"/>
          <w:szCs w:val="24"/>
        </w:rPr>
      </w:pP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4.</w:t>
      </w:r>
      <w:r w:rsidR="00D518C9" w:rsidRPr="00D35CCC">
        <w:rPr>
          <w:rFonts w:ascii="Times New Roman" w:hAnsi="Times New Roman" w:cs="Times New Roman"/>
          <w:b/>
          <w:sz w:val="24"/>
          <w:szCs w:val="24"/>
        </w:rPr>
        <w:t>2</w:t>
      </w:r>
      <w:r w:rsidRPr="00D35CCC">
        <w:rPr>
          <w:rFonts w:ascii="Times New Roman" w:hAnsi="Times New Roman" w:cs="Times New Roman"/>
          <w:b/>
          <w:sz w:val="24"/>
          <w:szCs w:val="24"/>
        </w:rPr>
        <w:t>.</w:t>
      </w:r>
      <w:r w:rsidR="00D518C9" w:rsidRPr="00D35CCC">
        <w:rPr>
          <w:rFonts w:ascii="Times New Roman" w:hAnsi="Times New Roman" w:cs="Times New Roman"/>
          <w:b/>
          <w:sz w:val="24"/>
          <w:szCs w:val="24"/>
        </w:rPr>
        <w:t>3</w:t>
      </w:r>
      <w:r w:rsidR="007E08B1" w:rsidRPr="00D35CCC">
        <w:rPr>
          <w:rFonts w:ascii="Times New Roman" w:hAnsi="Times New Roman" w:cs="Times New Roman"/>
          <w:b/>
          <w:sz w:val="24"/>
          <w:szCs w:val="24"/>
        </w:rPr>
        <w:t xml:space="preserve"> </w:t>
      </w:r>
      <w:r w:rsidR="0099658C">
        <w:rPr>
          <w:rFonts w:ascii="Times New Roman" w:hAnsi="Times New Roman" w:cs="Times New Roman"/>
          <w:b/>
          <w:sz w:val="24"/>
          <w:szCs w:val="24"/>
        </w:rPr>
        <w:t>Cadre</w:t>
      </w:r>
      <w:r w:rsidRPr="00D35CCC">
        <w:rPr>
          <w:rFonts w:ascii="Times New Roman" w:hAnsi="Times New Roman" w:cs="Times New Roman"/>
          <w:b/>
          <w:sz w:val="24"/>
          <w:szCs w:val="24"/>
        </w:rPr>
        <w:t xml:space="preserve"> of clinician who prescribed the blood transfusion</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One hundred and fifty (39.1%) of the </w:t>
      </w:r>
      <w:r w:rsidR="008331A0" w:rsidRPr="00D35CCC">
        <w:rPr>
          <w:rFonts w:ascii="Times New Roman" w:hAnsi="Times New Roman" w:cs="Times New Roman"/>
          <w:sz w:val="24"/>
          <w:szCs w:val="24"/>
        </w:rPr>
        <w:t>clinicians</w:t>
      </w:r>
      <w:r w:rsidRPr="00D35CCC">
        <w:rPr>
          <w:rFonts w:ascii="Times New Roman" w:hAnsi="Times New Roman" w:cs="Times New Roman"/>
          <w:sz w:val="24"/>
          <w:szCs w:val="24"/>
        </w:rPr>
        <w:t xml:space="preserve"> who ordered transfusion were registrars and 125(32.6%) were m</w:t>
      </w:r>
      <w:r w:rsidR="00122910" w:rsidRPr="00D35CCC">
        <w:rPr>
          <w:rFonts w:ascii="Times New Roman" w:hAnsi="Times New Roman" w:cs="Times New Roman"/>
          <w:sz w:val="24"/>
          <w:szCs w:val="24"/>
        </w:rPr>
        <w:t>edical officer interns (Fig. 4.</w:t>
      </w:r>
      <w:r w:rsidR="00055CAB">
        <w:rPr>
          <w:rFonts w:ascii="Times New Roman" w:hAnsi="Times New Roman" w:cs="Times New Roman"/>
          <w:sz w:val="24"/>
          <w:szCs w:val="24"/>
        </w:rPr>
        <w:t>2</w:t>
      </w:r>
      <w:r w:rsidRPr="00D35CCC">
        <w:rPr>
          <w:rFonts w:ascii="Times New Roman" w:hAnsi="Times New Roman" w:cs="Times New Roman"/>
          <w:sz w:val="24"/>
          <w:szCs w:val="24"/>
        </w:rPr>
        <w:t>)</w:t>
      </w:r>
    </w:p>
    <w:p w:rsidR="007B3812" w:rsidRPr="00D35CCC" w:rsidRDefault="007B3812" w:rsidP="00EA1F42">
      <w:pPr>
        <w:spacing w:line="240" w:lineRule="auto"/>
        <w:rPr>
          <w:rFonts w:ascii="Times New Roman" w:hAnsi="Times New Roman" w:cs="Times New Roman"/>
          <w:sz w:val="24"/>
          <w:szCs w:val="24"/>
        </w:rPr>
      </w:pPr>
      <w:r w:rsidRPr="00D35CCC">
        <w:rPr>
          <w:rFonts w:ascii="Times New Roman" w:hAnsi="Times New Roman" w:cs="Times New Roman"/>
          <w:noProof/>
          <w:sz w:val="24"/>
          <w:szCs w:val="24"/>
          <w:lang/>
        </w:rPr>
        <w:drawing>
          <wp:inline distT="0" distB="0" distL="0" distR="0" wp14:anchorId="0675D1D9" wp14:editId="7100295A">
            <wp:extent cx="4572000" cy="2743200"/>
            <wp:effectExtent l="0" t="0" r="0" b="0"/>
            <wp:docPr id="45" name="Chart 4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713D14F-BE0B-43A5-A8DF-6CD90ABE5B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52986" w:rsidRPr="00D35CCC" w:rsidRDefault="00122910" w:rsidP="00EA1F42">
      <w:pPr>
        <w:spacing w:line="240" w:lineRule="auto"/>
        <w:rPr>
          <w:rFonts w:ascii="Times New Roman" w:hAnsi="Times New Roman" w:cs="Times New Roman"/>
          <w:sz w:val="24"/>
          <w:szCs w:val="24"/>
        </w:rPr>
      </w:pPr>
      <w:r w:rsidRPr="00D35CCC">
        <w:rPr>
          <w:rFonts w:ascii="Times New Roman" w:hAnsi="Times New Roman" w:cs="Times New Roman"/>
          <w:sz w:val="24"/>
          <w:szCs w:val="24"/>
        </w:rPr>
        <w:t>Figure 4.</w:t>
      </w:r>
      <w:r w:rsidR="00055CAB">
        <w:rPr>
          <w:rFonts w:ascii="Times New Roman" w:hAnsi="Times New Roman" w:cs="Times New Roman"/>
          <w:sz w:val="24"/>
          <w:szCs w:val="24"/>
        </w:rPr>
        <w:t>2</w:t>
      </w:r>
      <w:r w:rsidRPr="00D35CCC">
        <w:rPr>
          <w:rFonts w:ascii="Times New Roman" w:hAnsi="Times New Roman" w:cs="Times New Roman"/>
          <w:sz w:val="24"/>
          <w:szCs w:val="24"/>
        </w:rPr>
        <w:t xml:space="preserve"> </w:t>
      </w:r>
      <w:r w:rsidR="00252986" w:rsidRPr="00D35CCC">
        <w:rPr>
          <w:rFonts w:ascii="Times New Roman" w:hAnsi="Times New Roman" w:cs="Times New Roman"/>
          <w:sz w:val="24"/>
          <w:szCs w:val="24"/>
        </w:rPr>
        <w:t xml:space="preserve">Cadre of clinician who </w:t>
      </w:r>
      <w:r w:rsidR="00055CAB">
        <w:rPr>
          <w:rFonts w:ascii="Times New Roman" w:hAnsi="Times New Roman" w:cs="Times New Roman"/>
          <w:sz w:val="24"/>
          <w:szCs w:val="24"/>
        </w:rPr>
        <w:t xml:space="preserve">prescribed </w:t>
      </w:r>
      <w:r w:rsidR="00252986" w:rsidRPr="00D35CCC">
        <w:rPr>
          <w:rFonts w:ascii="Times New Roman" w:hAnsi="Times New Roman" w:cs="Times New Roman"/>
          <w:sz w:val="24"/>
          <w:szCs w:val="24"/>
        </w:rPr>
        <w:t>transfusion</w:t>
      </w:r>
    </w:p>
    <w:p w:rsidR="00252986" w:rsidRPr="00D35CCC" w:rsidRDefault="00252986" w:rsidP="00510892">
      <w:pPr>
        <w:spacing w:line="240" w:lineRule="auto"/>
        <w:rPr>
          <w:rFonts w:ascii="Times New Roman" w:hAnsi="Times New Roman" w:cs="Times New Roman"/>
          <w:b/>
          <w:sz w:val="24"/>
          <w:szCs w:val="24"/>
        </w:rPr>
      </w:pPr>
      <w:r w:rsidRPr="00D35CCC">
        <w:rPr>
          <w:rFonts w:ascii="Times New Roman" w:hAnsi="Times New Roman" w:cs="Times New Roman"/>
          <w:b/>
          <w:sz w:val="24"/>
          <w:szCs w:val="24"/>
        </w:rPr>
        <w:t>4.</w:t>
      </w:r>
      <w:r w:rsidR="00D518C9" w:rsidRPr="00D35CCC">
        <w:rPr>
          <w:rFonts w:ascii="Times New Roman" w:hAnsi="Times New Roman" w:cs="Times New Roman"/>
          <w:b/>
          <w:sz w:val="24"/>
          <w:szCs w:val="24"/>
        </w:rPr>
        <w:t>2</w:t>
      </w:r>
      <w:r w:rsidRPr="00D35CCC">
        <w:rPr>
          <w:rFonts w:ascii="Times New Roman" w:hAnsi="Times New Roman" w:cs="Times New Roman"/>
          <w:b/>
          <w:sz w:val="24"/>
          <w:szCs w:val="24"/>
        </w:rPr>
        <w:t>.</w:t>
      </w:r>
      <w:r w:rsidR="00D518C9" w:rsidRPr="00D35CCC">
        <w:rPr>
          <w:rFonts w:ascii="Times New Roman" w:hAnsi="Times New Roman" w:cs="Times New Roman"/>
          <w:b/>
          <w:sz w:val="24"/>
          <w:szCs w:val="24"/>
        </w:rPr>
        <w:t>4</w:t>
      </w:r>
      <w:r w:rsidRPr="00D35CCC">
        <w:rPr>
          <w:rFonts w:ascii="Times New Roman" w:hAnsi="Times New Roman" w:cs="Times New Roman"/>
          <w:b/>
          <w:sz w:val="24"/>
          <w:szCs w:val="24"/>
        </w:rPr>
        <w:t xml:space="preserve"> Clinical indications for blood transfusion</w:t>
      </w:r>
    </w:p>
    <w:p w:rsidR="004F3289" w:rsidRDefault="00252986" w:rsidP="008A1C74">
      <w:pPr>
        <w:spacing w:line="480" w:lineRule="auto"/>
        <w:rPr>
          <w:rFonts w:ascii="Times New Roman" w:hAnsi="Times New Roman" w:cs="Times New Roman"/>
          <w:sz w:val="24"/>
          <w:szCs w:val="24"/>
        </w:rPr>
      </w:pPr>
      <w:r w:rsidRPr="00D35CCC">
        <w:rPr>
          <w:rFonts w:ascii="Times New Roman" w:hAnsi="Times New Roman" w:cs="Times New Roman"/>
          <w:sz w:val="24"/>
          <w:szCs w:val="24"/>
        </w:rPr>
        <w:t>Majority of the patients 24</w:t>
      </w:r>
      <w:r w:rsidR="007A3565">
        <w:rPr>
          <w:rFonts w:ascii="Times New Roman" w:hAnsi="Times New Roman" w:cs="Times New Roman"/>
          <w:sz w:val="24"/>
          <w:szCs w:val="24"/>
        </w:rPr>
        <w:t>0</w:t>
      </w:r>
      <w:r w:rsidRPr="00D35CCC">
        <w:rPr>
          <w:rFonts w:ascii="Times New Roman" w:hAnsi="Times New Roman" w:cs="Times New Roman"/>
          <w:sz w:val="24"/>
          <w:szCs w:val="24"/>
        </w:rPr>
        <w:t>(6</w:t>
      </w:r>
      <w:r w:rsidR="007A3565">
        <w:rPr>
          <w:rFonts w:ascii="Times New Roman" w:hAnsi="Times New Roman" w:cs="Times New Roman"/>
          <w:sz w:val="24"/>
          <w:szCs w:val="24"/>
        </w:rPr>
        <w:t>2</w:t>
      </w:r>
      <w:r w:rsidRPr="00D35CCC">
        <w:rPr>
          <w:rFonts w:ascii="Times New Roman" w:hAnsi="Times New Roman" w:cs="Times New Roman"/>
          <w:sz w:val="24"/>
          <w:szCs w:val="24"/>
        </w:rPr>
        <w:t>.</w:t>
      </w:r>
      <w:r w:rsidR="007A3565">
        <w:rPr>
          <w:rFonts w:ascii="Times New Roman" w:hAnsi="Times New Roman" w:cs="Times New Roman"/>
          <w:sz w:val="24"/>
          <w:szCs w:val="24"/>
        </w:rPr>
        <w:t>5</w:t>
      </w:r>
      <w:r w:rsidRPr="00D35CCC">
        <w:rPr>
          <w:rFonts w:ascii="Times New Roman" w:hAnsi="Times New Roman" w:cs="Times New Roman"/>
          <w:sz w:val="24"/>
          <w:szCs w:val="24"/>
        </w:rPr>
        <w:t>%) had anaemia as the indication for blood transfusion</w:t>
      </w:r>
      <w:r w:rsidR="007A3565">
        <w:rPr>
          <w:rFonts w:ascii="Times New Roman" w:hAnsi="Times New Roman" w:cs="Times New Roman"/>
          <w:sz w:val="24"/>
          <w:szCs w:val="24"/>
        </w:rPr>
        <w:t xml:space="preserve">, </w:t>
      </w:r>
      <w:r w:rsidRPr="00D35CCC">
        <w:rPr>
          <w:rFonts w:ascii="Times New Roman" w:hAnsi="Times New Roman" w:cs="Times New Roman"/>
          <w:sz w:val="24"/>
          <w:szCs w:val="24"/>
        </w:rPr>
        <w:t>5</w:t>
      </w:r>
      <w:r w:rsidR="007A3565">
        <w:rPr>
          <w:rFonts w:ascii="Times New Roman" w:hAnsi="Times New Roman" w:cs="Times New Roman"/>
          <w:sz w:val="24"/>
          <w:szCs w:val="24"/>
        </w:rPr>
        <w:t>5</w:t>
      </w:r>
      <w:r w:rsidRPr="00D35CCC">
        <w:rPr>
          <w:rFonts w:ascii="Times New Roman" w:hAnsi="Times New Roman" w:cs="Times New Roman"/>
          <w:sz w:val="24"/>
          <w:szCs w:val="24"/>
        </w:rPr>
        <w:t>(14.</w:t>
      </w:r>
      <w:r w:rsidR="007A3565">
        <w:rPr>
          <w:rFonts w:ascii="Times New Roman" w:hAnsi="Times New Roman" w:cs="Times New Roman"/>
          <w:sz w:val="24"/>
          <w:szCs w:val="24"/>
        </w:rPr>
        <w:t>3</w:t>
      </w:r>
      <w:r w:rsidRPr="00D35CCC">
        <w:rPr>
          <w:rFonts w:ascii="Times New Roman" w:hAnsi="Times New Roman" w:cs="Times New Roman"/>
          <w:sz w:val="24"/>
          <w:szCs w:val="24"/>
        </w:rPr>
        <w:t>%) were transfused in preparation for elective surgery</w:t>
      </w:r>
      <w:r w:rsidR="007A3565">
        <w:rPr>
          <w:rFonts w:ascii="Times New Roman" w:hAnsi="Times New Roman" w:cs="Times New Roman"/>
          <w:sz w:val="24"/>
          <w:szCs w:val="24"/>
        </w:rPr>
        <w:t xml:space="preserve"> and 55(14.3%) for haemorrhage</w:t>
      </w:r>
      <w:r w:rsidRPr="00D35CCC">
        <w:rPr>
          <w:rFonts w:ascii="Times New Roman" w:hAnsi="Times New Roman" w:cs="Times New Roman"/>
          <w:sz w:val="24"/>
          <w:szCs w:val="24"/>
        </w:rPr>
        <w:t xml:space="preserve">. </w:t>
      </w:r>
      <w:r w:rsidR="00C511F2" w:rsidRPr="00D35CCC">
        <w:rPr>
          <w:rFonts w:ascii="Times New Roman" w:hAnsi="Times New Roman" w:cs="Times New Roman"/>
          <w:sz w:val="24"/>
          <w:szCs w:val="24"/>
        </w:rPr>
        <w:t>Thirty-four</w:t>
      </w:r>
      <w:r w:rsidRPr="00D35CCC">
        <w:rPr>
          <w:rFonts w:ascii="Times New Roman" w:hAnsi="Times New Roman" w:cs="Times New Roman"/>
          <w:sz w:val="24"/>
          <w:szCs w:val="24"/>
        </w:rPr>
        <w:t xml:space="preserve"> (</w:t>
      </w:r>
      <w:r w:rsidR="00AE2542" w:rsidRPr="00D35CCC">
        <w:rPr>
          <w:rFonts w:ascii="Times New Roman" w:hAnsi="Times New Roman" w:cs="Times New Roman"/>
          <w:sz w:val="24"/>
          <w:szCs w:val="24"/>
        </w:rPr>
        <w:t>8.8%</w:t>
      </w:r>
      <w:r w:rsidRPr="00D35CCC">
        <w:rPr>
          <w:rFonts w:ascii="Times New Roman" w:hAnsi="Times New Roman" w:cs="Times New Roman"/>
          <w:sz w:val="24"/>
          <w:szCs w:val="24"/>
        </w:rPr>
        <w:t>%) of the patients did not have any documented reasons</w:t>
      </w:r>
      <w:r w:rsidR="003E70C7" w:rsidRPr="00D35CCC">
        <w:rPr>
          <w:rFonts w:ascii="Times New Roman" w:hAnsi="Times New Roman" w:cs="Times New Roman"/>
          <w:sz w:val="24"/>
          <w:szCs w:val="24"/>
        </w:rPr>
        <w:t xml:space="preserve"> for being transfused (</w:t>
      </w:r>
      <w:r w:rsidR="00C511F2" w:rsidRPr="00D35CCC">
        <w:rPr>
          <w:rFonts w:ascii="Times New Roman" w:hAnsi="Times New Roman" w:cs="Times New Roman"/>
          <w:sz w:val="24"/>
          <w:szCs w:val="24"/>
        </w:rPr>
        <w:t>Fig.</w:t>
      </w:r>
      <w:r w:rsidR="003E70C7" w:rsidRPr="00D35CCC">
        <w:rPr>
          <w:rFonts w:ascii="Times New Roman" w:hAnsi="Times New Roman" w:cs="Times New Roman"/>
          <w:sz w:val="24"/>
          <w:szCs w:val="24"/>
        </w:rPr>
        <w:t xml:space="preserve"> 4.</w:t>
      </w:r>
      <w:r w:rsidR="00055CAB">
        <w:rPr>
          <w:rFonts w:ascii="Times New Roman" w:hAnsi="Times New Roman" w:cs="Times New Roman"/>
          <w:sz w:val="24"/>
          <w:szCs w:val="24"/>
        </w:rPr>
        <w:t>3</w:t>
      </w:r>
      <w:r w:rsidRPr="00D35CCC">
        <w:rPr>
          <w:rFonts w:ascii="Times New Roman" w:hAnsi="Times New Roman" w:cs="Times New Roman"/>
          <w:sz w:val="24"/>
          <w:szCs w:val="24"/>
        </w:rPr>
        <w:t>)</w:t>
      </w:r>
    </w:p>
    <w:p w:rsidR="00FB202A" w:rsidRPr="00D35CCC" w:rsidRDefault="00FB202A" w:rsidP="00703836">
      <w:pPr>
        <w:spacing w:line="240" w:lineRule="auto"/>
        <w:rPr>
          <w:rFonts w:ascii="Times New Roman" w:hAnsi="Times New Roman" w:cs="Times New Roman"/>
          <w:sz w:val="24"/>
          <w:szCs w:val="24"/>
        </w:rPr>
      </w:pPr>
      <w:r>
        <w:rPr>
          <w:noProof/>
          <w:lang/>
        </w:rPr>
        <w:lastRenderedPageBreak/>
        <w:drawing>
          <wp:inline distT="0" distB="0" distL="0" distR="0" wp14:anchorId="54AE6889" wp14:editId="41ED318D">
            <wp:extent cx="4572000" cy="2743200"/>
            <wp:effectExtent l="0" t="0" r="0" b="0"/>
            <wp:docPr id="47" name="Chart 4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7F1C38A-8F12-4AFC-B8B4-93D22442C1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7B66F3" w:rsidRPr="007B66F3">
        <w:t xml:space="preserve"> </w:t>
      </w:r>
    </w:p>
    <w:p w:rsidR="00FE04C8" w:rsidRDefault="00FE04C8" w:rsidP="00703836">
      <w:pPr>
        <w:spacing w:line="240" w:lineRule="auto"/>
        <w:rPr>
          <w:rFonts w:ascii="Times New Roman" w:hAnsi="Times New Roman" w:cs="Times New Roman"/>
          <w:sz w:val="24"/>
          <w:szCs w:val="24"/>
        </w:rPr>
      </w:pPr>
      <w:r w:rsidRPr="00D35CCC">
        <w:rPr>
          <w:rFonts w:ascii="Times New Roman" w:hAnsi="Times New Roman" w:cs="Times New Roman"/>
          <w:sz w:val="24"/>
          <w:szCs w:val="24"/>
        </w:rPr>
        <w:t>Figure</w:t>
      </w:r>
      <w:r w:rsidR="00C511F2" w:rsidRPr="00D35CCC">
        <w:rPr>
          <w:rFonts w:ascii="Times New Roman" w:hAnsi="Times New Roman" w:cs="Times New Roman"/>
          <w:sz w:val="24"/>
          <w:szCs w:val="24"/>
        </w:rPr>
        <w:t xml:space="preserve"> 4</w:t>
      </w:r>
      <w:r w:rsidRPr="00D35CCC">
        <w:rPr>
          <w:rFonts w:ascii="Times New Roman" w:hAnsi="Times New Roman" w:cs="Times New Roman"/>
          <w:sz w:val="24"/>
          <w:szCs w:val="24"/>
        </w:rPr>
        <w:t>.</w:t>
      </w:r>
      <w:r w:rsidR="00055CAB">
        <w:rPr>
          <w:rFonts w:ascii="Times New Roman" w:hAnsi="Times New Roman" w:cs="Times New Roman"/>
          <w:sz w:val="24"/>
          <w:szCs w:val="24"/>
        </w:rPr>
        <w:t>3</w:t>
      </w:r>
      <w:r w:rsidRPr="00D35CCC">
        <w:rPr>
          <w:rFonts w:ascii="Times New Roman" w:hAnsi="Times New Roman" w:cs="Times New Roman"/>
          <w:sz w:val="24"/>
          <w:szCs w:val="24"/>
        </w:rPr>
        <w:t xml:space="preserve"> Indications for blood transfusion</w:t>
      </w:r>
    </w:p>
    <w:p w:rsidR="00703836" w:rsidRPr="00D35CCC" w:rsidRDefault="00703836" w:rsidP="00703836">
      <w:pPr>
        <w:spacing w:line="240" w:lineRule="auto"/>
        <w:rPr>
          <w:rFonts w:ascii="Times New Roman" w:hAnsi="Times New Roman" w:cs="Times New Roman"/>
          <w:sz w:val="24"/>
          <w:szCs w:val="24"/>
        </w:rPr>
      </w:pP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Among the patients who were transfused because of hemorrhage, 6</w:t>
      </w:r>
      <w:r w:rsidR="008839AF" w:rsidRPr="00D35CCC">
        <w:rPr>
          <w:rFonts w:ascii="Times New Roman" w:hAnsi="Times New Roman" w:cs="Times New Roman"/>
          <w:sz w:val="24"/>
          <w:szCs w:val="24"/>
        </w:rPr>
        <w:t>1.8</w:t>
      </w:r>
      <w:r w:rsidRPr="00D35CCC">
        <w:rPr>
          <w:rFonts w:ascii="Times New Roman" w:hAnsi="Times New Roman" w:cs="Times New Roman"/>
          <w:sz w:val="24"/>
          <w:szCs w:val="24"/>
        </w:rPr>
        <w:t>%</w:t>
      </w:r>
      <w:r w:rsidR="00510892">
        <w:rPr>
          <w:rFonts w:ascii="Times New Roman" w:hAnsi="Times New Roman" w:cs="Times New Roman"/>
          <w:sz w:val="24"/>
          <w:szCs w:val="24"/>
        </w:rPr>
        <w:t xml:space="preserve"> (34/55</w:t>
      </w:r>
      <w:r w:rsidRPr="00D35CCC">
        <w:rPr>
          <w:rFonts w:ascii="Times New Roman" w:hAnsi="Times New Roman" w:cs="Times New Roman"/>
          <w:sz w:val="24"/>
          <w:szCs w:val="24"/>
        </w:rPr>
        <w:t>) had obstetric/gynaecologic bleedin</w:t>
      </w:r>
      <w:r w:rsidR="00373BF1" w:rsidRPr="00D35CCC">
        <w:rPr>
          <w:rFonts w:ascii="Times New Roman" w:hAnsi="Times New Roman" w:cs="Times New Roman"/>
          <w:sz w:val="24"/>
          <w:szCs w:val="24"/>
        </w:rPr>
        <w:t>g, 2</w:t>
      </w:r>
      <w:r w:rsidR="008839AF" w:rsidRPr="00D35CCC">
        <w:rPr>
          <w:rFonts w:ascii="Times New Roman" w:hAnsi="Times New Roman" w:cs="Times New Roman"/>
          <w:sz w:val="24"/>
          <w:szCs w:val="24"/>
        </w:rPr>
        <w:t>1.8</w:t>
      </w:r>
      <w:r w:rsidR="00373BF1" w:rsidRPr="00D35CCC">
        <w:rPr>
          <w:rFonts w:ascii="Times New Roman" w:hAnsi="Times New Roman" w:cs="Times New Roman"/>
          <w:sz w:val="24"/>
          <w:szCs w:val="24"/>
        </w:rPr>
        <w:t>%</w:t>
      </w:r>
      <w:r w:rsidR="00510892">
        <w:rPr>
          <w:rFonts w:ascii="Times New Roman" w:hAnsi="Times New Roman" w:cs="Times New Roman"/>
          <w:sz w:val="24"/>
          <w:szCs w:val="24"/>
        </w:rPr>
        <w:t xml:space="preserve"> (12/55</w:t>
      </w:r>
      <w:r w:rsidR="00373BF1" w:rsidRPr="00D35CCC">
        <w:rPr>
          <w:rFonts w:ascii="Times New Roman" w:hAnsi="Times New Roman" w:cs="Times New Roman"/>
          <w:sz w:val="24"/>
          <w:szCs w:val="24"/>
        </w:rPr>
        <w:t>) had</w:t>
      </w:r>
      <w:r w:rsidRPr="00D35CCC">
        <w:rPr>
          <w:rFonts w:ascii="Times New Roman" w:hAnsi="Times New Roman" w:cs="Times New Roman"/>
          <w:sz w:val="24"/>
          <w:szCs w:val="24"/>
        </w:rPr>
        <w:t xml:space="preserve"> medical hemorrhage and 1</w:t>
      </w:r>
      <w:r w:rsidR="008839AF" w:rsidRPr="00D35CCC">
        <w:rPr>
          <w:rFonts w:ascii="Times New Roman" w:hAnsi="Times New Roman" w:cs="Times New Roman"/>
          <w:sz w:val="24"/>
          <w:szCs w:val="24"/>
        </w:rPr>
        <w:t>6.4</w:t>
      </w:r>
      <w:r w:rsidRPr="00D35CCC">
        <w:rPr>
          <w:rFonts w:ascii="Times New Roman" w:hAnsi="Times New Roman" w:cs="Times New Roman"/>
          <w:sz w:val="24"/>
          <w:szCs w:val="24"/>
        </w:rPr>
        <w:t>%</w:t>
      </w:r>
      <w:r w:rsidR="00510892">
        <w:rPr>
          <w:rFonts w:ascii="Times New Roman" w:hAnsi="Times New Roman" w:cs="Times New Roman"/>
          <w:sz w:val="24"/>
          <w:szCs w:val="24"/>
        </w:rPr>
        <w:t xml:space="preserve"> (9/55</w:t>
      </w:r>
      <w:r w:rsidRPr="00D35CCC">
        <w:rPr>
          <w:rFonts w:ascii="Times New Roman" w:hAnsi="Times New Roman" w:cs="Times New Roman"/>
          <w:sz w:val="24"/>
          <w:szCs w:val="24"/>
        </w:rPr>
        <w:t>) h</w:t>
      </w:r>
      <w:r w:rsidR="00122910" w:rsidRPr="00D35CCC">
        <w:rPr>
          <w:rFonts w:ascii="Times New Roman" w:hAnsi="Times New Roman" w:cs="Times New Roman"/>
          <w:sz w:val="24"/>
          <w:szCs w:val="24"/>
        </w:rPr>
        <w:t>ad surgical hemorrhage</w:t>
      </w:r>
      <w:r w:rsidR="00C511F2" w:rsidRPr="00D35CCC">
        <w:rPr>
          <w:rFonts w:ascii="Times New Roman" w:hAnsi="Times New Roman" w:cs="Times New Roman"/>
          <w:sz w:val="24"/>
          <w:szCs w:val="24"/>
        </w:rPr>
        <w:t>.</w:t>
      </w:r>
    </w:p>
    <w:p w:rsidR="00D518C9" w:rsidRPr="00D35CCC" w:rsidRDefault="00D518C9" w:rsidP="00D518C9">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4.2.</w:t>
      </w:r>
      <w:r w:rsidR="004F3289" w:rsidRPr="00D35CCC">
        <w:rPr>
          <w:rFonts w:ascii="Times New Roman" w:hAnsi="Times New Roman" w:cs="Times New Roman"/>
          <w:b/>
          <w:sz w:val="24"/>
          <w:szCs w:val="24"/>
        </w:rPr>
        <w:t>5</w:t>
      </w:r>
      <w:r w:rsidRPr="00D35CCC">
        <w:rPr>
          <w:rFonts w:ascii="Times New Roman" w:hAnsi="Times New Roman" w:cs="Times New Roman"/>
          <w:b/>
          <w:sz w:val="24"/>
          <w:szCs w:val="24"/>
        </w:rPr>
        <w:t xml:space="preserve"> Pre-transfusion Hb</w:t>
      </w:r>
    </w:p>
    <w:p w:rsidR="00D518C9" w:rsidRPr="00D35CCC" w:rsidRDefault="00D518C9" w:rsidP="00457AC8">
      <w:pPr>
        <w:autoSpaceDE w:val="0"/>
        <w:autoSpaceDN w:val="0"/>
        <w:adjustRightInd w:val="0"/>
        <w:spacing w:after="0" w:line="480" w:lineRule="auto"/>
        <w:rPr>
          <w:rFonts w:ascii="Times New Roman" w:eastAsiaTheme="minorHAnsi" w:hAnsi="Times New Roman" w:cs="Times New Roman"/>
          <w:sz w:val="24"/>
          <w:szCs w:val="24"/>
        </w:rPr>
      </w:pPr>
      <w:r w:rsidRPr="00D35CCC">
        <w:rPr>
          <w:rFonts w:ascii="Times New Roman" w:hAnsi="Times New Roman" w:cs="Times New Roman"/>
          <w:sz w:val="24"/>
          <w:szCs w:val="24"/>
        </w:rPr>
        <w:t>The mean pre-transfusion Hb for all the recipients was 7.8 (SD 2.9)</w:t>
      </w:r>
      <w:r w:rsidR="0073777A">
        <w:rPr>
          <w:rFonts w:ascii="Times New Roman" w:hAnsi="Times New Roman" w:cs="Times New Roman"/>
          <w:sz w:val="24"/>
          <w:szCs w:val="24"/>
        </w:rPr>
        <w:t>. T</w:t>
      </w:r>
      <w:r w:rsidRPr="00D35CCC">
        <w:rPr>
          <w:rFonts w:ascii="Times New Roman" w:hAnsi="Times New Roman" w:cs="Times New Roman"/>
          <w:sz w:val="24"/>
          <w:szCs w:val="24"/>
        </w:rPr>
        <w:t xml:space="preserve">he </w:t>
      </w:r>
      <w:r w:rsidR="00510892">
        <w:rPr>
          <w:rFonts w:ascii="Times New Roman" w:hAnsi="Times New Roman" w:cs="Times New Roman"/>
          <w:sz w:val="24"/>
          <w:szCs w:val="24"/>
        </w:rPr>
        <w:t xml:space="preserve">mean </w:t>
      </w:r>
      <w:r w:rsidRPr="00D35CCC">
        <w:rPr>
          <w:rFonts w:ascii="Times New Roman" w:hAnsi="Times New Roman" w:cs="Times New Roman"/>
          <w:sz w:val="24"/>
          <w:szCs w:val="24"/>
        </w:rPr>
        <w:t xml:space="preserve">pre-transfusion Hb </w:t>
      </w:r>
      <w:r w:rsidR="00AB0CE8">
        <w:rPr>
          <w:rFonts w:ascii="Times New Roman" w:hAnsi="Times New Roman" w:cs="Times New Roman"/>
          <w:sz w:val="24"/>
          <w:szCs w:val="24"/>
        </w:rPr>
        <w:t>according to the</w:t>
      </w:r>
      <w:r w:rsidR="0073777A">
        <w:rPr>
          <w:rFonts w:ascii="Times New Roman" w:hAnsi="Times New Roman" w:cs="Times New Roman"/>
          <w:sz w:val="24"/>
          <w:szCs w:val="24"/>
        </w:rPr>
        <w:t xml:space="preserve"> age, gender, </w:t>
      </w:r>
      <w:r w:rsidR="00AB0CE8">
        <w:rPr>
          <w:rFonts w:ascii="Times New Roman" w:hAnsi="Times New Roman" w:cs="Times New Roman"/>
          <w:sz w:val="24"/>
          <w:szCs w:val="24"/>
        </w:rPr>
        <w:t>clinical department and presenting condition of the recipients is as shown</w:t>
      </w:r>
      <w:r w:rsidRPr="00D35CCC">
        <w:rPr>
          <w:rFonts w:ascii="Times New Roman" w:hAnsi="Times New Roman" w:cs="Times New Roman"/>
          <w:sz w:val="24"/>
          <w:szCs w:val="24"/>
        </w:rPr>
        <w:t xml:space="preserve"> in table 4.3. There was a statistically significant difference of the mean pre-transfusion Hb between those who had appropriate transfusion and those who had inappropriate transfusion</w:t>
      </w:r>
      <w:r w:rsidR="00510892">
        <w:rPr>
          <w:rFonts w:ascii="Times New Roman" w:eastAsiaTheme="minorHAnsi" w:hAnsi="Times New Roman" w:cs="Times New Roman"/>
          <w:sz w:val="24"/>
          <w:szCs w:val="24"/>
        </w:rPr>
        <w:t xml:space="preserve"> (p&lt;0.001).</w:t>
      </w:r>
    </w:p>
    <w:p w:rsidR="00D518C9" w:rsidRPr="00D35CCC" w:rsidRDefault="00D518C9" w:rsidP="00457AC8">
      <w:pPr>
        <w:autoSpaceDE w:val="0"/>
        <w:autoSpaceDN w:val="0"/>
        <w:adjustRightInd w:val="0"/>
        <w:spacing w:after="0" w:line="480" w:lineRule="auto"/>
        <w:rPr>
          <w:rFonts w:ascii="Times New Roman" w:hAnsi="Times New Roman" w:cs="Times New Roman"/>
          <w:sz w:val="24"/>
          <w:szCs w:val="24"/>
        </w:rPr>
      </w:pPr>
    </w:p>
    <w:p w:rsidR="004F3289" w:rsidRPr="00D35CCC" w:rsidRDefault="00D518C9" w:rsidP="00D518C9">
      <w:pPr>
        <w:autoSpaceDE w:val="0"/>
        <w:autoSpaceDN w:val="0"/>
        <w:adjustRightInd w:val="0"/>
        <w:spacing w:after="0" w:line="400" w:lineRule="atLeast"/>
        <w:rPr>
          <w:rFonts w:ascii="Times New Roman" w:eastAsiaTheme="minorHAnsi" w:hAnsi="Times New Roman" w:cs="Times New Roman"/>
          <w:sz w:val="24"/>
          <w:szCs w:val="24"/>
        </w:rPr>
      </w:pPr>
      <w:r w:rsidRPr="00D35CCC">
        <w:rPr>
          <w:rFonts w:ascii="Times New Roman" w:eastAsiaTheme="minorHAnsi" w:hAnsi="Times New Roman" w:cs="Times New Roman"/>
          <w:sz w:val="24"/>
          <w:szCs w:val="24"/>
        </w:rPr>
        <w:t xml:space="preserve"> </w:t>
      </w:r>
    </w:p>
    <w:p w:rsidR="004F3289" w:rsidRPr="00D35CCC" w:rsidRDefault="004F3289" w:rsidP="00D518C9">
      <w:pPr>
        <w:autoSpaceDE w:val="0"/>
        <w:autoSpaceDN w:val="0"/>
        <w:adjustRightInd w:val="0"/>
        <w:spacing w:after="0" w:line="400" w:lineRule="atLeast"/>
        <w:rPr>
          <w:rFonts w:ascii="Times New Roman" w:eastAsiaTheme="minorHAnsi" w:hAnsi="Times New Roman" w:cs="Times New Roman"/>
          <w:sz w:val="24"/>
          <w:szCs w:val="24"/>
        </w:rPr>
      </w:pPr>
    </w:p>
    <w:p w:rsidR="004F3289" w:rsidRPr="00D35CCC" w:rsidRDefault="004F3289" w:rsidP="00D518C9">
      <w:pPr>
        <w:autoSpaceDE w:val="0"/>
        <w:autoSpaceDN w:val="0"/>
        <w:adjustRightInd w:val="0"/>
        <w:spacing w:after="0" w:line="400" w:lineRule="atLeast"/>
        <w:rPr>
          <w:rFonts w:ascii="Times New Roman" w:eastAsiaTheme="minorHAnsi" w:hAnsi="Times New Roman" w:cs="Times New Roman"/>
          <w:sz w:val="24"/>
          <w:szCs w:val="24"/>
        </w:rPr>
      </w:pPr>
    </w:p>
    <w:p w:rsidR="00D518C9" w:rsidRPr="00D35CCC" w:rsidRDefault="00AB0CE8" w:rsidP="004F3289">
      <w:pPr>
        <w:autoSpaceDE w:val="0"/>
        <w:autoSpaceDN w:val="0"/>
        <w:adjustRightInd w:val="0"/>
        <w:spacing w:after="0" w:line="24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lastRenderedPageBreak/>
        <w:t xml:space="preserve">Table 4.3 </w:t>
      </w:r>
      <w:r w:rsidRPr="00AB0CE8">
        <w:rPr>
          <w:rFonts w:ascii="Times New Roman" w:eastAsiaTheme="minorHAnsi" w:hAnsi="Times New Roman" w:cs="Times New Roman"/>
          <w:sz w:val="24"/>
          <w:szCs w:val="24"/>
        </w:rPr>
        <w:t>The mean pre-transfusion Hb according to the age, gender, clinical department and presenting condition</w:t>
      </w:r>
      <w:r>
        <w:rPr>
          <w:rFonts w:ascii="Times New Roman" w:eastAsiaTheme="minorHAnsi" w:hAnsi="Times New Roman" w:cs="Times New Roman"/>
          <w:sz w:val="24"/>
          <w:szCs w:val="24"/>
        </w:rPr>
        <w:t xml:space="preserve"> </w:t>
      </w:r>
      <w:r w:rsidRPr="00AB0CE8">
        <w:rPr>
          <w:rFonts w:ascii="Times New Roman" w:eastAsiaTheme="minorHAnsi" w:hAnsi="Times New Roman" w:cs="Times New Roman"/>
          <w:sz w:val="24"/>
          <w:szCs w:val="24"/>
        </w:rPr>
        <w:t>of the recipients</w:t>
      </w:r>
    </w:p>
    <w:p w:rsidR="00D518C9" w:rsidRPr="00D35CCC" w:rsidRDefault="00D518C9" w:rsidP="004F3289">
      <w:pPr>
        <w:autoSpaceDE w:val="0"/>
        <w:autoSpaceDN w:val="0"/>
        <w:adjustRightInd w:val="0"/>
        <w:spacing w:after="0" w:line="240" w:lineRule="auto"/>
        <w:rPr>
          <w:rFonts w:ascii="Times New Roman" w:eastAsiaTheme="minorHAnsi" w:hAnsi="Times New Roman" w:cs="Times New Roman"/>
          <w:sz w:val="24"/>
          <w:szCs w:val="24"/>
        </w:rPr>
      </w:pPr>
    </w:p>
    <w:tbl>
      <w:tblPr>
        <w:tblStyle w:val="TableGrid"/>
        <w:tblW w:w="0" w:type="auto"/>
        <w:tblLook w:val="04A0" w:firstRow="1" w:lastRow="0" w:firstColumn="1" w:lastColumn="0" w:noHBand="0" w:noVBand="1"/>
      </w:tblPr>
      <w:tblGrid>
        <w:gridCol w:w="3415"/>
        <w:gridCol w:w="810"/>
        <w:gridCol w:w="2880"/>
        <w:gridCol w:w="1080"/>
        <w:gridCol w:w="1165"/>
      </w:tblGrid>
      <w:tr w:rsidR="00D518C9" w:rsidRPr="00D35CCC" w:rsidTr="00A24794">
        <w:trPr>
          <w:trHeight w:val="368"/>
        </w:trPr>
        <w:tc>
          <w:tcPr>
            <w:tcW w:w="3415" w:type="dxa"/>
          </w:tcPr>
          <w:p w:rsidR="00D518C9" w:rsidRPr="00D35CCC" w:rsidRDefault="00D518C9" w:rsidP="00A24794">
            <w:pPr>
              <w:pStyle w:val="NoSpacing"/>
              <w:rPr>
                <w:rFonts w:ascii="Times New Roman" w:hAnsi="Times New Roman" w:cs="Times New Roman"/>
                <w:sz w:val="24"/>
                <w:szCs w:val="24"/>
              </w:rPr>
            </w:pPr>
          </w:p>
        </w:tc>
        <w:tc>
          <w:tcPr>
            <w:tcW w:w="810" w:type="dxa"/>
          </w:tcPr>
          <w:p w:rsidR="00D518C9" w:rsidRPr="00D35CCC" w:rsidRDefault="004F328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N</w:t>
            </w:r>
          </w:p>
        </w:tc>
        <w:tc>
          <w:tcPr>
            <w:tcW w:w="2880" w:type="dxa"/>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Mean pre-transfusion Hb</w:t>
            </w:r>
            <w:r w:rsidR="00FE3E8B" w:rsidRPr="00FE3E8B">
              <w:rPr>
                <w:rFonts w:ascii="Times New Roman" w:hAnsi="Times New Roman" w:cs="Times New Roman"/>
                <w:sz w:val="24"/>
                <w:szCs w:val="24"/>
              </w:rPr>
              <w:t>±</w:t>
            </w:r>
            <w:r w:rsidR="00FE3E8B">
              <w:rPr>
                <w:rFonts w:ascii="Times New Roman" w:hAnsi="Times New Roman" w:cs="Times New Roman"/>
                <w:sz w:val="24"/>
                <w:szCs w:val="24"/>
              </w:rPr>
              <w:t>SD</w:t>
            </w:r>
          </w:p>
        </w:tc>
        <w:tc>
          <w:tcPr>
            <w:tcW w:w="1080" w:type="dxa"/>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F</w:t>
            </w:r>
          </w:p>
        </w:tc>
        <w:tc>
          <w:tcPr>
            <w:tcW w:w="1165" w:type="dxa"/>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P value</w:t>
            </w:r>
          </w:p>
        </w:tc>
      </w:tr>
      <w:tr w:rsidR="00CE4C16" w:rsidRPr="00D35CCC" w:rsidTr="00A24794">
        <w:trPr>
          <w:trHeight w:val="368"/>
        </w:trPr>
        <w:tc>
          <w:tcPr>
            <w:tcW w:w="3415" w:type="dxa"/>
          </w:tcPr>
          <w:p w:rsidR="004447A1" w:rsidRPr="0073777A" w:rsidRDefault="004447A1" w:rsidP="00CE4C16">
            <w:pPr>
              <w:pStyle w:val="NoSpacing"/>
              <w:rPr>
                <w:rFonts w:ascii="Times New Roman" w:hAnsi="Times New Roman" w:cs="Times New Roman"/>
                <w:b/>
                <w:sz w:val="24"/>
                <w:szCs w:val="24"/>
              </w:rPr>
            </w:pPr>
            <w:r w:rsidRPr="0073777A">
              <w:rPr>
                <w:rFonts w:ascii="Times New Roman" w:hAnsi="Times New Roman" w:cs="Times New Roman"/>
                <w:b/>
                <w:sz w:val="24"/>
                <w:szCs w:val="24"/>
              </w:rPr>
              <w:t xml:space="preserve">Age </w:t>
            </w:r>
            <w:r w:rsidR="0073777A">
              <w:rPr>
                <w:rFonts w:ascii="Times New Roman" w:hAnsi="Times New Roman" w:cs="Times New Roman"/>
                <w:b/>
                <w:sz w:val="24"/>
                <w:szCs w:val="24"/>
              </w:rPr>
              <w:t>g</w:t>
            </w:r>
            <w:r w:rsidRPr="0073777A">
              <w:rPr>
                <w:rFonts w:ascii="Times New Roman" w:hAnsi="Times New Roman" w:cs="Times New Roman"/>
                <w:b/>
                <w:sz w:val="24"/>
                <w:szCs w:val="24"/>
              </w:rPr>
              <w:t>roups (years)</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0-4yrs</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5-14yrs</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15-24yrs</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25-34yrs</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35-44yrs</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45-54yrs</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55-64yrs</w:t>
            </w:r>
          </w:p>
          <w:p w:rsid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65+</w:t>
            </w:r>
          </w:p>
          <w:p w:rsidR="00FE3E8B" w:rsidRPr="00D35CCC" w:rsidRDefault="00FE3E8B" w:rsidP="00CE4C16">
            <w:pPr>
              <w:pStyle w:val="NoSpacing"/>
              <w:rPr>
                <w:rFonts w:ascii="Times New Roman" w:hAnsi="Times New Roman" w:cs="Times New Roman"/>
                <w:sz w:val="24"/>
                <w:szCs w:val="24"/>
              </w:rPr>
            </w:pPr>
            <w:r w:rsidRPr="00FE3E8B">
              <w:rPr>
                <w:rFonts w:ascii="Times New Roman" w:hAnsi="Times New Roman" w:cs="Times New Roman"/>
                <w:sz w:val="24"/>
                <w:szCs w:val="24"/>
              </w:rPr>
              <w:t>Total</w:t>
            </w:r>
          </w:p>
        </w:tc>
        <w:tc>
          <w:tcPr>
            <w:tcW w:w="810" w:type="dxa"/>
          </w:tcPr>
          <w:p w:rsidR="00CE4C16" w:rsidRDefault="00CE4C16" w:rsidP="00A24794">
            <w:pPr>
              <w:pStyle w:val="NoSpacing"/>
              <w:rPr>
                <w:rFonts w:ascii="Times New Roman" w:hAnsi="Times New Roman" w:cs="Times New Roman"/>
                <w:sz w:val="24"/>
                <w:szCs w:val="24"/>
              </w:rPr>
            </w:pPr>
          </w:p>
          <w:p w:rsidR="006500B4" w:rsidRDefault="006500B4" w:rsidP="00A24794">
            <w:pPr>
              <w:pStyle w:val="NoSpacing"/>
              <w:rPr>
                <w:rFonts w:ascii="Times New Roman" w:hAnsi="Times New Roman" w:cs="Times New Roman"/>
                <w:sz w:val="24"/>
                <w:szCs w:val="24"/>
              </w:rPr>
            </w:pPr>
            <w:r>
              <w:rPr>
                <w:rFonts w:ascii="Times New Roman" w:hAnsi="Times New Roman" w:cs="Times New Roman"/>
                <w:sz w:val="24"/>
                <w:szCs w:val="24"/>
              </w:rPr>
              <w:t>54</w:t>
            </w:r>
          </w:p>
          <w:p w:rsidR="00FF1D05" w:rsidRDefault="006500B4" w:rsidP="00A24794">
            <w:pPr>
              <w:pStyle w:val="NoSpacing"/>
              <w:rPr>
                <w:rFonts w:ascii="Times New Roman" w:hAnsi="Times New Roman" w:cs="Times New Roman"/>
                <w:sz w:val="24"/>
                <w:szCs w:val="24"/>
              </w:rPr>
            </w:pPr>
            <w:r>
              <w:rPr>
                <w:rFonts w:ascii="Times New Roman" w:hAnsi="Times New Roman" w:cs="Times New Roman"/>
                <w:sz w:val="24"/>
                <w:szCs w:val="24"/>
              </w:rPr>
              <w:t>52</w:t>
            </w:r>
          </w:p>
          <w:p w:rsidR="006500B4" w:rsidRDefault="006500B4" w:rsidP="00A24794">
            <w:pPr>
              <w:pStyle w:val="NoSpacing"/>
              <w:rPr>
                <w:rFonts w:ascii="Times New Roman" w:hAnsi="Times New Roman" w:cs="Times New Roman"/>
                <w:sz w:val="24"/>
                <w:szCs w:val="24"/>
              </w:rPr>
            </w:pPr>
            <w:r>
              <w:rPr>
                <w:rFonts w:ascii="Times New Roman" w:hAnsi="Times New Roman" w:cs="Times New Roman"/>
                <w:sz w:val="24"/>
                <w:szCs w:val="24"/>
              </w:rPr>
              <w:t>31</w:t>
            </w:r>
          </w:p>
          <w:p w:rsidR="006500B4" w:rsidRDefault="006500B4" w:rsidP="00A24794">
            <w:pPr>
              <w:pStyle w:val="NoSpacing"/>
              <w:rPr>
                <w:rFonts w:ascii="Times New Roman" w:hAnsi="Times New Roman" w:cs="Times New Roman"/>
                <w:sz w:val="24"/>
                <w:szCs w:val="24"/>
              </w:rPr>
            </w:pPr>
            <w:r>
              <w:rPr>
                <w:rFonts w:ascii="Times New Roman" w:hAnsi="Times New Roman" w:cs="Times New Roman"/>
                <w:sz w:val="24"/>
                <w:szCs w:val="24"/>
              </w:rPr>
              <w:t>78</w:t>
            </w:r>
          </w:p>
          <w:p w:rsidR="006500B4" w:rsidRDefault="006500B4" w:rsidP="00A24794">
            <w:pPr>
              <w:pStyle w:val="NoSpacing"/>
              <w:rPr>
                <w:rFonts w:ascii="Times New Roman" w:hAnsi="Times New Roman" w:cs="Times New Roman"/>
                <w:sz w:val="24"/>
                <w:szCs w:val="24"/>
              </w:rPr>
            </w:pPr>
            <w:r>
              <w:rPr>
                <w:rFonts w:ascii="Times New Roman" w:hAnsi="Times New Roman" w:cs="Times New Roman"/>
                <w:sz w:val="24"/>
                <w:szCs w:val="24"/>
              </w:rPr>
              <w:t>71</w:t>
            </w:r>
          </w:p>
          <w:p w:rsidR="006500B4" w:rsidRDefault="006500B4" w:rsidP="00A24794">
            <w:pPr>
              <w:pStyle w:val="NoSpacing"/>
              <w:rPr>
                <w:rFonts w:ascii="Times New Roman" w:hAnsi="Times New Roman" w:cs="Times New Roman"/>
                <w:sz w:val="24"/>
                <w:szCs w:val="24"/>
              </w:rPr>
            </w:pPr>
            <w:r>
              <w:rPr>
                <w:rFonts w:ascii="Times New Roman" w:hAnsi="Times New Roman" w:cs="Times New Roman"/>
                <w:sz w:val="24"/>
                <w:szCs w:val="24"/>
              </w:rPr>
              <w:t>41</w:t>
            </w:r>
          </w:p>
          <w:p w:rsidR="006500B4" w:rsidRDefault="006500B4" w:rsidP="00A24794">
            <w:pPr>
              <w:pStyle w:val="NoSpacing"/>
              <w:rPr>
                <w:rFonts w:ascii="Times New Roman" w:hAnsi="Times New Roman" w:cs="Times New Roman"/>
                <w:sz w:val="24"/>
                <w:szCs w:val="24"/>
              </w:rPr>
            </w:pPr>
            <w:r>
              <w:rPr>
                <w:rFonts w:ascii="Times New Roman" w:hAnsi="Times New Roman" w:cs="Times New Roman"/>
                <w:sz w:val="24"/>
                <w:szCs w:val="24"/>
              </w:rPr>
              <w:t>22</w:t>
            </w:r>
          </w:p>
          <w:p w:rsidR="006500B4" w:rsidRDefault="006500B4" w:rsidP="00A24794">
            <w:pPr>
              <w:pStyle w:val="NoSpacing"/>
              <w:rPr>
                <w:rFonts w:ascii="Times New Roman" w:hAnsi="Times New Roman" w:cs="Times New Roman"/>
                <w:sz w:val="24"/>
                <w:szCs w:val="24"/>
              </w:rPr>
            </w:pPr>
            <w:r>
              <w:rPr>
                <w:rFonts w:ascii="Times New Roman" w:hAnsi="Times New Roman" w:cs="Times New Roman"/>
                <w:sz w:val="24"/>
                <w:szCs w:val="24"/>
              </w:rPr>
              <w:t>34</w:t>
            </w:r>
          </w:p>
          <w:p w:rsidR="00FE3E8B" w:rsidRPr="00D35CCC" w:rsidRDefault="00FE3E8B" w:rsidP="00A24794">
            <w:pPr>
              <w:pStyle w:val="NoSpacing"/>
              <w:rPr>
                <w:rFonts w:ascii="Times New Roman" w:hAnsi="Times New Roman" w:cs="Times New Roman"/>
                <w:sz w:val="24"/>
                <w:szCs w:val="24"/>
              </w:rPr>
            </w:pPr>
          </w:p>
        </w:tc>
        <w:tc>
          <w:tcPr>
            <w:tcW w:w="2880" w:type="dxa"/>
          </w:tcPr>
          <w:p w:rsidR="004447A1" w:rsidRDefault="004447A1" w:rsidP="00CE4C16">
            <w:pPr>
              <w:pStyle w:val="NoSpacing"/>
              <w:rPr>
                <w:rFonts w:ascii="Times New Roman" w:hAnsi="Times New Roman" w:cs="Times New Roman"/>
                <w:sz w:val="24"/>
                <w:szCs w:val="24"/>
              </w:rPr>
            </w:pP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10.</w:t>
            </w:r>
            <w:r w:rsidR="00A42956">
              <w:rPr>
                <w:rFonts w:ascii="Times New Roman" w:hAnsi="Times New Roman" w:cs="Times New Roman"/>
                <w:sz w:val="24"/>
                <w:szCs w:val="24"/>
              </w:rPr>
              <w:t>2</w:t>
            </w:r>
            <w:bookmarkStart w:id="7" w:name="_Hlk528440724"/>
            <w:r w:rsidR="00A42956" w:rsidRPr="00D35CCC">
              <w:rPr>
                <w:rFonts w:ascii="Times New Roman" w:hAnsi="Times New Roman" w:cs="Times New Roman"/>
                <w:sz w:val="24"/>
                <w:szCs w:val="24"/>
              </w:rPr>
              <w:t>±</w:t>
            </w:r>
            <w:bookmarkEnd w:id="7"/>
            <w:r w:rsidR="00A42956">
              <w:rPr>
                <w:rFonts w:ascii="Times New Roman" w:hAnsi="Times New Roman" w:cs="Times New Roman"/>
                <w:sz w:val="24"/>
                <w:szCs w:val="24"/>
              </w:rPr>
              <w:t>2.9</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7.</w:t>
            </w:r>
            <w:r w:rsidR="004447A1">
              <w:rPr>
                <w:rFonts w:ascii="Times New Roman" w:hAnsi="Times New Roman" w:cs="Times New Roman"/>
                <w:sz w:val="24"/>
                <w:szCs w:val="24"/>
              </w:rPr>
              <w:t>9</w:t>
            </w:r>
            <w:r w:rsidR="00A42956" w:rsidRPr="00D35CCC">
              <w:rPr>
                <w:rFonts w:ascii="Times New Roman" w:hAnsi="Times New Roman" w:cs="Times New Roman"/>
                <w:sz w:val="24"/>
                <w:szCs w:val="24"/>
              </w:rPr>
              <w:t>±</w:t>
            </w:r>
            <w:r w:rsidR="00A42956">
              <w:rPr>
                <w:rFonts w:ascii="Times New Roman" w:hAnsi="Times New Roman" w:cs="Times New Roman"/>
                <w:sz w:val="24"/>
                <w:szCs w:val="24"/>
              </w:rPr>
              <w:t>3.3</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7.3</w:t>
            </w:r>
            <w:r w:rsidR="00A42956" w:rsidRPr="00D35CCC">
              <w:rPr>
                <w:rFonts w:ascii="Times New Roman" w:hAnsi="Times New Roman" w:cs="Times New Roman"/>
                <w:sz w:val="24"/>
                <w:szCs w:val="24"/>
              </w:rPr>
              <w:t>±</w:t>
            </w:r>
            <w:r w:rsidR="00A42956">
              <w:rPr>
                <w:rFonts w:ascii="Times New Roman" w:hAnsi="Times New Roman" w:cs="Times New Roman"/>
                <w:sz w:val="24"/>
                <w:szCs w:val="24"/>
              </w:rPr>
              <w:t>2.7</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7.</w:t>
            </w:r>
            <w:r w:rsidR="004447A1">
              <w:rPr>
                <w:rFonts w:ascii="Times New Roman" w:hAnsi="Times New Roman" w:cs="Times New Roman"/>
                <w:sz w:val="24"/>
                <w:szCs w:val="24"/>
              </w:rPr>
              <w:t>6</w:t>
            </w:r>
            <w:r w:rsidR="00A42956" w:rsidRPr="00D35CCC">
              <w:rPr>
                <w:rFonts w:ascii="Times New Roman" w:hAnsi="Times New Roman" w:cs="Times New Roman"/>
                <w:sz w:val="24"/>
                <w:szCs w:val="24"/>
              </w:rPr>
              <w:t>±</w:t>
            </w:r>
            <w:r w:rsidR="00A42956">
              <w:rPr>
                <w:rFonts w:ascii="Times New Roman" w:hAnsi="Times New Roman" w:cs="Times New Roman"/>
                <w:sz w:val="24"/>
                <w:szCs w:val="24"/>
              </w:rPr>
              <w:t>2.</w:t>
            </w:r>
            <w:r w:rsidR="004447A1">
              <w:rPr>
                <w:rFonts w:ascii="Times New Roman" w:hAnsi="Times New Roman" w:cs="Times New Roman"/>
                <w:sz w:val="24"/>
                <w:szCs w:val="24"/>
              </w:rPr>
              <w:t>5</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7.</w:t>
            </w:r>
            <w:r w:rsidR="004447A1">
              <w:rPr>
                <w:rFonts w:ascii="Times New Roman" w:hAnsi="Times New Roman" w:cs="Times New Roman"/>
                <w:sz w:val="24"/>
                <w:szCs w:val="24"/>
              </w:rPr>
              <w:t>1</w:t>
            </w:r>
            <w:r w:rsidR="00A42956" w:rsidRPr="00D35CCC">
              <w:rPr>
                <w:rFonts w:ascii="Times New Roman" w:hAnsi="Times New Roman" w:cs="Times New Roman"/>
                <w:sz w:val="24"/>
                <w:szCs w:val="24"/>
              </w:rPr>
              <w:t>±</w:t>
            </w:r>
            <w:r w:rsidR="004447A1">
              <w:rPr>
                <w:rFonts w:ascii="Times New Roman" w:hAnsi="Times New Roman" w:cs="Times New Roman"/>
                <w:sz w:val="24"/>
                <w:szCs w:val="24"/>
              </w:rPr>
              <w:t>2.8</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7.0</w:t>
            </w:r>
            <w:r w:rsidR="00A42956" w:rsidRPr="00D35CCC">
              <w:rPr>
                <w:rFonts w:ascii="Times New Roman" w:hAnsi="Times New Roman" w:cs="Times New Roman"/>
                <w:sz w:val="24"/>
                <w:szCs w:val="24"/>
              </w:rPr>
              <w:t>±</w:t>
            </w:r>
            <w:r w:rsidR="004447A1">
              <w:rPr>
                <w:rFonts w:ascii="Times New Roman" w:hAnsi="Times New Roman" w:cs="Times New Roman"/>
                <w:sz w:val="24"/>
                <w:szCs w:val="24"/>
              </w:rPr>
              <w:t>2.6</w:t>
            </w:r>
          </w:p>
          <w:p w:rsidR="00CE4C16" w:rsidRP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8.</w:t>
            </w:r>
            <w:r w:rsidR="004447A1">
              <w:rPr>
                <w:rFonts w:ascii="Times New Roman" w:hAnsi="Times New Roman" w:cs="Times New Roman"/>
                <w:sz w:val="24"/>
                <w:szCs w:val="24"/>
              </w:rPr>
              <w:t>4</w:t>
            </w:r>
            <w:r w:rsidR="00A42956" w:rsidRPr="00D35CCC">
              <w:rPr>
                <w:rFonts w:ascii="Times New Roman" w:hAnsi="Times New Roman" w:cs="Times New Roman"/>
                <w:sz w:val="24"/>
                <w:szCs w:val="24"/>
              </w:rPr>
              <w:t>±</w:t>
            </w:r>
            <w:r w:rsidR="004447A1">
              <w:rPr>
                <w:rFonts w:ascii="Times New Roman" w:hAnsi="Times New Roman" w:cs="Times New Roman"/>
                <w:sz w:val="24"/>
                <w:szCs w:val="24"/>
              </w:rPr>
              <w:t>2.4</w:t>
            </w:r>
          </w:p>
          <w:p w:rsidR="00CE4C16" w:rsidRDefault="00CE4C16" w:rsidP="00CE4C16">
            <w:pPr>
              <w:pStyle w:val="NoSpacing"/>
              <w:rPr>
                <w:rFonts w:ascii="Times New Roman" w:hAnsi="Times New Roman" w:cs="Times New Roman"/>
                <w:sz w:val="24"/>
                <w:szCs w:val="24"/>
              </w:rPr>
            </w:pPr>
            <w:r w:rsidRPr="00CE4C16">
              <w:rPr>
                <w:rFonts w:ascii="Times New Roman" w:hAnsi="Times New Roman" w:cs="Times New Roman"/>
                <w:sz w:val="24"/>
                <w:szCs w:val="24"/>
              </w:rPr>
              <w:t>7.4</w:t>
            </w:r>
            <w:r w:rsidR="00A42956" w:rsidRPr="00D35CCC">
              <w:rPr>
                <w:rFonts w:ascii="Times New Roman" w:hAnsi="Times New Roman" w:cs="Times New Roman"/>
                <w:sz w:val="24"/>
                <w:szCs w:val="24"/>
              </w:rPr>
              <w:t>±</w:t>
            </w:r>
            <w:r w:rsidR="004447A1">
              <w:rPr>
                <w:rFonts w:ascii="Times New Roman" w:hAnsi="Times New Roman" w:cs="Times New Roman"/>
                <w:sz w:val="24"/>
                <w:szCs w:val="24"/>
              </w:rPr>
              <w:t>2.6</w:t>
            </w:r>
          </w:p>
          <w:p w:rsidR="00FE3E8B" w:rsidRPr="00D35CCC" w:rsidRDefault="00FE3E8B" w:rsidP="00CE4C16">
            <w:pPr>
              <w:pStyle w:val="NoSpacing"/>
              <w:rPr>
                <w:rFonts w:ascii="Times New Roman" w:hAnsi="Times New Roman" w:cs="Times New Roman"/>
                <w:sz w:val="24"/>
                <w:szCs w:val="24"/>
              </w:rPr>
            </w:pPr>
            <w:r w:rsidRPr="00FE3E8B">
              <w:rPr>
                <w:rFonts w:ascii="Times New Roman" w:hAnsi="Times New Roman" w:cs="Times New Roman"/>
                <w:sz w:val="24"/>
                <w:szCs w:val="24"/>
              </w:rPr>
              <w:t>7.8±2.9</w:t>
            </w:r>
          </w:p>
        </w:tc>
        <w:tc>
          <w:tcPr>
            <w:tcW w:w="1080" w:type="dxa"/>
          </w:tcPr>
          <w:p w:rsidR="00CE4C16" w:rsidRDefault="004447A1" w:rsidP="00A42956">
            <w:pPr>
              <w:pStyle w:val="NoSpacing"/>
              <w:rPr>
                <w:rFonts w:ascii="Times New Roman" w:hAnsi="Times New Roman" w:cs="Times New Roman"/>
                <w:sz w:val="24"/>
                <w:szCs w:val="24"/>
              </w:rPr>
            </w:pPr>
            <w:r>
              <w:rPr>
                <w:rFonts w:ascii="Times New Roman" w:hAnsi="Times New Roman" w:cs="Times New Roman"/>
                <w:sz w:val="24"/>
                <w:szCs w:val="24"/>
              </w:rPr>
              <w:t>7.396</w:t>
            </w:r>
          </w:p>
          <w:p w:rsidR="004447A1" w:rsidRPr="00D35CCC" w:rsidRDefault="004447A1" w:rsidP="00A42956">
            <w:pPr>
              <w:pStyle w:val="NoSpacing"/>
              <w:rPr>
                <w:rFonts w:ascii="Times New Roman" w:hAnsi="Times New Roman" w:cs="Times New Roman"/>
                <w:sz w:val="24"/>
                <w:szCs w:val="24"/>
              </w:rPr>
            </w:pPr>
          </w:p>
        </w:tc>
        <w:tc>
          <w:tcPr>
            <w:tcW w:w="1165" w:type="dxa"/>
          </w:tcPr>
          <w:p w:rsidR="00CE4C16" w:rsidRPr="004447A1" w:rsidRDefault="004447A1" w:rsidP="00A24794">
            <w:pPr>
              <w:pStyle w:val="NoSpacing"/>
              <w:rPr>
                <w:rFonts w:ascii="Times New Roman" w:hAnsi="Times New Roman" w:cs="Times New Roman"/>
                <w:b/>
                <w:sz w:val="24"/>
                <w:szCs w:val="24"/>
              </w:rPr>
            </w:pPr>
            <w:r w:rsidRPr="004447A1">
              <w:rPr>
                <w:rFonts w:ascii="Times New Roman" w:hAnsi="Times New Roman" w:cs="Times New Roman"/>
                <w:b/>
                <w:sz w:val="24"/>
                <w:szCs w:val="24"/>
              </w:rPr>
              <w:t>&lt;0.0001</w:t>
            </w:r>
          </w:p>
        </w:tc>
      </w:tr>
      <w:tr w:rsidR="004447A1" w:rsidRPr="00D35CCC" w:rsidTr="00A24794">
        <w:trPr>
          <w:trHeight w:val="368"/>
        </w:trPr>
        <w:tc>
          <w:tcPr>
            <w:tcW w:w="3415" w:type="dxa"/>
          </w:tcPr>
          <w:p w:rsidR="004447A1" w:rsidRPr="0073777A" w:rsidRDefault="004447A1" w:rsidP="00CE4C16">
            <w:pPr>
              <w:pStyle w:val="NoSpacing"/>
              <w:rPr>
                <w:rFonts w:ascii="Times New Roman" w:hAnsi="Times New Roman" w:cs="Times New Roman"/>
                <w:b/>
                <w:sz w:val="24"/>
                <w:szCs w:val="24"/>
              </w:rPr>
            </w:pPr>
            <w:r w:rsidRPr="0073777A">
              <w:rPr>
                <w:rFonts w:ascii="Times New Roman" w:hAnsi="Times New Roman" w:cs="Times New Roman"/>
                <w:b/>
                <w:sz w:val="24"/>
                <w:szCs w:val="24"/>
              </w:rPr>
              <w:t>Gender</w:t>
            </w:r>
          </w:p>
          <w:p w:rsidR="004447A1" w:rsidRDefault="004447A1" w:rsidP="00CE4C16">
            <w:pPr>
              <w:pStyle w:val="NoSpacing"/>
              <w:rPr>
                <w:rFonts w:ascii="Times New Roman" w:hAnsi="Times New Roman" w:cs="Times New Roman"/>
                <w:sz w:val="24"/>
                <w:szCs w:val="24"/>
              </w:rPr>
            </w:pPr>
            <w:r>
              <w:rPr>
                <w:rFonts w:ascii="Times New Roman" w:hAnsi="Times New Roman" w:cs="Times New Roman"/>
                <w:sz w:val="24"/>
                <w:szCs w:val="24"/>
              </w:rPr>
              <w:t>Male</w:t>
            </w:r>
          </w:p>
          <w:p w:rsidR="004447A1" w:rsidRDefault="004447A1" w:rsidP="00CE4C16">
            <w:pPr>
              <w:pStyle w:val="NoSpacing"/>
              <w:rPr>
                <w:rFonts w:ascii="Times New Roman" w:hAnsi="Times New Roman" w:cs="Times New Roman"/>
                <w:sz w:val="24"/>
                <w:szCs w:val="24"/>
              </w:rPr>
            </w:pPr>
            <w:r>
              <w:rPr>
                <w:rFonts w:ascii="Times New Roman" w:hAnsi="Times New Roman" w:cs="Times New Roman"/>
                <w:sz w:val="24"/>
                <w:szCs w:val="24"/>
              </w:rPr>
              <w:t>Fem</w:t>
            </w:r>
            <w:r w:rsidR="00FF1D05">
              <w:rPr>
                <w:rFonts w:ascii="Times New Roman" w:hAnsi="Times New Roman" w:cs="Times New Roman"/>
                <w:sz w:val="24"/>
                <w:szCs w:val="24"/>
              </w:rPr>
              <w:t>ale</w:t>
            </w:r>
          </w:p>
          <w:p w:rsidR="00FE3E8B" w:rsidRDefault="00FE3E8B" w:rsidP="00CE4C16">
            <w:pPr>
              <w:pStyle w:val="NoSpacing"/>
              <w:rPr>
                <w:rFonts w:ascii="Times New Roman" w:hAnsi="Times New Roman" w:cs="Times New Roman"/>
                <w:sz w:val="24"/>
                <w:szCs w:val="24"/>
              </w:rPr>
            </w:pPr>
            <w:r w:rsidRPr="00FE3E8B">
              <w:rPr>
                <w:rFonts w:ascii="Times New Roman" w:hAnsi="Times New Roman" w:cs="Times New Roman"/>
                <w:sz w:val="24"/>
                <w:szCs w:val="24"/>
              </w:rPr>
              <w:t>Total</w:t>
            </w:r>
          </w:p>
        </w:tc>
        <w:tc>
          <w:tcPr>
            <w:tcW w:w="810" w:type="dxa"/>
          </w:tcPr>
          <w:p w:rsidR="004447A1" w:rsidRDefault="004447A1" w:rsidP="00A24794">
            <w:pPr>
              <w:pStyle w:val="NoSpacing"/>
              <w:rPr>
                <w:rFonts w:ascii="Times New Roman" w:hAnsi="Times New Roman" w:cs="Times New Roman"/>
                <w:sz w:val="24"/>
                <w:szCs w:val="24"/>
              </w:rPr>
            </w:pPr>
          </w:p>
          <w:p w:rsidR="00FF1D05" w:rsidRDefault="00FF1D05" w:rsidP="00A24794">
            <w:pPr>
              <w:pStyle w:val="NoSpacing"/>
              <w:rPr>
                <w:rFonts w:ascii="Times New Roman" w:hAnsi="Times New Roman" w:cs="Times New Roman"/>
                <w:sz w:val="24"/>
                <w:szCs w:val="24"/>
              </w:rPr>
            </w:pPr>
            <w:r>
              <w:rPr>
                <w:rFonts w:ascii="Times New Roman" w:hAnsi="Times New Roman" w:cs="Times New Roman"/>
                <w:sz w:val="24"/>
                <w:szCs w:val="24"/>
              </w:rPr>
              <w:t>169</w:t>
            </w:r>
          </w:p>
          <w:p w:rsidR="00FF1D05" w:rsidRDefault="00FF1D05" w:rsidP="00A24794">
            <w:pPr>
              <w:pStyle w:val="NoSpacing"/>
              <w:rPr>
                <w:rFonts w:ascii="Times New Roman" w:hAnsi="Times New Roman" w:cs="Times New Roman"/>
                <w:sz w:val="24"/>
                <w:szCs w:val="24"/>
              </w:rPr>
            </w:pPr>
            <w:r>
              <w:rPr>
                <w:rFonts w:ascii="Times New Roman" w:hAnsi="Times New Roman" w:cs="Times New Roman"/>
                <w:sz w:val="24"/>
                <w:szCs w:val="24"/>
              </w:rPr>
              <w:t>211</w:t>
            </w:r>
          </w:p>
          <w:p w:rsidR="00FE3E8B" w:rsidRPr="00D35CCC" w:rsidRDefault="00FE3E8B" w:rsidP="00A24794">
            <w:pPr>
              <w:pStyle w:val="NoSpacing"/>
              <w:rPr>
                <w:rFonts w:ascii="Times New Roman" w:hAnsi="Times New Roman" w:cs="Times New Roman"/>
                <w:sz w:val="24"/>
                <w:szCs w:val="24"/>
              </w:rPr>
            </w:pPr>
            <w:r w:rsidRPr="00FE3E8B">
              <w:rPr>
                <w:rFonts w:ascii="Times New Roman" w:hAnsi="Times New Roman" w:cs="Times New Roman"/>
                <w:sz w:val="24"/>
                <w:szCs w:val="24"/>
              </w:rPr>
              <w:t>380</w:t>
            </w:r>
          </w:p>
        </w:tc>
        <w:tc>
          <w:tcPr>
            <w:tcW w:w="2880" w:type="dxa"/>
          </w:tcPr>
          <w:p w:rsidR="004447A1" w:rsidRDefault="004447A1" w:rsidP="00CE4C16">
            <w:pPr>
              <w:pStyle w:val="NoSpacing"/>
              <w:rPr>
                <w:rFonts w:ascii="Times New Roman" w:hAnsi="Times New Roman" w:cs="Times New Roman"/>
                <w:sz w:val="24"/>
                <w:szCs w:val="24"/>
              </w:rPr>
            </w:pPr>
          </w:p>
          <w:p w:rsidR="00FF1D05" w:rsidRDefault="00FF1D05" w:rsidP="00CE4C16">
            <w:pPr>
              <w:pStyle w:val="NoSpacing"/>
              <w:rPr>
                <w:rFonts w:ascii="Times New Roman" w:hAnsi="Times New Roman" w:cs="Times New Roman"/>
                <w:sz w:val="24"/>
                <w:szCs w:val="24"/>
              </w:rPr>
            </w:pPr>
            <w:r>
              <w:rPr>
                <w:rFonts w:ascii="Times New Roman" w:hAnsi="Times New Roman" w:cs="Times New Roman"/>
                <w:sz w:val="24"/>
                <w:szCs w:val="24"/>
              </w:rPr>
              <w:t>7.18</w:t>
            </w:r>
            <w:r w:rsidRPr="00D35CCC">
              <w:rPr>
                <w:rFonts w:ascii="Times New Roman" w:hAnsi="Times New Roman" w:cs="Times New Roman"/>
                <w:sz w:val="24"/>
                <w:szCs w:val="24"/>
              </w:rPr>
              <w:t>±</w:t>
            </w:r>
          </w:p>
          <w:p w:rsidR="00FF1D05" w:rsidRDefault="00FF1D05" w:rsidP="00CE4C16">
            <w:pPr>
              <w:pStyle w:val="NoSpacing"/>
              <w:rPr>
                <w:rFonts w:ascii="Times New Roman" w:hAnsi="Times New Roman" w:cs="Times New Roman"/>
                <w:sz w:val="24"/>
                <w:szCs w:val="24"/>
              </w:rPr>
            </w:pPr>
            <w:r>
              <w:rPr>
                <w:rFonts w:ascii="Times New Roman" w:hAnsi="Times New Roman" w:cs="Times New Roman"/>
                <w:sz w:val="24"/>
                <w:szCs w:val="24"/>
              </w:rPr>
              <w:t>7.56</w:t>
            </w:r>
            <w:r w:rsidRPr="00D35CCC">
              <w:rPr>
                <w:rFonts w:ascii="Times New Roman" w:hAnsi="Times New Roman" w:cs="Times New Roman"/>
                <w:sz w:val="24"/>
                <w:szCs w:val="24"/>
              </w:rPr>
              <w:t>±</w:t>
            </w:r>
          </w:p>
          <w:p w:rsidR="00FE3E8B" w:rsidRDefault="00FE3E8B" w:rsidP="00CE4C16">
            <w:pPr>
              <w:pStyle w:val="NoSpacing"/>
              <w:rPr>
                <w:rFonts w:ascii="Times New Roman" w:hAnsi="Times New Roman" w:cs="Times New Roman"/>
                <w:sz w:val="24"/>
                <w:szCs w:val="24"/>
              </w:rPr>
            </w:pPr>
            <w:r w:rsidRPr="00FE3E8B">
              <w:rPr>
                <w:rFonts w:ascii="Times New Roman" w:hAnsi="Times New Roman" w:cs="Times New Roman"/>
                <w:sz w:val="24"/>
                <w:szCs w:val="24"/>
              </w:rPr>
              <w:t>7.8±2.9</w:t>
            </w:r>
          </w:p>
        </w:tc>
        <w:tc>
          <w:tcPr>
            <w:tcW w:w="1080" w:type="dxa"/>
          </w:tcPr>
          <w:p w:rsidR="004447A1" w:rsidRDefault="006500B4" w:rsidP="00A42956">
            <w:pPr>
              <w:pStyle w:val="NoSpacing"/>
              <w:rPr>
                <w:rFonts w:ascii="Times New Roman" w:hAnsi="Times New Roman" w:cs="Times New Roman"/>
                <w:sz w:val="24"/>
                <w:szCs w:val="24"/>
              </w:rPr>
            </w:pPr>
            <w:r>
              <w:rPr>
                <w:rFonts w:ascii="Times New Roman" w:hAnsi="Times New Roman" w:cs="Times New Roman"/>
                <w:sz w:val="24"/>
                <w:szCs w:val="24"/>
              </w:rPr>
              <w:t>4.297</w:t>
            </w:r>
          </w:p>
        </w:tc>
        <w:tc>
          <w:tcPr>
            <w:tcW w:w="1165" w:type="dxa"/>
          </w:tcPr>
          <w:p w:rsidR="004447A1" w:rsidRPr="004447A1" w:rsidRDefault="006500B4" w:rsidP="00A24794">
            <w:pPr>
              <w:pStyle w:val="NoSpacing"/>
              <w:rPr>
                <w:rFonts w:ascii="Times New Roman" w:hAnsi="Times New Roman" w:cs="Times New Roman"/>
                <w:b/>
                <w:sz w:val="24"/>
                <w:szCs w:val="24"/>
              </w:rPr>
            </w:pPr>
            <w:r>
              <w:rPr>
                <w:rFonts w:ascii="Times New Roman" w:hAnsi="Times New Roman" w:cs="Times New Roman"/>
                <w:b/>
                <w:sz w:val="24"/>
                <w:szCs w:val="24"/>
              </w:rPr>
              <w:t>0.039</w:t>
            </w:r>
          </w:p>
        </w:tc>
      </w:tr>
      <w:tr w:rsidR="00D518C9" w:rsidRPr="00D35CCC" w:rsidTr="00A24794">
        <w:tc>
          <w:tcPr>
            <w:tcW w:w="3415" w:type="dxa"/>
          </w:tcPr>
          <w:p w:rsidR="00D518C9" w:rsidRPr="00D35CCC" w:rsidRDefault="00D518C9"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Clinical department</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Medical</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Surgical</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Reproductive health</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Child health</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Total</w:t>
            </w:r>
          </w:p>
        </w:tc>
        <w:tc>
          <w:tcPr>
            <w:tcW w:w="810" w:type="dxa"/>
          </w:tcPr>
          <w:p w:rsidR="00D518C9" w:rsidRPr="00D35CCC" w:rsidRDefault="00D518C9" w:rsidP="00A24794">
            <w:pPr>
              <w:pStyle w:val="NoSpacing"/>
              <w:rPr>
                <w:rFonts w:ascii="Times New Roman" w:hAnsi="Times New Roman" w:cs="Times New Roman"/>
                <w:sz w:val="24"/>
                <w:szCs w:val="24"/>
              </w:rPr>
            </w:pP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109</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117</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75</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79</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380</w:t>
            </w:r>
          </w:p>
        </w:tc>
        <w:tc>
          <w:tcPr>
            <w:tcW w:w="2880" w:type="dxa"/>
          </w:tcPr>
          <w:p w:rsidR="00D518C9" w:rsidRPr="00D35CCC" w:rsidRDefault="00D518C9" w:rsidP="00A24794">
            <w:pPr>
              <w:pStyle w:val="NoSpacing"/>
              <w:rPr>
                <w:rFonts w:ascii="Times New Roman" w:hAnsi="Times New Roman" w:cs="Times New Roman"/>
                <w:sz w:val="24"/>
                <w:szCs w:val="24"/>
              </w:rPr>
            </w:pP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6.3±2.1</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8.7±2.7</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7.3±2.6</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9.1±3.4</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7.8±2.9</w:t>
            </w:r>
          </w:p>
        </w:tc>
        <w:tc>
          <w:tcPr>
            <w:tcW w:w="1080" w:type="dxa"/>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23.054</w:t>
            </w:r>
          </w:p>
        </w:tc>
        <w:tc>
          <w:tcPr>
            <w:tcW w:w="1165" w:type="dxa"/>
          </w:tcPr>
          <w:p w:rsidR="00D518C9" w:rsidRPr="00D35CCC" w:rsidRDefault="00D518C9"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&lt; 0.0001</w:t>
            </w:r>
          </w:p>
        </w:tc>
      </w:tr>
      <w:tr w:rsidR="006500B4" w:rsidRPr="00D35CCC" w:rsidTr="00A24794">
        <w:tc>
          <w:tcPr>
            <w:tcW w:w="3415" w:type="dxa"/>
          </w:tcPr>
          <w:p w:rsidR="006500B4" w:rsidRDefault="006500B4" w:rsidP="00A24794">
            <w:pPr>
              <w:pStyle w:val="NoSpacing"/>
              <w:rPr>
                <w:rFonts w:ascii="Times New Roman" w:hAnsi="Times New Roman" w:cs="Times New Roman"/>
                <w:b/>
                <w:sz w:val="24"/>
                <w:szCs w:val="24"/>
              </w:rPr>
            </w:pPr>
            <w:r>
              <w:rPr>
                <w:rFonts w:ascii="Times New Roman" w:hAnsi="Times New Roman" w:cs="Times New Roman"/>
                <w:b/>
                <w:sz w:val="24"/>
                <w:szCs w:val="24"/>
              </w:rPr>
              <w:t>Presenting condition</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Infectious and parasitic</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Neoplasms</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Diseases of blood</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Endocrine, nutritional and metabolic disorders</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Digestive system diseases</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Genitourinary disorders</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Pregnancy related</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Perinatal conditions</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Injuries</w:t>
            </w:r>
          </w:p>
          <w:p w:rsidR="006500B4" w:rsidRPr="00FE3E8B" w:rsidRDefault="006500B4"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Others</w:t>
            </w:r>
          </w:p>
          <w:p w:rsidR="00FE3E8B" w:rsidRPr="00D35CCC" w:rsidRDefault="00FE3E8B" w:rsidP="006500B4">
            <w:pPr>
              <w:pStyle w:val="NoSpacing"/>
              <w:rPr>
                <w:rFonts w:ascii="Times New Roman" w:hAnsi="Times New Roman" w:cs="Times New Roman"/>
                <w:b/>
                <w:sz w:val="24"/>
                <w:szCs w:val="24"/>
              </w:rPr>
            </w:pPr>
            <w:r w:rsidRPr="00FE3E8B">
              <w:rPr>
                <w:rFonts w:ascii="Times New Roman" w:hAnsi="Times New Roman" w:cs="Times New Roman"/>
                <w:sz w:val="24"/>
                <w:szCs w:val="24"/>
              </w:rPr>
              <w:t>Total</w:t>
            </w:r>
          </w:p>
        </w:tc>
        <w:tc>
          <w:tcPr>
            <w:tcW w:w="810" w:type="dxa"/>
          </w:tcPr>
          <w:p w:rsidR="006500B4" w:rsidRDefault="006500B4" w:rsidP="00A24794">
            <w:pPr>
              <w:pStyle w:val="NoSpacing"/>
              <w:rPr>
                <w:rFonts w:ascii="Times New Roman" w:hAnsi="Times New Roman" w:cs="Times New Roman"/>
                <w:sz w:val="24"/>
                <w:szCs w:val="24"/>
              </w:rPr>
            </w:pPr>
          </w:p>
          <w:p w:rsidR="006500B4" w:rsidRP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43</w:t>
            </w:r>
          </w:p>
          <w:p w:rsidR="006500B4" w:rsidRP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88</w:t>
            </w:r>
          </w:p>
          <w:p w:rsidR="006500B4" w:rsidRP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31</w:t>
            </w:r>
          </w:p>
          <w:p w:rsidR="006B07D6" w:rsidRDefault="006B07D6" w:rsidP="006500B4">
            <w:pPr>
              <w:pStyle w:val="NoSpacing"/>
              <w:rPr>
                <w:rFonts w:ascii="Times New Roman" w:hAnsi="Times New Roman" w:cs="Times New Roman"/>
                <w:sz w:val="24"/>
                <w:szCs w:val="24"/>
              </w:rPr>
            </w:pPr>
          </w:p>
          <w:p w:rsidR="006500B4" w:rsidRP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12</w:t>
            </w:r>
          </w:p>
          <w:p w:rsidR="006500B4" w:rsidRP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28</w:t>
            </w:r>
          </w:p>
          <w:p w:rsidR="006500B4" w:rsidRP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36</w:t>
            </w:r>
          </w:p>
          <w:p w:rsidR="006500B4" w:rsidRP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45</w:t>
            </w:r>
          </w:p>
          <w:p w:rsidR="006500B4" w:rsidRP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27</w:t>
            </w:r>
          </w:p>
          <w:p w:rsidR="006500B4" w:rsidRP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43</w:t>
            </w:r>
          </w:p>
          <w:p w:rsidR="006500B4" w:rsidRDefault="006500B4" w:rsidP="006500B4">
            <w:pPr>
              <w:pStyle w:val="NoSpacing"/>
              <w:rPr>
                <w:rFonts w:ascii="Times New Roman" w:hAnsi="Times New Roman" w:cs="Times New Roman"/>
                <w:sz w:val="24"/>
                <w:szCs w:val="24"/>
              </w:rPr>
            </w:pPr>
            <w:r w:rsidRPr="006500B4">
              <w:rPr>
                <w:rFonts w:ascii="Times New Roman" w:hAnsi="Times New Roman" w:cs="Times New Roman"/>
                <w:sz w:val="24"/>
                <w:szCs w:val="24"/>
              </w:rPr>
              <w:t>27</w:t>
            </w:r>
          </w:p>
          <w:p w:rsidR="00FE3E8B" w:rsidRPr="00D35CCC" w:rsidRDefault="00FE3E8B" w:rsidP="006500B4">
            <w:pPr>
              <w:pStyle w:val="NoSpacing"/>
              <w:rPr>
                <w:rFonts w:ascii="Times New Roman" w:hAnsi="Times New Roman" w:cs="Times New Roman"/>
                <w:sz w:val="24"/>
                <w:szCs w:val="24"/>
              </w:rPr>
            </w:pPr>
            <w:r w:rsidRPr="00FE3E8B">
              <w:rPr>
                <w:rFonts w:ascii="Times New Roman" w:hAnsi="Times New Roman" w:cs="Times New Roman"/>
                <w:sz w:val="24"/>
                <w:szCs w:val="24"/>
              </w:rPr>
              <w:t>380</w:t>
            </w:r>
          </w:p>
        </w:tc>
        <w:tc>
          <w:tcPr>
            <w:tcW w:w="2880" w:type="dxa"/>
          </w:tcPr>
          <w:p w:rsidR="006500B4" w:rsidRDefault="006500B4" w:rsidP="00A24794">
            <w:pPr>
              <w:pStyle w:val="NoSpacing"/>
              <w:rPr>
                <w:rFonts w:ascii="Times New Roman" w:hAnsi="Times New Roman" w:cs="Times New Roman"/>
                <w:sz w:val="24"/>
                <w:szCs w:val="24"/>
              </w:rPr>
            </w:pPr>
          </w:p>
          <w:p w:rsidR="006B07D6" w:rsidRP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6.1</w:t>
            </w:r>
            <w:r w:rsidRPr="00D35CCC">
              <w:rPr>
                <w:rFonts w:ascii="Times New Roman" w:hAnsi="Times New Roman" w:cs="Times New Roman"/>
                <w:sz w:val="24"/>
                <w:szCs w:val="24"/>
              </w:rPr>
              <w:t>±</w:t>
            </w:r>
            <w:r>
              <w:rPr>
                <w:rFonts w:ascii="Times New Roman" w:hAnsi="Times New Roman" w:cs="Times New Roman"/>
                <w:sz w:val="24"/>
                <w:szCs w:val="24"/>
              </w:rPr>
              <w:t>1.9</w:t>
            </w:r>
          </w:p>
          <w:p w:rsidR="006B07D6" w:rsidRP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8.1</w:t>
            </w:r>
            <w:r w:rsidRPr="00D35CCC">
              <w:rPr>
                <w:rFonts w:ascii="Times New Roman" w:hAnsi="Times New Roman" w:cs="Times New Roman"/>
                <w:sz w:val="24"/>
                <w:szCs w:val="24"/>
              </w:rPr>
              <w:t>±</w:t>
            </w:r>
            <w:r>
              <w:rPr>
                <w:rFonts w:ascii="Times New Roman" w:hAnsi="Times New Roman" w:cs="Times New Roman"/>
                <w:sz w:val="24"/>
                <w:szCs w:val="24"/>
              </w:rPr>
              <w:t>2.8</w:t>
            </w:r>
          </w:p>
          <w:p w:rsidR="006B07D6" w:rsidRP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6.</w:t>
            </w:r>
            <w:r>
              <w:rPr>
                <w:rFonts w:ascii="Times New Roman" w:hAnsi="Times New Roman" w:cs="Times New Roman"/>
                <w:sz w:val="24"/>
                <w:szCs w:val="24"/>
              </w:rPr>
              <w:t>3</w:t>
            </w:r>
            <w:r w:rsidRPr="00D35CCC">
              <w:rPr>
                <w:rFonts w:ascii="Times New Roman" w:hAnsi="Times New Roman" w:cs="Times New Roman"/>
                <w:sz w:val="24"/>
                <w:szCs w:val="24"/>
              </w:rPr>
              <w:t>±</w:t>
            </w:r>
            <w:r>
              <w:rPr>
                <w:rFonts w:ascii="Times New Roman" w:hAnsi="Times New Roman" w:cs="Times New Roman"/>
                <w:sz w:val="24"/>
                <w:szCs w:val="24"/>
              </w:rPr>
              <w:t>2.4</w:t>
            </w:r>
          </w:p>
          <w:p w:rsidR="006B07D6" w:rsidRDefault="006B07D6" w:rsidP="006B07D6">
            <w:pPr>
              <w:pStyle w:val="NoSpacing"/>
              <w:rPr>
                <w:rFonts w:ascii="Times New Roman" w:hAnsi="Times New Roman" w:cs="Times New Roman"/>
                <w:sz w:val="24"/>
                <w:szCs w:val="24"/>
              </w:rPr>
            </w:pPr>
          </w:p>
          <w:p w:rsidR="006B07D6" w:rsidRP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6.6</w:t>
            </w:r>
            <w:r w:rsidRPr="00D35CCC">
              <w:rPr>
                <w:rFonts w:ascii="Times New Roman" w:hAnsi="Times New Roman" w:cs="Times New Roman"/>
                <w:sz w:val="24"/>
                <w:szCs w:val="24"/>
              </w:rPr>
              <w:t>±</w:t>
            </w:r>
            <w:r>
              <w:rPr>
                <w:rFonts w:ascii="Times New Roman" w:hAnsi="Times New Roman" w:cs="Times New Roman"/>
                <w:sz w:val="24"/>
                <w:szCs w:val="24"/>
              </w:rPr>
              <w:t>1.9</w:t>
            </w:r>
          </w:p>
          <w:p w:rsidR="006B07D6" w:rsidRP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7.</w:t>
            </w:r>
            <w:r>
              <w:rPr>
                <w:rFonts w:ascii="Times New Roman" w:hAnsi="Times New Roman" w:cs="Times New Roman"/>
                <w:sz w:val="24"/>
                <w:szCs w:val="24"/>
              </w:rPr>
              <w:t>9</w:t>
            </w:r>
            <w:r w:rsidRPr="00D35CCC">
              <w:rPr>
                <w:rFonts w:ascii="Times New Roman" w:hAnsi="Times New Roman" w:cs="Times New Roman"/>
                <w:sz w:val="24"/>
                <w:szCs w:val="24"/>
              </w:rPr>
              <w:t>±</w:t>
            </w:r>
            <w:r>
              <w:rPr>
                <w:rFonts w:ascii="Times New Roman" w:hAnsi="Times New Roman" w:cs="Times New Roman"/>
                <w:sz w:val="24"/>
                <w:szCs w:val="24"/>
              </w:rPr>
              <w:t>3.2</w:t>
            </w:r>
          </w:p>
          <w:p w:rsidR="006B07D6" w:rsidRP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6.1</w:t>
            </w:r>
            <w:r w:rsidRPr="00D35CCC">
              <w:rPr>
                <w:rFonts w:ascii="Times New Roman" w:hAnsi="Times New Roman" w:cs="Times New Roman"/>
                <w:sz w:val="24"/>
                <w:szCs w:val="24"/>
              </w:rPr>
              <w:t>±</w:t>
            </w:r>
            <w:r>
              <w:rPr>
                <w:rFonts w:ascii="Times New Roman" w:hAnsi="Times New Roman" w:cs="Times New Roman"/>
                <w:sz w:val="24"/>
                <w:szCs w:val="24"/>
              </w:rPr>
              <w:t>2.1</w:t>
            </w:r>
          </w:p>
          <w:p w:rsidR="006B07D6" w:rsidRP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7.</w:t>
            </w:r>
            <w:r>
              <w:rPr>
                <w:rFonts w:ascii="Times New Roman" w:hAnsi="Times New Roman" w:cs="Times New Roman"/>
                <w:sz w:val="24"/>
                <w:szCs w:val="24"/>
              </w:rPr>
              <w:t>4</w:t>
            </w:r>
            <w:r w:rsidRPr="00D35CCC">
              <w:rPr>
                <w:rFonts w:ascii="Times New Roman" w:hAnsi="Times New Roman" w:cs="Times New Roman"/>
                <w:sz w:val="24"/>
                <w:szCs w:val="24"/>
              </w:rPr>
              <w:t>±</w:t>
            </w:r>
            <w:r>
              <w:rPr>
                <w:rFonts w:ascii="Times New Roman" w:hAnsi="Times New Roman" w:cs="Times New Roman"/>
                <w:sz w:val="24"/>
                <w:szCs w:val="24"/>
              </w:rPr>
              <w:t>2.6</w:t>
            </w:r>
          </w:p>
          <w:p w:rsidR="006B07D6" w:rsidRP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12.</w:t>
            </w:r>
            <w:r>
              <w:rPr>
                <w:rFonts w:ascii="Times New Roman" w:hAnsi="Times New Roman" w:cs="Times New Roman"/>
                <w:sz w:val="24"/>
                <w:szCs w:val="24"/>
              </w:rPr>
              <w:t>0</w:t>
            </w:r>
            <w:r w:rsidRPr="00D35CCC">
              <w:rPr>
                <w:rFonts w:ascii="Times New Roman" w:hAnsi="Times New Roman" w:cs="Times New Roman"/>
                <w:sz w:val="24"/>
                <w:szCs w:val="24"/>
              </w:rPr>
              <w:t>±</w:t>
            </w:r>
            <w:r>
              <w:rPr>
                <w:rFonts w:ascii="Times New Roman" w:hAnsi="Times New Roman" w:cs="Times New Roman"/>
                <w:sz w:val="24"/>
                <w:szCs w:val="24"/>
              </w:rPr>
              <w:t>2.1</w:t>
            </w:r>
          </w:p>
          <w:p w:rsidR="006B07D6" w:rsidRP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9.0</w:t>
            </w:r>
            <w:r w:rsidRPr="00D35CCC">
              <w:rPr>
                <w:rFonts w:ascii="Times New Roman" w:hAnsi="Times New Roman" w:cs="Times New Roman"/>
                <w:sz w:val="24"/>
                <w:szCs w:val="24"/>
              </w:rPr>
              <w:t>±</w:t>
            </w:r>
            <w:r>
              <w:rPr>
                <w:rFonts w:ascii="Times New Roman" w:hAnsi="Times New Roman" w:cs="Times New Roman"/>
                <w:sz w:val="24"/>
                <w:szCs w:val="24"/>
              </w:rPr>
              <w:t>2.5</w:t>
            </w:r>
          </w:p>
          <w:p w:rsidR="006B07D6" w:rsidRDefault="006B07D6" w:rsidP="006B07D6">
            <w:pPr>
              <w:pStyle w:val="NoSpacing"/>
              <w:rPr>
                <w:rFonts w:ascii="Times New Roman" w:hAnsi="Times New Roman" w:cs="Times New Roman"/>
                <w:sz w:val="24"/>
                <w:szCs w:val="24"/>
              </w:rPr>
            </w:pPr>
            <w:r w:rsidRPr="006B07D6">
              <w:rPr>
                <w:rFonts w:ascii="Times New Roman" w:hAnsi="Times New Roman" w:cs="Times New Roman"/>
                <w:sz w:val="24"/>
                <w:szCs w:val="24"/>
              </w:rPr>
              <w:t>8.9</w:t>
            </w:r>
            <w:r w:rsidRPr="00D35CCC">
              <w:rPr>
                <w:rFonts w:ascii="Times New Roman" w:hAnsi="Times New Roman" w:cs="Times New Roman"/>
                <w:sz w:val="24"/>
                <w:szCs w:val="24"/>
              </w:rPr>
              <w:t>±</w:t>
            </w:r>
            <w:r>
              <w:rPr>
                <w:rFonts w:ascii="Times New Roman" w:hAnsi="Times New Roman" w:cs="Times New Roman"/>
                <w:sz w:val="24"/>
                <w:szCs w:val="24"/>
              </w:rPr>
              <w:t>2.4</w:t>
            </w:r>
          </w:p>
          <w:p w:rsidR="00FE3E8B" w:rsidRPr="00D35CCC" w:rsidRDefault="00FE3E8B" w:rsidP="006B07D6">
            <w:pPr>
              <w:pStyle w:val="NoSpacing"/>
              <w:rPr>
                <w:rFonts w:ascii="Times New Roman" w:hAnsi="Times New Roman" w:cs="Times New Roman"/>
                <w:sz w:val="24"/>
                <w:szCs w:val="24"/>
              </w:rPr>
            </w:pPr>
            <w:r w:rsidRPr="00FE3E8B">
              <w:rPr>
                <w:rFonts w:ascii="Times New Roman" w:hAnsi="Times New Roman" w:cs="Times New Roman"/>
                <w:sz w:val="24"/>
                <w:szCs w:val="24"/>
              </w:rPr>
              <w:t>7.8±2.9</w:t>
            </w:r>
          </w:p>
        </w:tc>
        <w:tc>
          <w:tcPr>
            <w:tcW w:w="1080" w:type="dxa"/>
          </w:tcPr>
          <w:p w:rsidR="006B07D6" w:rsidRDefault="006B07D6" w:rsidP="006B07D6">
            <w:pPr>
              <w:pStyle w:val="NoSpacing"/>
              <w:rPr>
                <w:rFonts w:ascii="Times New Roman" w:hAnsi="Times New Roman" w:cs="Times New Roman"/>
                <w:sz w:val="24"/>
                <w:szCs w:val="24"/>
              </w:rPr>
            </w:pPr>
            <w:r>
              <w:rPr>
                <w:rFonts w:ascii="Times New Roman" w:hAnsi="Times New Roman" w:cs="Times New Roman"/>
                <w:sz w:val="24"/>
                <w:szCs w:val="24"/>
              </w:rPr>
              <w:t>18.609</w:t>
            </w:r>
          </w:p>
          <w:p w:rsidR="006500B4" w:rsidRPr="00D35CCC" w:rsidRDefault="006500B4" w:rsidP="006B07D6">
            <w:pPr>
              <w:pStyle w:val="NoSpacing"/>
              <w:rPr>
                <w:rFonts w:ascii="Times New Roman" w:hAnsi="Times New Roman" w:cs="Times New Roman"/>
                <w:sz w:val="24"/>
                <w:szCs w:val="24"/>
              </w:rPr>
            </w:pPr>
          </w:p>
        </w:tc>
        <w:tc>
          <w:tcPr>
            <w:tcW w:w="1165" w:type="dxa"/>
          </w:tcPr>
          <w:p w:rsidR="006500B4" w:rsidRPr="00D35CCC" w:rsidRDefault="006B07D6" w:rsidP="00A24794">
            <w:pPr>
              <w:pStyle w:val="NoSpacing"/>
              <w:rPr>
                <w:rFonts w:ascii="Times New Roman" w:hAnsi="Times New Roman" w:cs="Times New Roman"/>
                <w:b/>
                <w:sz w:val="24"/>
                <w:szCs w:val="24"/>
              </w:rPr>
            </w:pPr>
            <w:r>
              <w:rPr>
                <w:rFonts w:ascii="Times New Roman" w:hAnsi="Times New Roman" w:cs="Times New Roman"/>
                <w:b/>
                <w:sz w:val="24"/>
                <w:szCs w:val="24"/>
              </w:rPr>
              <w:t>&lt;0.0001</w:t>
            </w:r>
          </w:p>
        </w:tc>
      </w:tr>
      <w:tr w:rsidR="006B07D6" w:rsidRPr="00D35CCC" w:rsidTr="006B07D6">
        <w:trPr>
          <w:trHeight w:val="368"/>
        </w:trPr>
        <w:tc>
          <w:tcPr>
            <w:tcW w:w="3415" w:type="dxa"/>
          </w:tcPr>
          <w:p w:rsidR="006B07D6" w:rsidRPr="00D35CCC" w:rsidRDefault="006B07D6" w:rsidP="00707293">
            <w:pPr>
              <w:pStyle w:val="NoSpacing"/>
              <w:rPr>
                <w:rFonts w:ascii="Times New Roman" w:hAnsi="Times New Roman" w:cs="Times New Roman"/>
                <w:b/>
                <w:sz w:val="24"/>
                <w:szCs w:val="24"/>
              </w:rPr>
            </w:pPr>
            <w:r w:rsidRPr="00D35CCC">
              <w:rPr>
                <w:rFonts w:ascii="Times New Roman" w:hAnsi="Times New Roman" w:cs="Times New Roman"/>
                <w:b/>
                <w:sz w:val="24"/>
                <w:szCs w:val="24"/>
              </w:rPr>
              <w:t>Appropriateness of transfusion</w:t>
            </w:r>
          </w:p>
          <w:p w:rsidR="006B07D6" w:rsidRPr="00D35CCC" w:rsidRDefault="006B07D6" w:rsidP="00707293">
            <w:pPr>
              <w:pStyle w:val="NoSpacing"/>
              <w:rPr>
                <w:rFonts w:ascii="Times New Roman" w:hAnsi="Times New Roman" w:cs="Times New Roman"/>
                <w:sz w:val="24"/>
                <w:szCs w:val="24"/>
              </w:rPr>
            </w:pPr>
            <w:r w:rsidRPr="00D35CCC">
              <w:rPr>
                <w:rFonts w:ascii="Times New Roman" w:hAnsi="Times New Roman" w:cs="Times New Roman"/>
                <w:sz w:val="24"/>
                <w:szCs w:val="24"/>
              </w:rPr>
              <w:t>Appropriate</w:t>
            </w:r>
          </w:p>
          <w:p w:rsidR="006B07D6" w:rsidRPr="00D35CCC" w:rsidRDefault="006B07D6" w:rsidP="00707293">
            <w:pPr>
              <w:pStyle w:val="NoSpacing"/>
              <w:rPr>
                <w:rFonts w:ascii="Times New Roman" w:hAnsi="Times New Roman" w:cs="Times New Roman"/>
                <w:sz w:val="24"/>
                <w:szCs w:val="24"/>
              </w:rPr>
            </w:pPr>
            <w:r w:rsidRPr="00D35CCC">
              <w:rPr>
                <w:rFonts w:ascii="Times New Roman" w:hAnsi="Times New Roman" w:cs="Times New Roman"/>
                <w:sz w:val="24"/>
                <w:szCs w:val="24"/>
              </w:rPr>
              <w:t>Inappropriate</w:t>
            </w:r>
          </w:p>
          <w:p w:rsidR="006B07D6" w:rsidRPr="00D35CCC" w:rsidRDefault="006B07D6" w:rsidP="00707293">
            <w:pPr>
              <w:pStyle w:val="NoSpacing"/>
              <w:rPr>
                <w:rFonts w:ascii="Times New Roman" w:hAnsi="Times New Roman" w:cs="Times New Roman"/>
                <w:sz w:val="24"/>
                <w:szCs w:val="24"/>
              </w:rPr>
            </w:pPr>
            <w:r w:rsidRPr="00D35CCC">
              <w:rPr>
                <w:rFonts w:ascii="Times New Roman" w:hAnsi="Times New Roman" w:cs="Times New Roman"/>
                <w:sz w:val="24"/>
                <w:szCs w:val="24"/>
              </w:rPr>
              <w:t>Total</w:t>
            </w:r>
          </w:p>
        </w:tc>
        <w:tc>
          <w:tcPr>
            <w:tcW w:w="810" w:type="dxa"/>
          </w:tcPr>
          <w:p w:rsidR="006B07D6" w:rsidRPr="00D35CCC" w:rsidRDefault="006B07D6" w:rsidP="00707293">
            <w:pPr>
              <w:pStyle w:val="NoSpacing"/>
              <w:rPr>
                <w:rFonts w:ascii="Times New Roman" w:hAnsi="Times New Roman" w:cs="Times New Roman"/>
                <w:sz w:val="24"/>
                <w:szCs w:val="24"/>
              </w:rPr>
            </w:pPr>
          </w:p>
          <w:p w:rsidR="006B07D6" w:rsidRPr="00D35CCC" w:rsidRDefault="006B07D6" w:rsidP="00707293">
            <w:pPr>
              <w:pStyle w:val="NoSpacing"/>
              <w:rPr>
                <w:rFonts w:ascii="Times New Roman" w:hAnsi="Times New Roman" w:cs="Times New Roman"/>
                <w:sz w:val="24"/>
                <w:szCs w:val="24"/>
              </w:rPr>
            </w:pPr>
            <w:r w:rsidRPr="00D35CCC">
              <w:rPr>
                <w:rFonts w:ascii="Times New Roman" w:hAnsi="Times New Roman" w:cs="Times New Roman"/>
                <w:sz w:val="24"/>
                <w:szCs w:val="24"/>
              </w:rPr>
              <w:t>196</w:t>
            </w:r>
          </w:p>
          <w:p w:rsidR="006B07D6" w:rsidRPr="00D35CCC" w:rsidRDefault="006B07D6" w:rsidP="00707293">
            <w:pPr>
              <w:pStyle w:val="NoSpacing"/>
              <w:rPr>
                <w:rFonts w:ascii="Times New Roman" w:hAnsi="Times New Roman" w:cs="Times New Roman"/>
                <w:sz w:val="24"/>
                <w:szCs w:val="24"/>
              </w:rPr>
            </w:pPr>
            <w:r w:rsidRPr="00D35CCC">
              <w:rPr>
                <w:rFonts w:ascii="Times New Roman" w:hAnsi="Times New Roman" w:cs="Times New Roman"/>
                <w:sz w:val="24"/>
                <w:szCs w:val="24"/>
              </w:rPr>
              <w:t>184</w:t>
            </w:r>
          </w:p>
          <w:p w:rsidR="006B07D6" w:rsidRPr="00D35CCC" w:rsidRDefault="006B07D6" w:rsidP="00707293">
            <w:pPr>
              <w:pStyle w:val="NoSpacing"/>
              <w:rPr>
                <w:rFonts w:ascii="Times New Roman" w:hAnsi="Times New Roman" w:cs="Times New Roman"/>
                <w:sz w:val="24"/>
                <w:szCs w:val="24"/>
              </w:rPr>
            </w:pPr>
            <w:r w:rsidRPr="00D35CCC">
              <w:rPr>
                <w:rFonts w:ascii="Times New Roman" w:hAnsi="Times New Roman" w:cs="Times New Roman"/>
                <w:sz w:val="24"/>
                <w:szCs w:val="24"/>
              </w:rPr>
              <w:t>380</w:t>
            </w:r>
          </w:p>
        </w:tc>
        <w:tc>
          <w:tcPr>
            <w:tcW w:w="2880" w:type="dxa"/>
          </w:tcPr>
          <w:p w:rsidR="006B07D6" w:rsidRPr="00D35CCC" w:rsidRDefault="006B07D6" w:rsidP="00707293">
            <w:pPr>
              <w:pStyle w:val="NoSpacing"/>
              <w:rPr>
                <w:rFonts w:ascii="Times New Roman" w:hAnsi="Times New Roman" w:cs="Times New Roman"/>
                <w:sz w:val="24"/>
                <w:szCs w:val="24"/>
              </w:rPr>
            </w:pPr>
          </w:p>
          <w:p w:rsidR="006B07D6" w:rsidRPr="00D35CCC" w:rsidRDefault="006B07D6" w:rsidP="00707293">
            <w:pPr>
              <w:rPr>
                <w:rFonts w:ascii="Times New Roman" w:hAnsi="Times New Roman" w:cs="Times New Roman"/>
                <w:sz w:val="24"/>
                <w:szCs w:val="24"/>
              </w:rPr>
            </w:pPr>
            <w:r w:rsidRPr="00D35CCC">
              <w:rPr>
                <w:rFonts w:ascii="Times New Roman" w:hAnsi="Times New Roman" w:cs="Times New Roman"/>
                <w:sz w:val="24"/>
                <w:szCs w:val="24"/>
              </w:rPr>
              <w:t>6.2±2.2</w:t>
            </w:r>
          </w:p>
          <w:p w:rsidR="006B07D6" w:rsidRPr="00D35CCC" w:rsidRDefault="006B07D6" w:rsidP="00707293">
            <w:pPr>
              <w:rPr>
                <w:rFonts w:ascii="Times New Roman" w:hAnsi="Times New Roman" w:cs="Times New Roman"/>
                <w:sz w:val="24"/>
                <w:szCs w:val="24"/>
              </w:rPr>
            </w:pPr>
            <w:r w:rsidRPr="00D35CCC">
              <w:rPr>
                <w:rFonts w:ascii="Times New Roman" w:hAnsi="Times New Roman" w:cs="Times New Roman"/>
                <w:sz w:val="24"/>
                <w:szCs w:val="24"/>
              </w:rPr>
              <w:t>9.6±2.4</w:t>
            </w:r>
          </w:p>
          <w:p w:rsidR="006B07D6" w:rsidRPr="00D35CCC" w:rsidRDefault="006B07D6" w:rsidP="00707293">
            <w:pPr>
              <w:rPr>
                <w:rFonts w:ascii="Times New Roman" w:hAnsi="Times New Roman" w:cs="Times New Roman"/>
                <w:sz w:val="24"/>
                <w:szCs w:val="24"/>
              </w:rPr>
            </w:pPr>
            <w:r w:rsidRPr="00D35CCC">
              <w:rPr>
                <w:rFonts w:ascii="Times New Roman" w:hAnsi="Times New Roman" w:cs="Times New Roman"/>
                <w:sz w:val="24"/>
                <w:szCs w:val="24"/>
              </w:rPr>
              <w:t>7.8±2.9</w:t>
            </w:r>
          </w:p>
        </w:tc>
        <w:tc>
          <w:tcPr>
            <w:tcW w:w="1080" w:type="dxa"/>
          </w:tcPr>
          <w:p w:rsidR="006B07D6" w:rsidRPr="00D35CCC" w:rsidRDefault="006B07D6" w:rsidP="00707293">
            <w:pPr>
              <w:pStyle w:val="NoSpacing"/>
              <w:rPr>
                <w:rFonts w:ascii="Times New Roman" w:hAnsi="Times New Roman" w:cs="Times New Roman"/>
                <w:sz w:val="24"/>
                <w:szCs w:val="24"/>
              </w:rPr>
            </w:pPr>
            <w:r w:rsidRPr="00D35CCC">
              <w:rPr>
                <w:rFonts w:ascii="Times New Roman" w:hAnsi="Times New Roman" w:cs="Times New Roman"/>
                <w:sz w:val="24"/>
                <w:szCs w:val="24"/>
              </w:rPr>
              <w:t>216.871</w:t>
            </w:r>
          </w:p>
        </w:tc>
        <w:tc>
          <w:tcPr>
            <w:tcW w:w="1165" w:type="dxa"/>
          </w:tcPr>
          <w:p w:rsidR="006B07D6" w:rsidRPr="00D35CCC" w:rsidRDefault="006B07D6" w:rsidP="00707293">
            <w:pPr>
              <w:pStyle w:val="NoSpacing"/>
              <w:rPr>
                <w:rFonts w:ascii="Times New Roman" w:hAnsi="Times New Roman" w:cs="Times New Roman"/>
                <w:b/>
                <w:sz w:val="24"/>
                <w:szCs w:val="24"/>
              </w:rPr>
            </w:pPr>
            <w:r w:rsidRPr="00D35CCC">
              <w:rPr>
                <w:rFonts w:ascii="Times New Roman" w:hAnsi="Times New Roman" w:cs="Times New Roman"/>
                <w:b/>
                <w:sz w:val="24"/>
                <w:szCs w:val="24"/>
              </w:rPr>
              <w:t>&lt;0.0001</w:t>
            </w:r>
          </w:p>
        </w:tc>
      </w:tr>
    </w:tbl>
    <w:p w:rsidR="004F3289" w:rsidRPr="00D35CCC" w:rsidRDefault="004F3289" w:rsidP="00252986">
      <w:pPr>
        <w:spacing w:line="480" w:lineRule="auto"/>
        <w:rPr>
          <w:rFonts w:ascii="Times New Roman" w:hAnsi="Times New Roman" w:cs="Times New Roman"/>
          <w:b/>
          <w:sz w:val="24"/>
          <w:szCs w:val="24"/>
        </w:rPr>
      </w:pPr>
    </w:p>
    <w:p w:rsidR="00BC3AD8" w:rsidRDefault="00BC3AD8" w:rsidP="00252986">
      <w:pPr>
        <w:spacing w:line="480" w:lineRule="auto"/>
        <w:rPr>
          <w:rFonts w:ascii="Times New Roman" w:hAnsi="Times New Roman" w:cs="Times New Roman"/>
          <w:b/>
          <w:sz w:val="24"/>
          <w:szCs w:val="24"/>
        </w:rPr>
      </w:pP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4.</w:t>
      </w:r>
      <w:r w:rsidR="004F3289" w:rsidRPr="00D35CCC">
        <w:rPr>
          <w:rFonts w:ascii="Times New Roman" w:hAnsi="Times New Roman" w:cs="Times New Roman"/>
          <w:b/>
          <w:sz w:val="24"/>
          <w:szCs w:val="24"/>
        </w:rPr>
        <w:t>2</w:t>
      </w:r>
      <w:r w:rsidRPr="00D35CCC">
        <w:rPr>
          <w:rFonts w:ascii="Times New Roman" w:hAnsi="Times New Roman" w:cs="Times New Roman"/>
          <w:b/>
          <w:sz w:val="24"/>
          <w:szCs w:val="24"/>
        </w:rPr>
        <w:t>.</w:t>
      </w:r>
      <w:r w:rsidR="004F3289" w:rsidRPr="00D35CCC">
        <w:rPr>
          <w:rFonts w:ascii="Times New Roman" w:hAnsi="Times New Roman" w:cs="Times New Roman"/>
          <w:b/>
          <w:sz w:val="24"/>
          <w:szCs w:val="24"/>
        </w:rPr>
        <w:t>6</w:t>
      </w:r>
      <w:r w:rsidR="007B66EC" w:rsidRPr="00D35CCC">
        <w:rPr>
          <w:rFonts w:ascii="Times New Roman" w:hAnsi="Times New Roman" w:cs="Times New Roman"/>
          <w:b/>
          <w:sz w:val="24"/>
          <w:szCs w:val="24"/>
        </w:rPr>
        <w:t xml:space="preserve"> Blood</w:t>
      </w:r>
      <w:r w:rsidR="007E08B1" w:rsidRPr="00D35CCC">
        <w:rPr>
          <w:rFonts w:ascii="Times New Roman" w:hAnsi="Times New Roman" w:cs="Times New Roman"/>
          <w:b/>
          <w:sz w:val="24"/>
          <w:szCs w:val="24"/>
        </w:rPr>
        <w:t xml:space="preserve"> and blood</w:t>
      </w:r>
      <w:r w:rsidR="007B66EC" w:rsidRPr="00D35CCC">
        <w:rPr>
          <w:rFonts w:ascii="Times New Roman" w:hAnsi="Times New Roman" w:cs="Times New Roman"/>
          <w:b/>
          <w:sz w:val="24"/>
          <w:szCs w:val="24"/>
        </w:rPr>
        <w:t xml:space="preserve"> product</w:t>
      </w:r>
      <w:r w:rsidRPr="00D35CCC">
        <w:rPr>
          <w:rFonts w:ascii="Times New Roman" w:hAnsi="Times New Roman" w:cs="Times New Roman"/>
          <w:b/>
          <w:sz w:val="24"/>
          <w:szCs w:val="24"/>
        </w:rPr>
        <w:t xml:space="preserve"> used</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Whole blood was transfused to 23</w:t>
      </w:r>
      <w:r w:rsidR="00C47BF6" w:rsidRPr="00D35CCC">
        <w:rPr>
          <w:rFonts w:ascii="Times New Roman" w:hAnsi="Times New Roman" w:cs="Times New Roman"/>
          <w:sz w:val="24"/>
          <w:szCs w:val="24"/>
        </w:rPr>
        <w:t>1</w:t>
      </w:r>
      <w:r w:rsidRPr="00D35CCC">
        <w:rPr>
          <w:rFonts w:ascii="Times New Roman" w:hAnsi="Times New Roman" w:cs="Times New Roman"/>
          <w:sz w:val="24"/>
          <w:szCs w:val="24"/>
        </w:rPr>
        <w:t>(60.</w:t>
      </w:r>
      <w:r w:rsidR="00C47BF6" w:rsidRPr="00D35CCC">
        <w:rPr>
          <w:rFonts w:ascii="Times New Roman" w:hAnsi="Times New Roman" w:cs="Times New Roman"/>
          <w:sz w:val="24"/>
          <w:szCs w:val="24"/>
        </w:rPr>
        <w:t>2</w:t>
      </w:r>
      <w:r w:rsidRPr="00D35CCC">
        <w:rPr>
          <w:rFonts w:ascii="Times New Roman" w:hAnsi="Times New Roman" w:cs="Times New Roman"/>
          <w:sz w:val="24"/>
          <w:szCs w:val="24"/>
        </w:rPr>
        <w:t>%) of the recipients while PR</w:t>
      </w:r>
      <w:r w:rsidR="00985E49" w:rsidRPr="00D35CCC">
        <w:rPr>
          <w:rFonts w:ascii="Times New Roman" w:hAnsi="Times New Roman" w:cs="Times New Roman"/>
          <w:sz w:val="24"/>
          <w:szCs w:val="24"/>
        </w:rPr>
        <w:t>B</w:t>
      </w:r>
      <w:r w:rsidRPr="00D35CCC">
        <w:rPr>
          <w:rFonts w:ascii="Times New Roman" w:hAnsi="Times New Roman" w:cs="Times New Roman"/>
          <w:sz w:val="24"/>
          <w:szCs w:val="24"/>
        </w:rPr>
        <w:t>C w</w:t>
      </w:r>
      <w:r w:rsidR="00904F5A" w:rsidRPr="00D35CCC">
        <w:rPr>
          <w:rFonts w:ascii="Times New Roman" w:hAnsi="Times New Roman" w:cs="Times New Roman"/>
          <w:sz w:val="24"/>
          <w:szCs w:val="24"/>
        </w:rPr>
        <w:t>as used by 15</w:t>
      </w:r>
      <w:r w:rsidR="00C47BF6" w:rsidRPr="00D35CCC">
        <w:rPr>
          <w:rFonts w:ascii="Times New Roman" w:hAnsi="Times New Roman" w:cs="Times New Roman"/>
          <w:sz w:val="24"/>
          <w:szCs w:val="24"/>
        </w:rPr>
        <w:t>3</w:t>
      </w:r>
      <w:r w:rsidR="00904F5A" w:rsidRPr="00D35CCC">
        <w:rPr>
          <w:rFonts w:ascii="Times New Roman" w:hAnsi="Times New Roman" w:cs="Times New Roman"/>
          <w:sz w:val="24"/>
          <w:szCs w:val="24"/>
        </w:rPr>
        <w:t>(39.</w:t>
      </w:r>
      <w:r w:rsidR="00C47BF6" w:rsidRPr="00D35CCC">
        <w:rPr>
          <w:rFonts w:ascii="Times New Roman" w:hAnsi="Times New Roman" w:cs="Times New Roman"/>
          <w:sz w:val="24"/>
          <w:szCs w:val="24"/>
        </w:rPr>
        <w:t>8</w:t>
      </w:r>
      <w:r w:rsidR="00904F5A" w:rsidRPr="00D35CCC">
        <w:rPr>
          <w:rFonts w:ascii="Times New Roman" w:hAnsi="Times New Roman" w:cs="Times New Roman"/>
          <w:sz w:val="24"/>
          <w:szCs w:val="24"/>
        </w:rPr>
        <w:t>%) patients.</w:t>
      </w:r>
    </w:p>
    <w:p w:rsidR="00D518C9" w:rsidRPr="00D35CCC" w:rsidRDefault="00D518C9" w:rsidP="00D518C9">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4. 3 Appropriateness of blood transfusion</w:t>
      </w:r>
    </w:p>
    <w:p w:rsidR="009D5660" w:rsidRDefault="00D518C9" w:rsidP="00D518C9">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overall proportion of </w:t>
      </w:r>
      <w:r w:rsidR="009D5660">
        <w:rPr>
          <w:rFonts w:ascii="Times New Roman" w:hAnsi="Times New Roman" w:cs="Times New Roman"/>
          <w:sz w:val="24"/>
          <w:szCs w:val="24"/>
        </w:rPr>
        <w:t>in</w:t>
      </w:r>
      <w:r w:rsidRPr="00D35CCC">
        <w:rPr>
          <w:rFonts w:ascii="Times New Roman" w:hAnsi="Times New Roman" w:cs="Times New Roman"/>
          <w:sz w:val="24"/>
          <w:szCs w:val="24"/>
        </w:rPr>
        <w:t xml:space="preserve">appropriate blood use was </w:t>
      </w:r>
      <w:r w:rsidR="009D5660">
        <w:rPr>
          <w:rFonts w:ascii="Times New Roman" w:hAnsi="Times New Roman" w:cs="Times New Roman"/>
          <w:sz w:val="24"/>
          <w:szCs w:val="24"/>
        </w:rPr>
        <w:t>49</w:t>
      </w:r>
      <w:r w:rsidRPr="00D35CCC">
        <w:rPr>
          <w:rFonts w:ascii="Times New Roman" w:hAnsi="Times New Roman" w:cs="Times New Roman"/>
          <w:sz w:val="24"/>
          <w:szCs w:val="24"/>
        </w:rPr>
        <w:t xml:space="preserve">% for all </w:t>
      </w:r>
      <w:r w:rsidR="00993015">
        <w:rPr>
          <w:rFonts w:ascii="Times New Roman" w:hAnsi="Times New Roman" w:cs="Times New Roman"/>
          <w:sz w:val="24"/>
          <w:szCs w:val="24"/>
        </w:rPr>
        <w:t xml:space="preserve">the </w:t>
      </w:r>
      <w:r w:rsidRPr="00D35CCC">
        <w:rPr>
          <w:rFonts w:ascii="Times New Roman" w:hAnsi="Times New Roman" w:cs="Times New Roman"/>
          <w:sz w:val="24"/>
          <w:szCs w:val="24"/>
        </w:rPr>
        <w:t xml:space="preserve">departments. </w:t>
      </w:r>
      <w:r w:rsidR="009D5660">
        <w:rPr>
          <w:rFonts w:ascii="Times New Roman" w:hAnsi="Times New Roman" w:cs="Times New Roman"/>
          <w:sz w:val="24"/>
          <w:szCs w:val="24"/>
        </w:rPr>
        <w:t>The inappropriate transfusion was 40%</w:t>
      </w:r>
      <w:r w:rsidR="00993015">
        <w:rPr>
          <w:rFonts w:ascii="Times New Roman" w:hAnsi="Times New Roman" w:cs="Times New Roman"/>
          <w:sz w:val="24"/>
          <w:szCs w:val="24"/>
        </w:rPr>
        <w:t xml:space="preserve"> (45/112)</w:t>
      </w:r>
      <w:r w:rsidR="009D5660">
        <w:rPr>
          <w:rFonts w:ascii="Times New Roman" w:hAnsi="Times New Roman" w:cs="Times New Roman"/>
          <w:sz w:val="24"/>
          <w:szCs w:val="24"/>
        </w:rPr>
        <w:t>, 58%</w:t>
      </w:r>
      <w:r w:rsidR="00993015">
        <w:rPr>
          <w:rFonts w:ascii="Times New Roman" w:hAnsi="Times New Roman" w:cs="Times New Roman"/>
          <w:sz w:val="24"/>
          <w:szCs w:val="24"/>
        </w:rPr>
        <w:t xml:space="preserve"> (48/117)</w:t>
      </w:r>
      <w:r w:rsidR="009D5660">
        <w:rPr>
          <w:rFonts w:ascii="Times New Roman" w:hAnsi="Times New Roman" w:cs="Times New Roman"/>
          <w:sz w:val="24"/>
          <w:szCs w:val="24"/>
        </w:rPr>
        <w:t>, 43%</w:t>
      </w:r>
      <w:r w:rsidR="00993015">
        <w:rPr>
          <w:rFonts w:ascii="Times New Roman" w:hAnsi="Times New Roman" w:cs="Times New Roman"/>
          <w:sz w:val="24"/>
          <w:szCs w:val="24"/>
        </w:rPr>
        <w:t xml:space="preserve"> (32/75)</w:t>
      </w:r>
      <w:r w:rsidR="009D5660">
        <w:rPr>
          <w:rFonts w:ascii="Times New Roman" w:hAnsi="Times New Roman" w:cs="Times New Roman"/>
          <w:sz w:val="24"/>
          <w:szCs w:val="24"/>
        </w:rPr>
        <w:t xml:space="preserve"> and 54%</w:t>
      </w:r>
      <w:r w:rsidR="00993015">
        <w:rPr>
          <w:rFonts w:ascii="Times New Roman" w:hAnsi="Times New Roman" w:cs="Times New Roman"/>
          <w:sz w:val="24"/>
          <w:szCs w:val="24"/>
        </w:rPr>
        <w:t xml:space="preserve"> (43/80)</w:t>
      </w:r>
      <w:r w:rsidR="009D5660">
        <w:rPr>
          <w:rFonts w:ascii="Times New Roman" w:hAnsi="Times New Roman" w:cs="Times New Roman"/>
          <w:sz w:val="24"/>
          <w:szCs w:val="24"/>
        </w:rPr>
        <w:t xml:space="preserve"> in the medical, surgical, reproductive health and child health departments, respectively</w:t>
      </w:r>
      <w:r w:rsidR="00D75735">
        <w:rPr>
          <w:rFonts w:ascii="Times New Roman" w:hAnsi="Times New Roman" w:cs="Times New Roman"/>
          <w:sz w:val="24"/>
          <w:szCs w:val="24"/>
        </w:rPr>
        <w:t xml:space="preserve"> (Table 4.4)</w:t>
      </w:r>
    </w:p>
    <w:p w:rsidR="00D518C9" w:rsidRPr="00D35CCC" w:rsidRDefault="00D518C9" w:rsidP="00D518C9">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4.3.1 Factors associated with </w:t>
      </w:r>
      <w:r w:rsidR="007B1BEA">
        <w:rPr>
          <w:rFonts w:ascii="Times New Roman" w:hAnsi="Times New Roman" w:cs="Times New Roman"/>
          <w:b/>
          <w:sz w:val="24"/>
          <w:szCs w:val="24"/>
        </w:rPr>
        <w:t>in</w:t>
      </w:r>
      <w:r w:rsidR="00C56223">
        <w:rPr>
          <w:rFonts w:ascii="Times New Roman" w:hAnsi="Times New Roman" w:cs="Times New Roman"/>
          <w:b/>
          <w:sz w:val="24"/>
          <w:szCs w:val="24"/>
        </w:rPr>
        <w:t>a</w:t>
      </w:r>
      <w:r w:rsidRPr="00D35CCC">
        <w:rPr>
          <w:rFonts w:ascii="Times New Roman" w:hAnsi="Times New Roman" w:cs="Times New Roman"/>
          <w:b/>
          <w:sz w:val="24"/>
          <w:szCs w:val="24"/>
        </w:rPr>
        <w:t>ppropriate</w:t>
      </w:r>
      <w:r w:rsidR="007B1BEA">
        <w:rPr>
          <w:rFonts w:ascii="Times New Roman" w:hAnsi="Times New Roman" w:cs="Times New Roman"/>
          <w:b/>
          <w:sz w:val="24"/>
          <w:szCs w:val="24"/>
        </w:rPr>
        <w:t xml:space="preserve"> </w:t>
      </w:r>
      <w:r w:rsidRPr="00D35CCC">
        <w:rPr>
          <w:rFonts w:ascii="Times New Roman" w:hAnsi="Times New Roman" w:cs="Times New Roman"/>
          <w:b/>
          <w:sz w:val="24"/>
          <w:szCs w:val="24"/>
        </w:rPr>
        <w:t>blood transfusion</w:t>
      </w:r>
    </w:p>
    <w:p w:rsidR="00D518C9" w:rsidRPr="00D35CCC" w:rsidRDefault="00D518C9" w:rsidP="00D518C9">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factors found to be significantly associated with </w:t>
      </w:r>
      <w:r w:rsidR="00C56223">
        <w:rPr>
          <w:rFonts w:ascii="Times New Roman" w:hAnsi="Times New Roman" w:cs="Times New Roman"/>
          <w:sz w:val="24"/>
          <w:szCs w:val="24"/>
        </w:rPr>
        <w:t>in</w:t>
      </w:r>
      <w:r w:rsidRPr="00D35CCC">
        <w:rPr>
          <w:rFonts w:ascii="Times New Roman" w:hAnsi="Times New Roman" w:cs="Times New Roman"/>
          <w:sz w:val="24"/>
          <w:szCs w:val="24"/>
        </w:rPr>
        <w:t xml:space="preserve">appropriate blood transfusion </w:t>
      </w:r>
      <w:r w:rsidR="00AB0CE8">
        <w:rPr>
          <w:rFonts w:ascii="Times New Roman" w:hAnsi="Times New Roman" w:cs="Times New Roman"/>
          <w:sz w:val="24"/>
          <w:szCs w:val="24"/>
        </w:rPr>
        <w:t>were</w:t>
      </w:r>
      <w:r w:rsidRPr="00D35CCC">
        <w:rPr>
          <w:rFonts w:ascii="Times New Roman" w:hAnsi="Times New Roman" w:cs="Times New Roman"/>
          <w:sz w:val="24"/>
          <w:szCs w:val="24"/>
        </w:rPr>
        <w:t xml:space="preserve"> the pre-transfusion Hb (p&lt; 0.001), clinical department (p</w:t>
      </w:r>
      <w:r w:rsidR="0054563E" w:rsidRPr="00D35CCC">
        <w:rPr>
          <w:rFonts w:ascii="Times New Roman" w:hAnsi="Times New Roman" w:cs="Times New Roman"/>
          <w:sz w:val="24"/>
          <w:szCs w:val="24"/>
        </w:rPr>
        <w:t>=</w:t>
      </w:r>
      <w:r w:rsidRPr="00D35CCC">
        <w:rPr>
          <w:rFonts w:ascii="Times New Roman" w:hAnsi="Times New Roman" w:cs="Times New Roman"/>
          <w:sz w:val="24"/>
          <w:szCs w:val="24"/>
        </w:rPr>
        <w:t>0.0</w:t>
      </w:r>
      <w:r w:rsidR="00457AC8" w:rsidRPr="00D35CCC">
        <w:rPr>
          <w:rFonts w:ascii="Times New Roman" w:hAnsi="Times New Roman" w:cs="Times New Roman"/>
          <w:sz w:val="24"/>
          <w:szCs w:val="24"/>
        </w:rPr>
        <w:t>4</w:t>
      </w:r>
      <w:r w:rsidRPr="00D35CCC">
        <w:rPr>
          <w:rFonts w:ascii="Times New Roman" w:hAnsi="Times New Roman" w:cs="Times New Roman"/>
          <w:sz w:val="24"/>
          <w:szCs w:val="24"/>
        </w:rPr>
        <w:t>3), presenting condition (p</w:t>
      </w:r>
      <w:r w:rsidR="00C37BA5" w:rsidRPr="00D35CCC">
        <w:rPr>
          <w:rFonts w:ascii="Times New Roman" w:hAnsi="Times New Roman" w:cs="Times New Roman"/>
          <w:sz w:val="24"/>
          <w:szCs w:val="24"/>
        </w:rPr>
        <w:t>=</w:t>
      </w:r>
      <w:r w:rsidRPr="00D35CCC">
        <w:rPr>
          <w:rFonts w:ascii="Times New Roman" w:hAnsi="Times New Roman" w:cs="Times New Roman"/>
          <w:sz w:val="24"/>
          <w:szCs w:val="24"/>
        </w:rPr>
        <w:t>0.01) and the cadre of prescriber of the transfusion (p = 0.00</w:t>
      </w:r>
      <w:r w:rsidR="00C37BA5">
        <w:rPr>
          <w:rFonts w:ascii="Times New Roman" w:hAnsi="Times New Roman" w:cs="Times New Roman"/>
          <w:sz w:val="24"/>
          <w:szCs w:val="24"/>
        </w:rPr>
        <w:t>8</w:t>
      </w:r>
      <w:r w:rsidRPr="00D35CCC">
        <w:rPr>
          <w:rFonts w:ascii="Times New Roman" w:hAnsi="Times New Roman" w:cs="Times New Roman"/>
          <w:sz w:val="24"/>
          <w:szCs w:val="24"/>
        </w:rPr>
        <w:t>) (Table 4.</w:t>
      </w:r>
      <w:r w:rsidR="00055CAB">
        <w:rPr>
          <w:rFonts w:ascii="Times New Roman" w:hAnsi="Times New Roman" w:cs="Times New Roman"/>
          <w:sz w:val="24"/>
          <w:szCs w:val="24"/>
        </w:rPr>
        <w:t>4</w:t>
      </w:r>
      <w:r w:rsidRPr="00D35CCC">
        <w:rPr>
          <w:rFonts w:ascii="Times New Roman" w:hAnsi="Times New Roman" w:cs="Times New Roman"/>
          <w:sz w:val="24"/>
          <w:szCs w:val="24"/>
        </w:rPr>
        <w:t>)</w:t>
      </w:r>
      <w:r w:rsidR="00993015">
        <w:rPr>
          <w:rFonts w:ascii="Times New Roman" w:hAnsi="Times New Roman" w:cs="Times New Roman"/>
          <w:sz w:val="24"/>
          <w:szCs w:val="24"/>
        </w:rPr>
        <w:t>.</w:t>
      </w: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BC3AD8" w:rsidRDefault="00BC3AD8" w:rsidP="00D518C9">
      <w:pPr>
        <w:spacing w:line="240" w:lineRule="auto"/>
        <w:rPr>
          <w:rFonts w:ascii="Times New Roman" w:eastAsia="Times New Roman" w:hAnsi="Times New Roman" w:cs="Times New Roman"/>
          <w:sz w:val="24"/>
          <w:szCs w:val="24"/>
          <w:lang w:eastAsia="en-GB"/>
        </w:rPr>
      </w:pPr>
    </w:p>
    <w:p w:rsidR="00D518C9" w:rsidRPr="00D35CCC" w:rsidRDefault="00D518C9" w:rsidP="00D518C9">
      <w:pPr>
        <w:spacing w:line="240" w:lineRule="auto"/>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lastRenderedPageBreak/>
        <w:t>Table 4.</w:t>
      </w:r>
      <w:r w:rsidR="00055CAB">
        <w:rPr>
          <w:rFonts w:ascii="Times New Roman" w:eastAsia="Times New Roman" w:hAnsi="Times New Roman" w:cs="Times New Roman"/>
          <w:sz w:val="24"/>
          <w:szCs w:val="24"/>
          <w:lang w:eastAsia="en-GB"/>
        </w:rPr>
        <w:t>4</w:t>
      </w:r>
      <w:r w:rsidRPr="00D35CCC">
        <w:rPr>
          <w:rFonts w:ascii="Times New Roman" w:eastAsia="Times New Roman" w:hAnsi="Times New Roman" w:cs="Times New Roman"/>
          <w:sz w:val="24"/>
          <w:szCs w:val="24"/>
          <w:lang w:eastAsia="en-GB"/>
        </w:rPr>
        <w:t xml:space="preserve"> Chi square test of association between </w:t>
      </w:r>
      <w:r w:rsidR="00C56223">
        <w:rPr>
          <w:rFonts w:ascii="Times New Roman" w:eastAsia="Times New Roman" w:hAnsi="Times New Roman" w:cs="Times New Roman"/>
          <w:sz w:val="24"/>
          <w:szCs w:val="24"/>
          <w:lang w:eastAsia="en-GB"/>
        </w:rPr>
        <w:t>ina</w:t>
      </w:r>
      <w:r w:rsidRPr="00D35CCC">
        <w:rPr>
          <w:rFonts w:ascii="Times New Roman" w:eastAsia="Times New Roman" w:hAnsi="Times New Roman" w:cs="Times New Roman"/>
          <w:sz w:val="24"/>
          <w:szCs w:val="24"/>
          <w:lang w:eastAsia="en-GB"/>
        </w:rPr>
        <w:t xml:space="preserve">ppropriate </w:t>
      </w:r>
      <w:r w:rsidR="00C56223">
        <w:rPr>
          <w:rFonts w:ascii="Times New Roman" w:eastAsia="Times New Roman" w:hAnsi="Times New Roman" w:cs="Times New Roman"/>
          <w:sz w:val="24"/>
          <w:szCs w:val="24"/>
          <w:lang w:eastAsia="en-GB"/>
        </w:rPr>
        <w:t>b</w:t>
      </w:r>
      <w:r w:rsidRPr="00D35CCC">
        <w:rPr>
          <w:rFonts w:ascii="Times New Roman" w:eastAsia="Times New Roman" w:hAnsi="Times New Roman" w:cs="Times New Roman"/>
          <w:sz w:val="24"/>
          <w:szCs w:val="24"/>
          <w:lang w:eastAsia="en-GB"/>
        </w:rPr>
        <w:t xml:space="preserve">lood transfusion and </w:t>
      </w:r>
      <w:r w:rsidR="00C83F58">
        <w:rPr>
          <w:rFonts w:ascii="Times New Roman" w:eastAsia="Times New Roman" w:hAnsi="Times New Roman" w:cs="Times New Roman"/>
          <w:sz w:val="24"/>
          <w:szCs w:val="24"/>
          <w:lang w:eastAsia="en-GB"/>
        </w:rPr>
        <w:t xml:space="preserve">patient </w:t>
      </w:r>
      <w:r w:rsidRPr="00D35CCC">
        <w:rPr>
          <w:rFonts w:ascii="Times New Roman" w:eastAsia="Times New Roman" w:hAnsi="Times New Roman" w:cs="Times New Roman"/>
          <w:sz w:val="24"/>
          <w:szCs w:val="24"/>
          <w:lang w:eastAsia="en-GB"/>
        </w:rPr>
        <w:t>demographic and clinical</w:t>
      </w:r>
      <w:r w:rsidR="00C83F58">
        <w:rPr>
          <w:rFonts w:ascii="Times New Roman" w:eastAsia="Times New Roman" w:hAnsi="Times New Roman" w:cs="Times New Roman"/>
          <w:sz w:val="24"/>
          <w:szCs w:val="24"/>
          <w:lang w:eastAsia="en-GB"/>
        </w:rPr>
        <w:t xml:space="preserve"> </w:t>
      </w:r>
      <w:r w:rsidRPr="00D35CCC">
        <w:rPr>
          <w:rFonts w:ascii="Times New Roman" w:eastAsia="Times New Roman" w:hAnsi="Times New Roman" w:cs="Times New Roman"/>
          <w:sz w:val="24"/>
          <w:szCs w:val="24"/>
          <w:lang w:eastAsia="en-GB"/>
        </w:rPr>
        <w:t>variables</w:t>
      </w:r>
      <w:r w:rsidR="009215E2">
        <w:rPr>
          <w:rFonts w:ascii="Times New Roman" w:eastAsia="Times New Roman" w:hAnsi="Times New Roman" w:cs="Times New Roman"/>
          <w:sz w:val="24"/>
          <w:szCs w:val="24"/>
          <w:lang w:eastAsia="en-GB"/>
        </w:rPr>
        <w:t>.</w:t>
      </w:r>
    </w:p>
    <w:tbl>
      <w:tblPr>
        <w:tblStyle w:val="TableGridLight"/>
        <w:tblW w:w="10188" w:type="dxa"/>
        <w:tblLayout w:type="fixed"/>
        <w:tblLook w:val="04A0" w:firstRow="1" w:lastRow="0" w:firstColumn="1" w:lastColumn="0" w:noHBand="0" w:noVBand="1"/>
      </w:tblPr>
      <w:tblGrid>
        <w:gridCol w:w="3078"/>
        <w:gridCol w:w="1620"/>
        <w:gridCol w:w="1890"/>
        <w:gridCol w:w="2340"/>
        <w:gridCol w:w="1260"/>
      </w:tblGrid>
      <w:tr w:rsidR="00D518C9" w:rsidRPr="00D35CCC" w:rsidTr="00A24794">
        <w:tc>
          <w:tcPr>
            <w:tcW w:w="3078" w:type="dxa"/>
            <w:vMerge w:val="restart"/>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Variable</w:t>
            </w:r>
          </w:p>
        </w:tc>
        <w:tc>
          <w:tcPr>
            <w:tcW w:w="3510" w:type="dxa"/>
            <w:gridSpan w:val="2"/>
          </w:tcPr>
          <w:p w:rsidR="00D518C9" w:rsidRPr="00D35CCC" w:rsidRDefault="0073777A" w:rsidP="00A24794">
            <w:pPr>
              <w:pStyle w:val="NoSpacing"/>
              <w:rPr>
                <w:rFonts w:ascii="Times New Roman" w:hAnsi="Times New Roman" w:cs="Times New Roman"/>
                <w:sz w:val="24"/>
                <w:szCs w:val="24"/>
              </w:rPr>
            </w:pPr>
            <w:r>
              <w:rPr>
                <w:rFonts w:ascii="Times New Roman" w:hAnsi="Times New Roman" w:cs="Times New Roman"/>
                <w:sz w:val="24"/>
                <w:szCs w:val="24"/>
              </w:rPr>
              <w:t>Inappropriate transfusion</w:t>
            </w:r>
          </w:p>
        </w:tc>
        <w:tc>
          <w:tcPr>
            <w:tcW w:w="2340" w:type="dxa"/>
            <w:vMerge w:val="restart"/>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Statistic</w:t>
            </w:r>
          </w:p>
        </w:tc>
        <w:tc>
          <w:tcPr>
            <w:tcW w:w="1260" w:type="dxa"/>
            <w:vMerge w:val="restart"/>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i/>
                <w:sz w:val="24"/>
                <w:szCs w:val="24"/>
              </w:rPr>
              <w:t>p</w:t>
            </w:r>
            <w:r w:rsidRPr="00D35CCC">
              <w:rPr>
                <w:rFonts w:ascii="Times New Roman" w:hAnsi="Times New Roman" w:cs="Times New Roman"/>
                <w:sz w:val="24"/>
                <w:szCs w:val="24"/>
              </w:rPr>
              <w:t xml:space="preserve"> value</w:t>
            </w:r>
          </w:p>
        </w:tc>
      </w:tr>
      <w:tr w:rsidR="00D518C9" w:rsidRPr="00D35CCC" w:rsidTr="00A24794">
        <w:tc>
          <w:tcPr>
            <w:tcW w:w="3078" w:type="dxa"/>
            <w:vMerge/>
          </w:tcPr>
          <w:p w:rsidR="00D518C9" w:rsidRPr="00D35CCC" w:rsidRDefault="00D518C9" w:rsidP="00A24794">
            <w:pPr>
              <w:pStyle w:val="NoSpacing"/>
              <w:rPr>
                <w:rFonts w:ascii="Times New Roman" w:hAnsi="Times New Roman" w:cs="Times New Roman"/>
                <w:sz w:val="24"/>
                <w:szCs w:val="24"/>
              </w:rPr>
            </w:pPr>
          </w:p>
        </w:tc>
        <w:tc>
          <w:tcPr>
            <w:tcW w:w="1620" w:type="dxa"/>
          </w:tcPr>
          <w:p w:rsidR="00D518C9" w:rsidRPr="00D35CCC" w:rsidRDefault="0073777A" w:rsidP="00A24794">
            <w:pPr>
              <w:pStyle w:val="NoSpacing"/>
              <w:rPr>
                <w:rFonts w:ascii="Times New Roman" w:hAnsi="Times New Roman" w:cs="Times New Roman"/>
                <w:sz w:val="24"/>
                <w:szCs w:val="24"/>
              </w:rPr>
            </w:pPr>
            <w:r>
              <w:rPr>
                <w:rFonts w:ascii="Times New Roman" w:hAnsi="Times New Roman" w:cs="Times New Roman"/>
                <w:sz w:val="24"/>
                <w:szCs w:val="24"/>
              </w:rPr>
              <w:t xml:space="preserve">Yes, </w:t>
            </w:r>
            <w:r w:rsidR="00D518C9" w:rsidRPr="00D35CCC">
              <w:rPr>
                <w:rFonts w:ascii="Times New Roman" w:hAnsi="Times New Roman" w:cs="Times New Roman"/>
                <w:sz w:val="24"/>
                <w:szCs w:val="24"/>
              </w:rPr>
              <w:t>n(%)</w:t>
            </w:r>
          </w:p>
        </w:tc>
        <w:tc>
          <w:tcPr>
            <w:tcW w:w="1890" w:type="dxa"/>
          </w:tcPr>
          <w:p w:rsidR="00D518C9" w:rsidRPr="00D35CCC" w:rsidRDefault="0073777A" w:rsidP="00A24794">
            <w:pPr>
              <w:pStyle w:val="NoSpacing"/>
              <w:rPr>
                <w:rFonts w:ascii="Times New Roman" w:hAnsi="Times New Roman" w:cs="Times New Roman"/>
                <w:sz w:val="24"/>
                <w:szCs w:val="24"/>
              </w:rPr>
            </w:pPr>
            <w:r>
              <w:rPr>
                <w:rFonts w:ascii="Times New Roman" w:hAnsi="Times New Roman" w:cs="Times New Roman"/>
                <w:sz w:val="24"/>
                <w:szCs w:val="24"/>
              </w:rPr>
              <w:t xml:space="preserve">No, </w:t>
            </w:r>
            <w:r w:rsidR="00D518C9" w:rsidRPr="00D35CCC">
              <w:rPr>
                <w:rFonts w:ascii="Times New Roman" w:hAnsi="Times New Roman" w:cs="Times New Roman"/>
                <w:sz w:val="24"/>
                <w:szCs w:val="24"/>
              </w:rPr>
              <w:t>n(%)</w:t>
            </w:r>
          </w:p>
        </w:tc>
        <w:tc>
          <w:tcPr>
            <w:tcW w:w="2340" w:type="dxa"/>
            <w:vMerge/>
          </w:tcPr>
          <w:p w:rsidR="00D518C9" w:rsidRPr="00D35CCC" w:rsidRDefault="00D518C9" w:rsidP="00A24794">
            <w:pPr>
              <w:pStyle w:val="NoSpacing"/>
              <w:rPr>
                <w:rFonts w:ascii="Times New Roman" w:hAnsi="Times New Roman" w:cs="Times New Roman"/>
                <w:sz w:val="24"/>
                <w:szCs w:val="24"/>
              </w:rPr>
            </w:pPr>
          </w:p>
        </w:tc>
        <w:tc>
          <w:tcPr>
            <w:tcW w:w="1260" w:type="dxa"/>
            <w:vMerge/>
          </w:tcPr>
          <w:p w:rsidR="00D518C9" w:rsidRPr="00D35CCC" w:rsidRDefault="00D518C9" w:rsidP="00A24794">
            <w:pPr>
              <w:pStyle w:val="NoSpacing"/>
              <w:rPr>
                <w:rFonts w:ascii="Times New Roman" w:hAnsi="Times New Roman" w:cs="Times New Roman"/>
                <w:sz w:val="24"/>
                <w:szCs w:val="24"/>
              </w:rPr>
            </w:pPr>
          </w:p>
        </w:tc>
      </w:tr>
      <w:tr w:rsidR="00D518C9" w:rsidRPr="00D35CCC" w:rsidTr="00A24794">
        <w:trPr>
          <w:trHeight w:val="2321"/>
        </w:trPr>
        <w:tc>
          <w:tcPr>
            <w:tcW w:w="3078" w:type="dxa"/>
          </w:tcPr>
          <w:p w:rsidR="00D518C9" w:rsidRPr="00D35CCC" w:rsidRDefault="00D518C9"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Age(years)</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0-4yrs</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5-14yrs</w:t>
            </w:r>
            <w:r w:rsidR="00450BC3">
              <w:rPr>
                <w:rFonts w:ascii="Times New Roman" w:hAnsi="Times New Roman" w:cs="Times New Roman"/>
                <w:sz w:val="24"/>
                <w:szCs w:val="24"/>
              </w:rPr>
              <w:t xml:space="preserve"> </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15-24yrs</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25-34yrs</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35-44yrs</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45-54yrs</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55-64yrs</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65+</w:t>
            </w:r>
          </w:p>
          <w:p w:rsidR="00D518C9" w:rsidRPr="00D35CCC" w:rsidRDefault="00D518C9" w:rsidP="00A24794">
            <w:pPr>
              <w:pStyle w:val="NoSpacing"/>
              <w:rPr>
                <w:rFonts w:ascii="Times New Roman" w:hAnsi="Times New Roman" w:cs="Times New Roman"/>
                <w:sz w:val="24"/>
                <w:szCs w:val="24"/>
              </w:rPr>
            </w:pPr>
          </w:p>
        </w:tc>
        <w:tc>
          <w:tcPr>
            <w:tcW w:w="1620" w:type="dxa"/>
          </w:tcPr>
          <w:p w:rsidR="00D518C9" w:rsidRPr="00D35CCC" w:rsidRDefault="00D518C9" w:rsidP="00A24794">
            <w:pPr>
              <w:pStyle w:val="NoSpacing"/>
              <w:rPr>
                <w:rFonts w:ascii="Times New Roman" w:hAnsi="Times New Roman" w:cs="Times New Roman"/>
                <w:sz w:val="24"/>
                <w:szCs w:val="24"/>
              </w:rPr>
            </w:pP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32(59)</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24(46)</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16(52)</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35(45)</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32(45)</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19(46)</w:t>
            </w:r>
          </w:p>
          <w:p w:rsid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13(57)</w:t>
            </w:r>
            <w:r w:rsidRPr="00C56223">
              <w:rPr>
                <w:rFonts w:ascii="Times New Roman" w:hAnsi="Times New Roman" w:cs="Times New Roman"/>
                <w:sz w:val="24"/>
                <w:szCs w:val="24"/>
              </w:rPr>
              <w:tab/>
            </w:r>
          </w:p>
          <w:p w:rsidR="00D518C9" w:rsidRPr="00D35CCC"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17(50)</w:t>
            </w:r>
          </w:p>
        </w:tc>
        <w:tc>
          <w:tcPr>
            <w:tcW w:w="1890" w:type="dxa"/>
          </w:tcPr>
          <w:p w:rsidR="00C56223" w:rsidRDefault="00C56223" w:rsidP="00C56223">
            <w:pPr>
              <w:pStyle w:val="NoSpacing"/>
              <w:rPr>
                <w:rFonts w:ascii="Times New Roman" w:hAnsi="Times New Roman" w:cs="Times New Roman"/>
                <w:sz w:val="24"/>
                <w:szCs w:val="24"/>
              </w:rPr>
            </w:pP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22(41)</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28(54)</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15(48)</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43(55)</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39(55)</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22(54)</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10(43)</w:t>
            </w:r>
          </w:p>
          <w:p w:rsidR="00D518C9" w:rsidRPr="00D35CCC"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17(50)</w:t>
            </w:r>
          </w:p>
          <w:p w:rsidR="00D518C9" w:rsidRPr="00D35CCC" w:rsidRDefault="00D518C9" w:rsidP="00C56223">
            <w:pPr>
              <w:pStyle w:val="NoSpacing"/>
              <w:rPr>
                <w:rFonts w:ascii="Times New Roman" w:hAnsi="Times New Roman" w:cs="Times New Roman"/>
                <w:sz w:val="24"/>
                <w:szCs w:val="24"/>
              </w:rPr>
            </w:pPr>
          </w:p>
        </w:tc>
        <w:tc>
          <w:tcPr>
            <w:tcW w:w="2340" w:type="dxa"/>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χ2= 4.148</w:t>
            </w:r>
          </w:p>
        </w:tc>
        <w:tc>
          <w:tcPr>
            <w:tcW w:w="1260" w:type="dxa"/>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0.763</w:t>
            </w:r>
          </w:p>
        </w:tc>
      </w:tr>
      <w:tr w:rsidR="00D518C9" w:rsidRPr="00D35CCC" w:rsidTr="00A24794">
        <w:trPr>
          <w:trHeight w:val="762"/>
        </w:trPr>
        <w:tc>
          <w:tcPr>
            <w:tcW w:w="3078" w:type="dxa"/>
          </w:tcPr>
          <w:p w:rsidR="00D518C9" w:rsidRPr="00D35CCC" w:rsidRDefault="00D518C9"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Sex</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Male</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Female</w:t>
            </w:r>
          </w:p>
        </w:tc>
        <w:tc>
          <w:tcPr>
            <w:tcW w:w="1620" w:type="dxa"/>
          </w:tcPr>
          <w:p w:rsidR="00D518C9" w:rsidRPr="00D35CCC" w:rsidRDefault="00D518C9" w:rsidP="00A24794">
            <w:pPr>
              <w:pStyle w:val="NoSpacing"/>
              <w:rPr>
                <w:rFonts w:ascii="Times New Roman" w:hAnsi="Times New Roman" w:cs="Times New Roman"/>
                <w:sz w:val="24"/>
                <w:szCs w:val="24"/>
              </w:rPr>
            </w:pP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92(53)</w:t>
            </w:r>
          </w:p>
          <w:p w:rsidR="00D518C9" w:rsidRPr="00D35CCC"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96(45)</w:t>
            </w:r>
          </w:p>
        </w:tc>
        <w:tc>
          <w:tcPr>
            <w:tcW w:w="1890" w:type="dxa"/>
          </w:tcPr>
          <w:p w:rsidR="00C56223" w:rsidRDefault="00C56223" w:rsidP="00C56223">
            <w:pPr>
              <w:pStyle w:val="NoSpacing"/>
              <w:rPr>
                <w:rFonts w:ascii="Times New Roman" w:hAnsi="Times New Roman" w:cs="Times New Roman"/>
                <w:sz w:val="24"/>
                <w:szCs w:val="24"/>
              </w:rPr>
            </w:pP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80(47)</w:t>
            </w:r>
          </w:p>
          <w:p w:rsidR="00D518C9" w:rsidRPr="00D35CCC"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116(55)</w:t>
            </w:r>
          </w:p>
          <w:p w:rsidR="00D518C9" w:rsidRPr="00D35CCC" w:rsidRDefault="00D518C9" w:rsidP="00A24794">
            <w:pPr>
              <w:pStyle w:val="NoSpacing"/>
              <w:rPr>
                <w:rFonts w:ascii="Times New Roman" w:hAnsi="Times New Roman" w:cs="Times New Roman"/>
                <w:sz w:val="24"/>
                <w:szCs w:val="24"/>
              </w:rPr>
            </w:pPr>
          </w:p>
        </w:tc>
        <w:tc>
          <w:tcPr>
            <w:tcW w:w="2340" w:type="dxa"/>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χ2= 2.558</w:t>
            </w:r>
          </w:p>
          <w:p w:rsidR="00D518C9" w:rsidRPr="00D35CCC" w:rsidRDefault="00D518C9" w:rsidP="00A24794">
            <w:pPr>
              <w:pStyle w:val="NoSpacing"/>
              <w:rPr>
                <w:rFonts w:ascii="Times New Roman" w:hAnsi="Times New Roman" w:cs="Times New Roman"/>
                <w:sz w:val="24"/>
                <w:szCs w:val="24"/>
              </w:rPr>
            </w:pPr>
          </w:p>
        </w:tc>
        <w:tc>
          <w:tcPr>
            <w:tcW w:w="1260" w:type="dxa"/>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0.110</w:t>
            </w:r>
          </w:p>
          <w:p w:rsidR="00D518C9" w:rsidRPr="00D35CCC" w:rsidRDefault="00D518C9" w:rsidP="00A24794">
            <w:pPr>
              <w:pStyle w:val="NoSpacing"/>
              <w:rPr>
                <w:rFonts w:ascii="Times New Roman" w:hAnsi="Times New Roman" w:cs="Times New Roman"/>
                <w:sz w:val="24"/>
                <w:szCs w:val="24"/>
              </w:rPr>
            </w:pPr>
          </w:p>
        </w:tc>
      </w:tr>
      <w:tr w:rsidR="00D518C9" w:rsidRPr="00D35CCC" w:rsidTr="00A24794">
        <w:trPr>
          <w:trHeight w:val="1397"/>
        </w:trPr>
        <w:tc>
          <w:tcPr>
            <w:tcW w:w="3078" w:type="dxa"/>
          </w:tcPr>
          <w:p w:rsidR="00D518C9" w:rsidRPr="00D35CCC" w:rsidRDefault="00D518C9"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Clinical department</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Medical</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Surgical</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Reproductive health</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Child health</w:t>
            </w:r>
          </w:p>
        </w:tc>
        <w:tc>
          <w:tcPr>
            <w:tcW w:w="1620" w:type="dxa"/>
          </w:tcPr>
          <w:p w:rsidR="00D518C9" w:rsidRPr="00D35CCC" w:rsidRDefault="00D518C9" w:rsidP="00A24794">
            <w:pPr>
              <w:pStyle w:val="NoSpacing"/>
              <w:rPr>
                <w:rFonts w:ascii="Times New Roman" w:hAnsi="Times New Roman" w:cs="Times New Roman"/>
                <w:sz w:val="24"/>
                <w:szCs w:val="24"/>
              </w:rPr>
            </w:pP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45(40)</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68(58)</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32(43)</w:t>
            </w:r>
          </w:p>
          <w:p w:rsidR="00D518C9" w:rsidRPr="00D35CCC"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43(54)</w:t>
            </w:r>
          </w:p>
        </w:tc>
        <w:tc>
          <w:tcPr>
            <w:tcW w:w="1890" w:type="dxa"/>
          </w:tcPr>
          <w:p w:rsidR="00C56223" w:rsidRDefault="00C56223" w:rsidP="00C56223">
            <w:pPr>
              <w:pStyle w:val="NoSpacing"/>
              <w:rPr>
                <w:rFonts w:ascii="Times New Roman" w:hAnsi="Times New Roman" w:cs="Times New Roman"/>
                <w:sz w:val="24"/>
                <w:szCs w:val="24"/>
              </w:rPr>
            </w:pP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67(60)</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50(42)</w:t>
            </w:r>
          </w:p>
          <w:p w:rsidR="00C56223" w:rsidRPr="00C56223"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43(57)</w:t>
            </w:r>
          </w:p>
          <w:p w:rsidR="00D518C9" w:rsidRPr="00D35CCC" w:rsidRDefault="00C56223" w:rsidP="00C56223">
            <w:pPr>
              <w:pStyle w:val="NoSpacing"/>
              <w:rPr>
                <w:rFonts w:ascii="Times New Roman" w:hAnsi="Times New Roman" w:cs="Times New Roman"/>
                <w:sz w:val="24"/>
                <w:szCs w:val="24"/>
              </w:rPr>
            </w:pPr>
            <w:r w:rsidRPr="00C56223">
              <w:rPr>
                <w:rFonts w:ascii="Times New Roman" w:hAnsi="Times New Roman" w:cs="Times New Roman"/>
                <w:sz w:val="24"/>
                <w:szCs w:val="24"/>
              </w:rPr>
              <w:t>37(46)</w:t>
            </w:r>
          </w:p>
          <w:p w:rsidR="00D518C9" w:rsidRPr="00D35CCC" w:rsidRDefault="00D518C9" w:rsidP="00A24794">
            <w:pPr>
              <w:pStyle w:val="NoSpacing"/>
              <w:rPr>
                <w:rFonts w:ascii="Times New Roman" w:hAnsi="Times New Roman" w:cs="Times New Roman"/>
                <w:sz w:val="24"/>
                <w:szCs w:val="24"/>
              </w:rPr>
            </w:pPr>
          </w:p>
        </w:tc>
        <w:tc>
          <w:tcPr>
            <w:tcW w:w="2340" w:type="dxa"/>
          </w:tcPr>
          <w:p w:rsidR="00D518C9" w:rsidRPr="00D35CCC" w:rsidRDefault="00D518C9" w:rsidP="00BC3AD8">
            <w:pPr>
              <w:pStyle w:val="NoSpacing"/>
              <w:rPr>
                <w:rFonts w:ascii="Times New Roman" w:hAnsi="Times New Roman" w:cs="Times New Roman"/>
                <w:sz w:val="24"/>
                <w:szCs w:val="24"/>
              </w:rPr>
            </w:pPr>
            <w:r w:rsidRPr="00D35CCC">
              <w:rPr>
                <w:rFonts w:ascii="Times New Roman" w:hAnsi="Times New Roman" w:cs="Times New Roman"/>
                <w:sz w:val="24"/>
                <w:szCs w:val="24"/>
              </w:rPr>
              <w:t xml:space="preserve">  χ2=8.706</w:t>
            </w:r>
          </w:p>
        </w:tc>
        <w:tc>
          <w:tcPr>
            <w:tcW w:w="1260" w:type="dxa"/>
          </w:tcPr>
          <w:p w:rsidR="00D518C9" w:rsidRPr="00D35CCC" w:rsidRDefault="00D518C9"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0.0</w:t>
            </w:r>
            <w:r w:rsidR="00A16170" w:rsidRPr="00D35CCC">
              <w:rPr>
                <w:rFonts w:ascii="Times New Roman" w:hAnsi="Times New Roman" w:cs="Times New Roman"/>
                <w:b/>
                <w:sz w:val="24"/>
                <w:szCs w:val="24"/>
              </w:rPr>
              <w:t>4</w:t>
            </w:r>
            <w:r w:rsidRPr="00D35CCC">
              <w:rPr>
                <w:rFonts w:ascii="Times New Roman" w:hAnsi="Times New Roman" w:cs="Times New Roman"/>
                <w:b/>
                <w:sz w:val="24"/>
                <w:szCs w:val="24"/>
              </w:rPr>
              <w:t>3</w:t>
            </w:r>
          </w:p>
        </w:tc>
      </w:tr>
    </w:tbl>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8918D5" w:rsidRDefault="008918D5" w:rsidP="00D518C9">
      <w:pPr>
        <w:spacing w:line="240" w:lineRule="auto"/>
        <w:rPr>
          <w:rFonts w:ascii="Times New Roman" w:eastAsia="Times New Roman" w:hAnsi="Times New Roman" w:cs="Times New Roman"/>
          <w:sz w:val="24"/>
          <w:szCs w:val="24"/>
          <w:lang w:eastAsia="en-GB"/>
        </w:rPr>
      </w:pPr>
    </w:p>
    <w:p w:rsidR="00D518C9" w:rsidRPr="00D35CCC" w:rsidRDefault="00D518C9" w:rsidP="00D518C9">
      <w:pPr>
        <w:spacing w:line="240" w:lineRule="auto"/>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lastRenderedPageBreak/>
        <w:t>Table 4.</w:t>
      </w:r>
      <w:r w:rsidR="00055CAB">
        <w:rPr>
          <w:rFonts w:ascii="Times New Roman" w:eastAsia="Times New Roman" w:hAnsi="Times New Roman" w:cs="Times New Roman"/>
          <w:sz w:val="24"/>
          <w:szCs w:val="24"/>
          <w:lang w:eastAsia="en-GB"/>
        </w:rPr>
        <w:t>4</w:t>
      </w:r>
      <w:r w:rsidRPr="00D35CCC">
        <w:rPr>
          <w:rFonts w:ascii="Times New Roman" w:eastAsia="Times New Roman" w:hAnsi="Times New Roman" w:cs="Times New Roman"/>
          <w:sz w:val="24"/>
          <w:szCs w:val="24"/>
          <w:lang w:eastAsia="en-GB"/>
        </w:rPr>
        <w:t xml:space="preserve"> (cont.) Chi square test of association between </w:t>
      </w:r>
      <w:r w:rsidR="00671A6C">
        <w:rPr>
          <w:rFonts w:ascii="Times New Roman" w:eastAsia="Times New Roman" w:hAnsi="Times New Roman" w:cs="Times New Roman"/>
          <w:sz w:val="24"/>
          <w:szCs w:val="24"/>
          <w:lang w:eastAsia="en-GB"/>
        </w:rPr>
        <w:t>ina</w:t>
      </w:r>
      <w:r w:rsidRPr="00D35CCC">
        <w:rPr>
          <w:rFonts w:ascii="Times New Roman" w:eastAsia="Times New Roman" w:hAnsi="Times New Roman" w:cs="Times New Roman"/>
          <w:sz w:val="24"/>
          <w:szCs w:val="24"/>
          <w:lang w:eastAsia="en-GB"/>
        </w:rPr>
        <w:t xml:space="preserve">ppropriate blood transfusion and </w:t>
      </w:r>
      <w:r w:rsidR="00330A99">
        <w:rPr>
          <w:rFonts w:ascii="Times New Roman" w:eastAsia="Times New Roman" w:hAnsi="Times New Roman" w:cs="Times New Roman"/>
          <w:sz w:val="24"/>
          <w:szCs w:val="24"/>
          <w:lang w:eastAsia="en-GB"/>
        </w:rPr>
        <w:t>patient</w:t>
      </w:r>
      <w:r w:rsidRPr="00D35CCC">
        <w:rPr>
          <w:rFonts w:ascii="Times New Roman" w:eastAsia="Times New Roman" w:hAnsi="Times New Roman" w:cs="Times New Roman"/>
          <w:sz w:val="24"/>
          <w:szCs w:val="24"/>
          <w:lang w:eastAsia="en-GB"/>
        </w:rPr>
        <w:t xml:space="preserve"> demographic and clinical</w:t>
      </w:r>
      <w:r w:rsidR="00671A6C">
        <w:rPr>
          <w:rFonts w:ascii="Times New Roman" w:eastAsia="Times New Roman" w:hAnsi="Times New Roman" w:cs="Times New Roman"/>
          <w:sz w:val="24"/>
          <w:szCs w:val="24"/>
          <w:lang w:eastAsia="en-GB"/>
        </w:rPr>
        <w:t xml:space="preserve"> </w:t>
      </w:r>
      <w:r w:rsidRPr="00D35CCC">
        <w:rPr>
          <w:rFonts w:ascii="Times New Roman" w:eastAsia="Times New Roman" w:hAnsi="Times New Roman" w:cs="Times New Roman"/>
          <w:sz w:val="24"/>
          <w:szCs w:val="24"/>
          <w:lang w:eastAsia="en-GB"/>
        </w:rPr>
        <w:t>variables</w:t>
      </w:r>
    </w:p>
    <w:tbl>
      <w:tblPr>
        <w:tblStyle w:val="TableGrid"/>
        <w:tblW w:w="10098" w:type="dxa"/>
        <w:tblLayout w:type="fixed"/>
        <w:tblLook w:val="04A0" w:firstRow="1" w:lastRow="0" w:firstColumn="1" w:lastColumn="0" w:noHBand="0" w:noVBand="1"/>
      </w:tblPr>
      <w:tblGrid>
        <w:gridCol w:w="4158"/>
        <w:gridCol w:w="1530"/>
        <w:gridCol w:w="1980"/>
        <w:gridCol w:w="1440"/>
        <w:gridCol w:w="990"/>
      </w:tblGrid>
      <w:tr w:rsidR="00D518C9" w:rsidRPr="00D35CCC" w:rsidTr="00A24794">
        <w:tc>
          <w:tcPr>
            <w:tcW w:w="4158" w:type="dxa"/>
            <w:vMerge w:val="restart"/>
          </w:tcPr>
          <w:p w:rsidR="00D518C9" w:rsidRPr="00D35CCC" w:rsidRDefault="00D518C9" w:rsidP="00A24794">
            <w:pPr>
              <w:pStyle w:val="NoSpacing"/>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t>Variable</w:t>
            </w:r>
          </w:p>
          <w:p w:rsidR="00D518C9" w:rsidRPr="00D35CCC" w:rsidRDefault="00D518C9" w:rsidP="00A24794">
            <w:pPr>
              <w:pStyle w:val="NoSpacing"/>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tab/>
            </w:r>
          </w:p>
        </w:tc>
        <w:tc>
          <w:tcPr>
            <w:tcW w:w="3510" w:type="dxa"/>
            <w:gridSpan w:val="2"/>
          </w:tcPr>
          <w:p w:rsidR="00D518C9" w:rsidRPr="00D35CCC" w:rsidRDefault="0073777A" w:rsidP="00A24794">
            <w:pPr>
              <w:pStyle w:val="NoSpacing"/>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Ina</w:t>
            </w:r>
            <w:r w:rsidR="00D518C9" w:rsidRPr="00D35CCC">
              <w:rPr>
                <w:rFonts w:ascii="Times New Roman" w:eastAsia="Times New Roman" w:hAnsi="Times New Roman" w:cs="Times New Roman"/>
                <w:sz w:val="24"/>
                <w:szCs w:val="24"/>
                <w:lang w:eastAsia="en-GB"/>
              </w:rPr>
              <w:t>ppropriate transfusion</w:t>
            </w:r>
          </w:p>
        </w:tc>
        <w:tc>
          <w:tcPr>
            <w:tcW w:w="1440" w:type="dxa"/>
            <w:vMerge w:val="restart"/>
          </w:tcPr>
          <w:p w:rsidR="00D518C9" w:rsidRPr="00D35CCC" w:rsidRDefault="00D518C9" w:rsidP="00A24794">
            <w:pPr>
              <w:pStyle w:val="NoSpacing"/>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t>Statistic</w:t>
            </w:r>
          </w:p>
        </w:tc>
        <w:tc>
          <w:tcPr>
            <w:tcW w:w="990" w:type="dxa"/>
            <w:vMerge w:val="restart"/>
          </w:tcPr>
          <w:p w:rsidR="00D518C9" w:rsidRPr="00D35CCC" w:rsidRDefault="00D518C9" w:rsidP="00A24794">
            <w:pPr>
              <w:pStyle w:val="NoSpacing"/>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t>P value</w:t>
            </w:r>
          </w:p>
        </w:tc>
      </w:tr>
      <w:tr w:rsidR="00D518C9" w:rsidRPr="00D35CCC" w:rsidTr="00A24794">
        <w:tc>
          <w:tcPr>
            <w:tcW w:w="4158" w:type="dxa"/>
            <w:vMerge/>
          </w:tcPr>
          <w:p w:rsidR="00D518C9" w:rsidRPr="00D35CCC" w:rsidRDefault="00D518C9" w:rsidP="00A24794">
            <w:pPr>
              <w:pStyle w:val="NoSpacing"/>
              <w:rPr>
                <w:rFonts w:ascii="Times New Roman" w:eastAsia="Times New Roman" w:hAnsi="Times New Roman" w:cs="Times New Roman"/>
                <w:sz w:val="24"/>
                <w:szCs w:val="24"/>
                <w:lang w:eastAsia="en-GB"/>
              </w:rPr>
            </w:pPr>
          </w:p>
        </w:tc>
        <w:tc>
          <w:tcPr>
            <w:tcW w:w="1530" w:type="dxa"/>
          </w:tcPr>
          <w:p w:rsidR="00D518C9" w:rsidRPr="00D35CCC" w:rsidRDefault="0073777A" w:rsidP="00A24794">
            <w:pPr>
              <w:pStyle w:val="NoSpacing"/>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Yes</w:t>
            </w:r>
            <w:r w:rsidR="00D518C9" w:rsidRPr="00D35CCC">
              <w:rPr>
                <w:rFonts w:ascii="Times New Roman" w:eastAsia="Times New Roman" w:hAnsi="Times New Roman" w:cs="Times New Roman"/>
                <w:sz w:val="24"/>
                <w:szCs w:val="24"/>
                <w:lang w:eastAsia="en-GB"/>
              </w:rPr>
              <w:t xml:space="preserve"> n(%)</w:t>
            </w:r>
          </w:p>
        </w:tc>
        <w:tc>
          <w:tcPr>
            <w:tcW w:w="1980" w:type="dxa"/>
          </w:tcPr>
          <w:p w:rsidR="00D518C9" w:rsidRPr="00D35CCC" w:rsidRDefault="0073777A" w:rsidP="00A24794">
            <w:pPr>
              <w:pStyle w:val="NoSpacing"/>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No</w:t>
            </w:r>
            <w:r w:rsidR="00D518C9" w:rsidRPr="00D35CCC">
              <w:rPr>
                <w:rFonts w:ascii="Times New Roman" w:eastAsia="Times New Roman" w:hAnsi="Times New Roman" w:cs="Times New Roman"/>
                <w:sz w:val="24"/>
                <w:szCs w:val="24"/>
                <w:lang w:eastAsia="en-GB"/>
              </w:rPr>
              <w:t xml:space="preserve"> n(%)</w:t>
            </w:r>
          </w:p>
        </w:tc>
        <w:tc>
          <w:tcPr>
            <w:tcW w:w="1440" w:type="dxa"/>
            <w:vMerge/>
          </w:tcPr>
          <w:p w:rsidR="00D518C9" w:rsidRPr="00D35CCC" w:rsidRDefault="00D518C9" w:rsidP="00A24794">
            <w:pPr>
              <w:pStyle w:val="NoSpacing"/>
              <w:rPr>
                <w:rFonts w:ascii="Times New Roman" w:eastAsia="Times New Roman" w:hAnsi="Times New Roman" w:cs="Times New Roman"/>
                <w:sz w:val="24"/>
                <w:szCs w:val="24"/>
                <w:lang w:eastAsia="en-GB"/>
              </w:rPr>
            </w:pPr>
          </w:p>
        </w:tc>
        <w:tc>
          <w:tcPr>
            <w:tcW w:w="990" w:type="dxa"/>
            <w:vMerge/>
          </w:tcPr>
          <w:p w:rsidR="00D518C9" w:rsidRPr="00D35CCC" w:rsidRDefault="00D518C9" w:rsidP="00A24794">
            <w:pPr>
              <w:pStyle w:val="NoSpacing"/>
              <w:rPr>
                <w:rFonts w:ascii="Times New Roman" w:eastAsia="Times New Roman" w:hAnsi="Times New Roman" w:cs="Times New Roman"/>
                <w:sz w:val="24"/>
                <w:szCs w:val="24"/>
                <w:lang w:eastAsia="en-GB"/>
              </w:rPr>
            </w:pPr>
          </w:p>
        </w:tc>
      </w:tr>
      <w:tr w:rsidR="00D518C9" w:rsidRPr="00D35CCC" w:rsidTr="00A24794">
        <w:trPr>
          <w:trHeight w:val="2760"/>
        </w:trPr>
        <w:tc>
          <w:tcPr>
            <w:tcW w:w="4158" w:type="dxa"/>
            <w:tcBorders>
              <w:bottom w:val="single" w:sz="4" w:space="0" w:color="auto"/>
            </w:tcBorders>
          </w:tcPr>
          <w:p w:rsidR="00D518C9" w:rsidRPr="00D35CCC" w:rsidRDefault="00D518C9"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Presenting condition</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Infectious and parasitic(A00-B99)</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Neoplasms (C00-D49)</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Diseases of blood (D50-D89)</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Diseases of digestive system (K00-K93)</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Endocrine, nutritional &amp; metabolic</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Genitourinary diseases (N00-N99)</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Pregnancy related conditions (O00-099)</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Conditions of perinatal period (P00-P99</w:t>
            </w:r>
            <w:r w:rsidRPr="00D35CCC">
              <w:rPr>
                <w:rFonts w:ascii="Times New Roman" w:hAnsi="Times New Roman" w:cs="Times New Roman"/>
                <w:b/>
                <w:sz w:val="24"/>
                <w:szCs w:val="24"/>
              </w:rPr>
              <w:t>)</w:t>
            </w:r>
          </w:p>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Injuries (S00-T98)</w:t>
            </w:r>
          </w:p>
          <w:p w:rsidR="00D518C9" w:rsidRPr="00D35CCC" w:rsidRDefault="00D518C9" w:rsidP="00A16170">
            <w:pPr>
              <w:pStyle w:val="NoSpacing"/>
              <w:tabs>
                <w:tab w:val="right" w:pos="3942"/>
              </w:tabs>
              <w:rPr>
                <w:rFonts w:ascii="Times New Roman" w:hAnsi="Times New Roman" w:cs="Times New Roman"/>
                <w:sz w:val="24"/>
                <w:szCs w:val="24"/>
              </w:rPr>
            </w:pPr>
            <w:r w:rsidRPr="00D35CCC">
              <w:rPr>
                <w:rFonts w:ascii="Times New Roman" w:hAnsi="Times New Roman" w:cs="Times New Roman"/>
                <w:sz w:val="24"/>
                <w:szCs w:val="24"/>
              </w:rPr>
              <w:t>Other chapters</w:t>
            </w:r>
            <w:r w:rsidR="00A16170" w:rsidRPr="00D35CCC">
              <w:rPr>
                <w:rFonts w:ascii="Times New Roman" w:hAnsi="Times New Roman" w:cs="Times New Roman"/>
                <w:sz w:val="24"/>
                <w:szCs w:val="24"/>
              </w:rPr>
              <w:tab/>
            </w:r>
          </w:p>
          <w:p w:rsidR="00D518C9" w:rsidRPr="00D35CCC" w:rsidRDefault="00D518C9" w:rsidP="00A24794">
            <w:pPr>
              <w:pStyle w:val="NoSpacing"/>
              <w:rPr>
                <w:rFonts w:ascii="Times New Roman" w:eastAsia="Times New Roman" w:hAnsi="Times New Roman" w:cs="Times New Roman"/>
                <w:sz w:val="24"/>
                <w:szCs w:val="24"/>
                <w:lang w:eastAsia="en-GB"/>
              </w:rPr>
            </w:pPr>
          </w:p>
        </w:tc>
        <w:tc>
          <w:tcPr>
            <w:tcW w:w="1530" w:type="dxa"/>
            <w:tcBorders>
              <w:bottom w:val="single" w:sz="4" w:space="0" w:color="auto"/>
            </w:tcBorders>
          </w:tcPr>
          <w:p w:rsidR="00D518C9" w:rsidRPr="00D35CCC" w:rsidRDefault="00D518C9" w:rsidP="00A24794">
            <w:pPr>
              <w:pStyle w:val="NoSpacing"/>
              <w:rPr>
                <w:rFonts w:ascii="Times New Roman" w:hAnsi="Times New Roman" w:cs="Times New Roman"/>
                <w:sz w:val="24"/>
                <w:szCs w:val="24"/>
              </w:rPr>
            </w:pPr>
          </w:p>
          <w:p w:rsidR="00671A6C" w:rsidRPr="00671A6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22(50)</w:t>
            </w:r>
            <w:r w:rsidRPr="00671A6C">
              <w:rPr>
                <w:rFonts w:ascii="Times New Roman" w:eastAsia="Times New Roman" w:hAnsi="Times New Roman" w:cs="Times New Roman"/>
                <w:sz w:val="24"/>
                <w:szCs w:val="24"/>
                <w:lang w:eastAsia="en-GB"/>
              </w:rPr>
              <w:tab/>
            </w:r>
          </w:p>
          <w:p w:rsidR="00671A6C" w:rsidRPr="00671A6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50(56)</w:t>
            </w:r>
            <w:r w:rsidRPr="00671A6C">
              <w:rPr>
                <w:rFonts w:ascii="Times New Roman" w:eastAsia="Times New Roman" w:hAnsi="Times New Roman" w:cs="Times New Roman"/>
                <w:sz w:val="24"/>
                <w:szCs w:val="24"/>
                <w:lang w:eastAsia="en-GB"/>
              </w:rPr>
              <w:tab/>
            </w:r>
          </w:p>
          <w:p w:rsidR="00671A6C" w:rsidRPr="00671A6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12(39)</w:t>
            </w:r>
            <w:r w:rsidRPr="00671A6C">
              <w:rPr>
                <w:rFonts w:ascii="Times New Roman" w:eastAsia="Times New Roman" w:hAnsi="Times New Roman" w:cs="Times New Roman"/>
                <w:sz w:val="24"/>
                <w:szCs w:val="24"/>
                <w:lang w:eastAsia="en-GB"/>
              </w:rPr>
              <w:tab/>
            </w:r>
          </w:p>
          <w:p w:rsidR="00671A6C" w:rsidRPr="00671A6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15(54)</w:t>
            </w:r>
            <w:r w:rsidRPr="00671A6C">
              <w:rPr>
                <w:rFonts w:ascii="Times New Roman" w:eastAsia="Times New Roman" w:hAnsi="Times New Roman" w:cs="Times New Roman"/>
                <w:sz w:val="24"/>
                <w:szCs w:val="24"/>
                <w:lang w:eastAsia="en-GB"/>
              </w:rPr>
              <w:tab/>
            </w:r>
          </w:p>
          <w:p w:rsidR="00671A6C" w:rsidRPr="00671A6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7(54)</w:t>
            </w:r>
            <w:r w:rsidRPr="00671A6C">
              <w:rPr>
                <w:rFonts w:ascii="Times New Roman" w:eastAsia="Times New Roman" w:hAnsi="Times New Roman" w:cs="Times New Roman"/>
                <w:sz w:val="24"/>
                <w:szCs w:val="24"/>
                <w:lang w:eastAsia="en-GB"/>
              </w:rPr>
              <w:tab/>
            </w:r>
          </w:p>
          <w:p w:rsidR="00671A6C" w:rsidRPr="00671A6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7(20)</w:t>
            </w:r>
            <w:r w:rsidRPr="00671A6C">
              <w:rPr>
                <w:rFonts w:ascii="Times New Roman" w:eastAsia="Times New Roman" w:hAnsi="Times New Roman" w:cs="Times New Roman"/>
                <w:sz w:val="24"/>
                <w:szCs w:val="24"/>
                <w:lang w:eastAsia="en-GB"/>
              </w:rPr>
              <w:tab/>
            </w:r>
          </w:p>
          <w:p w:rsidR="00671A6C" w:rsidRPr="00671A6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18(39)</w:t>
            </w:r>
            <w:r w:rsidRPr="00671A6C">
              <w:rPr>
                <w:rFonts w:ascii="Times New Roman" w:eastAsia="Times New Roman" w:hAnsi="Times New Roman" w:cs="Times New Roman"/>
                <w:sz w:val="24"/>
                <w:szCs w:val="24"/>
                <w:lang w:eastAsia="en-GB"/>
              </w:rPr>
              <w:tab/>
            </w:r>
          </w:p>
          <w:p w:rsidR="00671A6C" w:rsidRPr="00671A6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15(56)</w:t>
            </w:r>
            <w:r w:rsidRPr="00671A6C">
              <w:rPr>
                <w:rFonts w:ascii="Times New Roman" w:eastAsia="Times New Roman" w:hAnsi="Times New Roman" w:cs="Times New Roman"/>
                <w:sz w:val="24"/>
                <w:szCs w:val="24"/>
                <w:lang w:eastAsia="en-GB"/>
              </w:rPr>
              <w:tab/>
            </w:r>
          </w:p>
          <w:p w:rsidR="00671A6C" w:rsidRPr="00671A6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23(52)</w:t>
            </w:r>
            <w:r w:rsidRPr="00671A6C">
              <w:rPr>
                <w:rFonts w:ascii="Times New Roman" w:eastAsia="Times New Roman" w:hAnsi="Times New Roman" w:cs="Times New Roman"/>
                <w:sz w:val="24"/>
                <w:szCs w:val="24"/>
                <w:lang w:eastAsia="en-GB"/>
              </w:rPr>
              <w:tab/>
            </w:r>
          </w:p>
          <w:p w:rsidR="00D518C9" w:rsidRPr="00D35CCC" w:rsidRDefault="00671A6C" w:rsidP="00671A6C">
            <w:pPr>
              <w:pStyle w:val="NoSpacing"/>
              <w:rPr>
                <w:rFonts w:ascii="Times New Roman" w:eastAsia="Times New Roman" w:hAnsi="Times New Roman" w:cs="Times New Roman"/>
                <w:sz w:val="24"/>
                <w:szCs w:val="24"/>
                <w:lang w:eastAsia="en-GB"/>
              </w:rPr>
            </w:pPr>
            <w:r w:rsidRPr="00671A6C">
              <w:rPr>
                <w:rFonts w:ascii="Times New Roman" w:eastAsia="Times New Roman" w:hAnsi="Times New Roman" w:cs="Times New Roman"/>
                <w:sz w:val="24"/>
                <w:szCs w:val="24"/>
                <w:lang w:eastAsia="en-GB"/>
              </w:rPr>
              <w:t>19(70)</w:t>
            </w:r>
            <w:r w:rsidRPr="00671A6C">
              <w:rPr>
                <w:rFonts w:ascii="Times New Roman" w:eastAsia="Times New Roman" w:hAnsi="Times New Roman" w:cs="Times New Roman"/>
                <w:sz w:val="24"/>
                <w:szCs w:val="24"/>
                <w:lang w:eastAsia="en-GB"/>
              </w:rPr>
              <w:tab/>
            </w:r>
          </w:p>
        </w:tc>
        <w:tc>
          <w:tcPr>
            <w:tcW w:w="1980" w:type="dxa"/>
            <w:tcBorders>
              <w:bottom w:val="single" w:sz="4" w:space="0" w:color="auto"/>
            </w:tcBorders>
          </w:tcPr>
          <w:p w:rsidR="00671A6C" w:rsidRDefault="00671A6C" w:rsidP="00671A6C">
            <w:pPr>
              <w:pStyle w:val="NoSpacing"/>
              <w:rPr>
                <w:rFonts w:ascii="Times New Roman" w:hAnsi="Times New Roman" w:cs="Times New Roman"/>
                <w:sz w:val="24"/>
                <w:szCs w:val="24"/>
              </w:rPr>
            </w:pP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22(50)</w:t>
            </w:r>
            <w:r w:rsidRPr="00671A6C">
              <w:rPr>
                <w:rFonts w:ascii="Times New Roman" w:hAnsi="Times New Roman" w:cs="Times New Roman"/>
                <w:sz w:val="24"/>
                <w:szCs w:val="24"/>
              </w:rPr>
              <w:tab/>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39(44)</w:t>
            </w:r>
            <w:r w:rsidRPr="00671A6C">
              <w:rPr>
                <w:rFonts w:ascii="Times New Roman" w:hAnsi="Times New Roman" w:cs="Times New Roman"/>
                <w:sz w:val="24"/>
                <w:szCs w:val="24"/>
              </w:rPr>
              <w:tab/>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19(61)</w:t>
            </w:r>
            <w:r w:rsidRPr="00671A6C">
              <w:rPr>
                <w:rFonts w:ascii="Times New Roman" w:hAnsi="Times New Roman" w:cs="Times New Roman"/>
                <w:sz w:val="24"/>
                <w:szCs w:val="24"/>
              </w:rPr>
              <w:tab/>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13(46)</w:t>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6(46)</w:t>
            </w:r>
            <w:r w:rsidRPr="00671A6C">
              <w:rPr>
                <w:rFonts w:ascii="Times New Roman" w:hAnsi="Times New Roman" w:cs="Times New Roman"/>
                <w:sz w:val="24"/>
                <w:szCs w:val="24"/>
              </w:rPr>
              <w:tab/>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28(80)</w:t>
            </w:r>
            <w:r w:rsidRPr="00671A6C">
              <w:rPr>
                <w:rFonts w:ascii="Times New Roman" w:hAnsi="Times New Roman" w:cs="Times New Roman"/>
                <w:sz w:val="24"/>
                <w:szCs w:val="24"/>
              </w:rPr>
              <w:tab/>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28(61)</w:t>
            </w:r>
            <w:r w:rsidRPr="00671A6C">
              <w:rPr>
                <w:rFonts w:ascii="Times New Roman" w:hAnsi="Times New Roman" w:cs="Times New Roman"/>
                <w:sz w:val="24"/>
                <w:szCs w:val="24"/>
              </w:rPr>
              <w:tab/>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12(44)</w:t>
            </w:r>
            <w:r w:rsidRPr="00671A6C">
              <w:rPr>
                <w:rFonts w:ascii="Times New Roman" w:hAnsi="Times New Roman" w:cs="Times New Roman"/>
                <w:sz w:val="24"/>
                <w:szCs w:val="24"/>
              </w:rPr>
              <w:tab/>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21(48)</w:t>
            </w:r>
            <w:r w:rsidRPr="00671A6C">
              <w:rPr>
                <w:rFonts w:ascii="Times New Roman" w:hAnsi="Times New Roman" w:cs="Times New Roman"/>
                <w:sz w:val="24"/>
                <w:szCs w:val="24"/>
              </w:rPr>
              <w:tab/>
            </w:r>
          </w:p>
          <w:p w:rsidR="00D518C9" w:rsidRPr="00D35CC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8(30)</w:t>
            </w:r>
            <w:r w:rsidRPr="00671A6C">
              <w:rPr>
                <w:rFonts w:ascii="Times New Roman" w:hAnsi="Times New Roman" w:cs="Times New Roman"/>
                <w:sz w:val="24"/>
                <w:szCs w:val="24"/>
              </w:rPr>
              <w:tab/>
            </w:r>
          </w:p>
          <w:p w:rsidR="00D518C9" w:rsidRPr="00D35CCC" w:rsidRDefault="00D518C9" w:rsidP="00671A6C">
            <w:pPr>
              <w:pStyle w:val="NoSpacing"/>
              <w:rPr>
                <w:rFonts w:ascii="Times New Roman" w:hAnsi="Times New Roman" w:cs="Times New Roman"/>
                <w:sz w:val="24"/>
                <w:szCs w:val="24"/>
              </w:rPr>
            </w:pPr>
          </w:p>
        </w:tc>
        <w:tc>
          <w:tcPr>
            <w:tcW w:w="1440" w:type="dxa"/>
            <w:tcBorders>
              <w:bottom w:val="single" w:sz="4" w:space="0" w:color="auto"/>
            </w:tcBorders>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χ2= 22.683</w:t>
            </w:r>
          </w:p>
          <w:p w:rsidR="00D518C9" w:rsidRPr="00D35CCC" w:rsidRDefault="00D518C9" w:rsidP="00A24794">
            <w:pPr>
              <w:pStyle w:val="NoSpacing"/>
              <w:rPr>
                <w:rFonts w:ascii="Times New Roman" w:hAnsi="Times New Roman" w:cs="Times New Roman"/>
                <w:sz w:val="24"/>
                <w:szCs w:val="24"/>
              </w:rPr>
            </w:pPr>
          </w:p>
          <w:p w:rsidR="00D518C9" w:rsidRPr="00D35CCC" w:rsidRDefault="00D518C9" w:rsidP="00A24794">
            <w:pPr>
              <w:pStyle w:val="NoSpacing"/>
              <w:rPr>
                <w:rFonts w:ascii="Times New Roman" w:hAnsi="Times New Roman" w:cs="Times New Roman"/>
                <w:sz w:val="24"/>
                <w:szCs w:val="24"/>
              </w:rPr>
            </w:pPr>
          </w:p>
          <w:p w:rsidR="00D518C9" w:rsidRPr="00D35CCC" w:rsidRDefault="00D518C9" w:rsidP="00A24794">
            <w:pPr>
              <w:pStyle w:val="NoSpacing"/>
              <w:rPr>
                <w:rFonts w:ascii="Times New Roman" w:hAnsi="Times New Roman" w:cs="Times New Roman"/>
                <w:sz w:val="24"/>
                <w:szCs w:val="24"/>
              </w:rPr>
            </w:pPr>
          </w:p>
          <w:p w:rsidR="00D518C9" w:rsidRPr="00D35CCC" w:rsidRDefault="00D518C9" w:rsidP="00A24794">
            <w:pPr>
              <w:pStyle w:val="NoSpacing"/>
              <w:rPr>
                <w:rFonts w:ascii="Times New Roman" w:hAnsi="Times New Roman" w:cs="Times New Roman"/>
                <w:sz w:val="24"/>
                <w:szCs w:val="24"/>
              </w:rPr>
            </w:pPr>
          </w:p>
          <w:p w:rsidR="00D518C9" w:rsidRPr="00D35CCC" w:rsidRDefault="00D518C9" w:rsidP="00A24794">
            <w:pPr>
              <w:pStyle w:val="NoSpacing"/>
              <w:rPr>
                <w:rFonts w:ascii="Times New Roman" w:hAnsi="Times New Roman" w:cs="Times New Roman"/>
                <w:sz w:val="24"/>
                <w:szCs w:val="24"/>
              </w:rPr>
            </w:pPr>
          </w:p>
          <w:p w:rsidR="00D518C9" w:rsidRPr="00D35CCC" w:rsidRDefault="00D518C9" w:rsidP="00A24794">
            <w:pPr>
              <w:pStyle w:val="NoSpacing"/>
              <w:rPr>
                <w:rFonts w:ascii="Times New Roman" w:eastAsia="Times New Roman" w:hAnsi="Times New Roman" w:cs="Times New Roman"/>
                <w:sz w:val="24"/>
                <w:szCs w:val="24"/>
                <w:lang w:eastAsia="en-GB"/>
              </w:rPr>
            </w:pPr>
          </w:p>
        </w:tc>
        <w:tc>
          <w:tcPr>
            <w:tcW w:w="990" w:type="dxa"/>
            <w:tcBorders>
              <w:bottom w:val="single" w:sz="4" w:space="0" w:color="auto"/>
            </w:tcBorders>
          </w:tcPr>
          <w:p w:rsidR="00D518C9" w:rsidRPr="00D35CCC" w:rsidRDefault="00D518C9" w:rsidP="00A24794">
            <w:pPr>
              <w:pStyle w:val="NoSpacing"/>
              <w:rPr>
                <w:rFonts w:ascii="Times New Roman" w:eastAsia="Times New Roman" w:hAnsi="Times New Roman" w:cs="Times New Roman"/>
                <w:b/>
                <w:sz w:val="24"/>
                <w:szCs w:val="24"/>
                <w:lang w:eastAsia="en-GB"/>
              </w:rPr>
            </w:pPr>
            <w:r w:rsidRPr="00D35CCC">
              <w:rPr>
                <w:rFonts w:ascii="Times New Roman" w:eastAsia="Times New Roman" w:hAnsi="Times New Roman" w:cs="Times New Roman"/>
                <w:b/>
                <w:sz w:val="24"/>
                <w:szCs w:val="24"/>
                <w:lang w:eastAsia="en-GB"/>
              </w:rPr>
              <w:t>0.01</w:t>
            </w:r>
          </w:p>
          <w:p w:rsidR="00D518C9" w:rsidRPr="00D35CCC" w:rsidRDefault="00D518C9" w:rsidP="00A24794">
            <w:pPr>
              <w:pStyle w:val="NoSpacing"/>
              <w:rPr>
                <w:rFonts w:ascii="Times New Roman" w:eastAsia="Times New Roman" w:hAnsi="Times New Roman" w:cs="Times New Roman"/>
                <w:sz w:val="24"/>
                <w:szCs w:val="24"/>
                <w:lang w:eastAsia="en-GB"/>
              </w:rPr>
            </w:pPr>
          </w:p>
          <w:p w:rsidR="00D518C9" w:rsidRPr="00D35CCC" w:rsidRDefault="00D518C9" w:rsidP="00A24794">
            <w:pPr>
              <w:pStyle w:val="NoSpacing"/>
              <w:rPr>
                <w:rFonts w:ascii="Times New Roman" w:eastAsia="Times New Roman" w:hAnsi="Times New Roman" w:cs="Times New Roman"/>
                <w:sz w:val="24"/>
                <w:szCs w:val="24"/>
                <w:lang w:eastAsia="en-GB"/>
              </w:rPr>
            </w:pPr>
          </w:p>
          <w:p w:rsidR="00D518C9" w:rsidRPr="00D35CCC" w:rsidRDefault="00D518C9" w:rsidP="00A24794">
            <w:pPr>
              <w:pStyle w:val="NoSpacing"/>
              <w:rPr>
                <w:rFonts w:ascii="Times New Roman" w:eastAsia="Times New Roman" w:hAnsi="Times New Roman" w:cs="Times New Roman"/>
                <w:sz w:val="24"/>
                <w:szCs w:val="24"/>
                <w:lang w:eastAsia="en-GB"/>
              </w:rPr>
            </w:pPr>
          </w:p>
          <w:p w:rsidR="00D518C9" w:rsidRPr="00D35CCC" w:rsidRDefault="00D518C9" w:rsidP="00A24794">
            <w:pPr>
              <w:pStyle w:val="NoSpacing"/>
              <w:rPr>
                <w:rFonts w:ascii="Times New Roman" w:eastAsia="Times New Roman" w:hAnsi="Times New Roman" w:cs="Times New Roman"/>
                <w:sz w:val="24"/>
                <w:szCs w:val="24"/>
                <w:lang w:eastAsia="en-GB"/>
              </w:rPr>
            </w:pPr>
          </w:p>
          <w:p w:rsidR="00D518C9" w:rsidRPr="00D35CCC" w:rsidRDefault="00D518C9" w:rsidP="00A24794">
            <w:pPr>
              <w:pStyle w:val="NoSpacing"/>
              <w:rPr>
                <w:rFonts w:ascii="Times New Roman" w:eastAsia="Times New Roman" w:hAnsi="Times New Roman" w:cs="Times New Roman"/>
                <w:sz w:val="24"/>
                <w:szCs w:val="24"/>
                <w:lang w:eastAsia="en-GB"/>
              </w:rPr>
            </w:pPr>
          </w:p>
          <w:p w:rsidR="00D518C9" w:rsidRPr="00D35CCC" w:rsidRDefault="00D518C9" w:rsidP="00A24794">
            <w:pPr>
              <w:pStyle w:val="NoSpacing"/>
              <w:rPr>
                <w:rFonts w:ascii="Times New Roman" w:eastAsia="Times New Roman" w:hAnsi="Times New Roman" w:cs="Times New Roman"/>
                <w:sz w:val="24"/>
                <w:szCs w:val="24"/>
                <w:lang w:eastAsia="en-GB"/>
              </w:rPr>
            </w:pPr>
          </w:p>
        </w:tc>
      </w:tr>
      <w:tr w:rsidR="00D518C9" w:rsidRPr="00D35CCC" w:rsidTr="00A24794">
        <w:trPr>
          <w:trHeight w:val="1809"/>
        </w:trPr>
        <w:tc>
          <w:tcPr>
            <w:tcW w:w="4158" w:type="dxa"/>
            <w:tcBorders>
              <w:top w:val="single" w:sz="4" w:space="0" w:color="auto"/>
            </w:tcBorders>
          </w:tcPr>
          <w:p w:rsidR="00D518C9" w:rsidRPr="00D35CCC" w:rsidRDefault="00D518C9" w:rsidP="00A24794">
            <w:pPr>
              <w:pStyle w:val="NoSpacing"/>
              <w:rPr>
                <w:rFonts w:ascii="Times New Roman" w:eastAsia="Times New Roman" w:hAnsi="Times New Roman" w:cs="Times New Roman"/>
                <w:b/>
                <w:bCs/>
                <w:sz w:val="24"/>
                <w:szCs w:val="24"/>
                <w:lang w:eastAsia="en-GB"/>
              </w:rPr>
            </w:pPr>
            <w:r w:rsidRPr="00D35CCC">
              <w:rPr>
                <w:rFonts w:ascii="Times New Roman" w:eastAsia="Times New Roman" w:hAnsi="Times New Roman" w:cs="Times New Roman"/>
                <w:b/>
                <w:sz w:val="24"/>
                <w:szCs w:val="24"/>
                <w:lang w:eastAsia="en-GB"/>
              </w:rPr>
              <w:t>Cadre of clinician</w:t>
            </w:r>
          </w:p>
          <w:p w:rsidR="00D518C9" w:rsidRPr="00D35CCC" w:rsidRDefault="00D518C9" w:rsidP="00A24794">
            <w:pPr>
              <w:pStyle w:val="NoSpacing"/>
              <w:rPr>
                <w:rFonts w:ascii="Times New Roman" w:eastAsia="Times New Roman" w:hAnsi="Times New Roman" w:cs="Times New Roman"/>
                <w:bCs/>
                <w:sz w:val="24"/>
                <w:szCs w:val="24"/>
                <w:lang w:eastAsia="en-GB"/>
              </w:rPr>
            </w:pPr>
            <w:r w:rsidRPr="00D35CCC">
              <w:rPr>
                <w:rFonts w:ascii="Times New Roman" w:eastAsia="Times New Roman" w:hAnsi="Times New Roman" w:cs="Times New Roman"/>
                <w:sz w:val="24"/>
                <w:szCs w:val="24"/>
                <w:lang w:eastAsia="en-GB"/>
              </w:rPr>
              <w:t>Consultant</w:t>
            </w:r>
          </w:p>
          <w:p w:rsidR="00D518C9" w:rsidRPr="00D35CCC" w:rsidRDefault="00D518C9" w:rsidP="00A24794">
            <w:pPr>
              <w:pStyle w:val="NoSpacing"/>
              <w:rPr>
                <w:rFonts w:ascii="Times New Roman" w:eastAsia="Times New Roman" w:hAnsi="Times New Roman" w:cs="Times New Roman"/>
                <w:bCs/>
                <w:sz w:val="24"/>
                <w:szCs w:val="24"/>
                <w:lang w:eastAsia="en-GB"/>
              </w:rPr>
            </w:pPr>
            <w:r w:rsidRPr="00D35CCC">
              <w:rPr>
                <w:rFonts w:ascii="Times New Roman" w:eastAsia="Times New Roman" w:hAnsi="Times New Roman" w:cs="Times New Roman"/>
                <w:sz w:val="24"/>
                <w:szCs w:val="24"/>
                <w:lang w:eastAsia="en-GB"/>
              </w:rPr>
              <w:t>Registrar</w:t>
            </w:r>
          </w:p>
          <w:p w:rsidR="00D518C9" w:rsidRPr="00D35CCC" w:rsidRDefault="00D518C9" w:rsidP="00A24794">
            <w:pPr>
              <w:pStyle w:val="NoSpacing"/>
              <w:rPr>
                <w:rFonts w:ascii="Times New Roman" w:eastAsia="Times New Roman" w:hAnsi="Times New Roman" w:cs="Times New Roman"/>
                <w:bCs/>
                <w:sz w:val="24"/>
                <w:szCs w:val="24"/>
                <w:lang w:eastAsia="en-GB"/>
              </w:rPr>
            </w:pPr>
            <w:r w:rsidRPr="00D35CCC">
              <w:rPr>
                <w:rFonts w:ascii="Times New Roman" w:eastAsia="Times New Roman" w:hAnsi="Times New Roman" w:cs="Times New Roman"/>
                <w:sz w:val="24"/>
                <w:szCs w:val="24"/>
                <w:lang w:eastAsia="en-GB"/>
              </w:rPr>
              <w:t>Medical officer</w:t>
            </w:r>
          </w:p>
          <w:p w:rsidR="00D518C9" w:rsidRPr="00D35CCC" w:rsidRDefault="00D518C9" w:rsidP="00A24794">
            <w:pPr>
              <w:pStyle w:val="NoSpacing"/>
              <w:rPr>
                <w:rFonts w:ascii="Times New Roman" w:eastAsia="Times New Roman" w:hAnsi="Times New Roman" w:cs="Times New Roman"/>
                <w:bCs/>
                <w:sz w:val="24"/>
                <w:szCs w:val="24"/>
                <w:lang w:eastAsia="en-GB"/>
              </w:rPr>
            </w:pPr>
            <w:r w:rsidRPr="00D35CCC">
              <w:rPr>
                <w:rFonts w:ascii="Times New Roman" w:eastAsia="Times New Roman" w:hAnsi="Times New Roman" w:cs="Times New Roman"/>
                <w:sz w:val="24"/>
                <w:szCs w:val="24"/>
                <w:lang w:eastAsia="en-GB"/>
              </w:rPr>
              <w:t>Medical intern</w:t>
            </w:r>
          </w:p>
          <w:p w:rsidR="00D518C9" w:rsidRPr="00D35CCC" w:rsidRDefault="00D518C9" w:rsidP="00A24794">
            <w:pPr>
              <w:pStyle w:val="NoSpacing"/>
              <w:rPr>
                <w:rFonts w:ascii="Times New Roman" w:hAnsi="Times New Roman" w:cs="Times New Roman"/>
                <w:sz w:val="24"/>
                <w:szCs w:val="24"/>
              </w:rPr>
            </w:pPr>
            <w:r w:rsidRPr="00D35CCC">
              <w:rPr>
                <w:rFonts w:ascii="Times New Roman" w:eastAsia="Times New Roman" w:hAnsi="Times New Roman" w:cs="Times New Roman"/>
                <w:sz w:val="24"/>
                <w:szCs w:val="24"/>
                <w:lang w:eastAsia="en-GB"/>
              </w:rPr>
              <w:t>Clinical officer</w:t>
            </w:r>
          </w:p>
        </w:tc>
        <w:tc>
          <w:tcPr>
            <w:tcW w:w="1530" w:type="dxa"/>
            <w:tcBorders>
              <w:top w:val="single" w:sz="4" w:space="0" w:color="auto"/>
            </w:tcBorders>
          </w:tcPr>
          <w:p w:rsidR="00D518C9" w:rsidRPr="00D35CCC" w:rsidRDefault="00D518C9" w:rsidP="00A24794">
            <w:pPr>
              <w:pStyle w:val="NoSpacing"/>
              <w:rPr>
                <w:rFonts w:ascii="Times New Roman" w:eastAsia="Times New Roman" w:hAnsi="Times New Roman" w:cs="Times New Roman"/>
                <w:sz w:val="24"/>
                <w:szCs w:val="24"/>
                <w:lang w:eastAsia="en-GB"/>
              </w:rPr>
            </w:pP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15(32)</w:t>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66(44)</w:t>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15(47)</w:t>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71(57)</w:t>
            </w:r>
          </w:p>
          <w:p w:rsidR="00D518C9" w:rsidRPr="00D35CC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21(68)</w:t>
            </w:r>
          </w:p>
        </w:tc>
        <w:tc>
          <w:tcPr>
            <w:tcW w:w="1980" w:type="dxa"/>
            <w:tcBorders>
              <w:top w:val="single" w:sz="4" w:space="0" w:color="auto"/>
            </w:tcBorders>
          </w:tcPr>
          <w:p w:rsidR="00671A6C" w:rsidRDefault="00671A6C" w:rsidP="00671A6C">
            <w:pPr>
              <w:pStyle w:val="NoSpacing"/>
              <w:rPr>
                <w:rFonts w:ascii="Times New Roman" w:hAnsi="Times New Roman" w:cs="Times New Roman"/>
                <w:sz w:val="24"/>
                <w:szCs w:val="24"/>
              </w:rPr>
            </w:pP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31(68)</w:t>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84(56)</w:t>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17(53)</w:t>
            </w:r>
          </w:p>
          <w:p w:rsidR="00671A6C" w:rsidRPr="00671A6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54(43)</w:t>
            </w:r>
          </w:p>
          <w:p w:rsidR="00D518C9" w:rsidRPr="00D35CCC" w:rsidRDefault="00671A6C" w:rsidP="00671A6C">
            <w:pPr>
              <w:pStyle w:val="NoSpacing"/>
              <w:rPr>
                <w:rFonts w:ascii="Times New Roman" w:hAnsi="Times New Roman" w:cs="Times New Roman"/>
                <w:sz w:val="24"/>
                <w:szCs w:val="24"/>
              </w:rPr>
            </w:pPr>
            <w:r w:rsidRPr="00671A6C">
              <w:rPr>
                <w:rFonts w:ascii="Times New Roman" w:hAnsi="Times New Roman" w:cs="Times New Roman"/>
                <w:sz w:val="24"/>
                <w:szCs w:val="24"/>
              </w:rPr>
              <w:t>10(32)</w:t>
            </w:r>
          </w:p>
          <w:p w:rsidR="00D518C9" w:rsidRPr="00D35CCC" w:rsidRDefault="00D518C9" w:rsidP="00A24794">
            <w:pPr>
              <w:pStyle w:val="NoSpacing"/>
              <w:rPr>
                <w:rFonts w:ascii="Times New Roman" w:hAnsi="Times New Roman" w:cs="Times New Roman"/>
                <w:sz w:val="24"/>
                <w:szCs w:val="24"/>
              </w:rPr>
            </w:pPr>
          </w:p>
        </w:tc>
        <w:tc>
          <w:tcPr>
            <w:tcW w:w="1440" w:type="dxa"/>
            <w:tcBorders>
              <w:top w:val="single" w:sz="4" w:space="0" w:color="auto"/>
            </w:tcBorders>
          </w:tcPr>
          <w:p w:rsidR="00D518C9" w:rsidRPr="00D35CCC" w:rsidRDefault="00D518C9"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χ2=13.905</w:t>
            </w:r>
          </w:p>
          <w:p w:rsidR="00D518C9" w:rsidRPr="00D35CCC" w:rsidRDefault="00D518C9" w:rsidP="00A24794">
            <w:pPr>
              <w:pStyle w:val="NoSpacing"/>
              <w:rPr>
                <w:rFonts w:ascii="Times New Roman" w:hAnsi="Times New Roman" w:cs="Times New Roman"/>
                <w:sz w:val="24"/>
                <w:szCs w:val="24"/>
              </w:rPr>
            </w:pPr>
          </w:p>
          <w:p w:rsidR="00D518C9" w:rsidRPr="00D35CCC" w:rsidRDefault="00D518C9" w:rsidP="00A24794">
            <w:pPr>
              <w:pStyle w:val="NoSpacing"/>
              <w:rPr>
                <w:rFonts w:ascii="Times New Roman" w:eastAsia="Times New Roman" w:hAnsi="Times New Roman" w:cs="Times New Roman"/>
                <w:sz w:val="24"/>
                <w:szCs w:val="24"/>
                <w:lang w:eastAsia="en-GB"/>
              </w:rPr>
            </w:pPr>
          </w:p>
        </w:tc>
        <w:tc>
          <w:tcPr>
            <w:tcW w:w="990" w:type="dxa"/>
            <w:tcBorders>
              <w:top w:val="single" w:sz="4" w:space="0" w:color="auto"/>
            </w:tcBorders>
          </w:tcPr>
          <w:p w:rsidR="00D518C9" w:rsidRPr="00D35CCC" w:rsidRDefault="00D518C9" w:rsidP="00A24794">
            <w:pPr>
              <w:pStyle w:val="NoSpacing"/>
              <w:rPr>
                <w:rFonts w:ascii="Times New Roman" w:eastAsia="Times New Roman" w:hAnsi="Times New Roman" w:cs="Times New Roman"/>
                <w:b/>
                <w:sz w:val="24"/>
                <w:szCs w:val="24"/>
                <w:lang w:eastAsia="en-GB"/>
              </w:rPr>
            </w:pPr>
            <w:r w:rsidRPr="00D35CCC">
              <w:rPr>
                <w:rFonts w:ascii="Times New Roman" w:eastAsia="Times New Roman" w:hAnsi="Times New Roman" w:cs="Times New Roman"/>
                <w:b/>
                <w:sz w:val="24"/>
                <w:szCs w:val="24"/>
                <w:lang w:eastAsia="en-GB"/>
              </w:rPr>
              <w:t>0.008</w:t>
            </w:r>
          </w:p>
          <w:p w:rsidR="00D518C9" w:rsidRPr="00D35CCC" w:rsidRDefault="00D518C9" w:rsidP="00A24794">
            <w:pPr>
              <w:pStyle w:val="NoSpacing"/>
              <w:rPr>
                <w:rFonts w:ascii="Times New Roman" w:eastAsia="Times New Roman" w:hAnsi="Times New Roman" w:cs="Times New Roman"/>
                <w:sz w:val="24"/>
                <w:szCs w:val="24"/>
                <w:lang w:eastAsia="en-GB"/>
              </w:rPr>
            </w:pPr>
          </w:p>
          <w:p w:rsidR="00D518C9" w:rsidRPr="00D35CCC" w:rsidRDefault="00D518C9" w:rsidP="00A24794">
            <w:pPr>
              <w:pStyle w:val="NoSpacing"/>
              <w:rPr>
                <w:rFonts w:ascii="Times New Roman" w:eastAsia="Times New Roman" w:hAnsi="Times New Roman" w:cs="Times New Roman"/>
                <w:sz w:val="24"/>
                <w:szCs w:val="24"/>
                <w:lang w:eastAsia="en-GB"/>
              </w:rPr>
            </w:pPr>
          </w:p>
          <w:p w:rsidR="00D518C9" w:rsidRPr="00D35CCC" w:rsidRDefault="00D518C9" w:rsidP="00A24794">
            <w:pPr>
              <w:pStyle w:val="NoSpacing"/>
              <w:rPr>
                <w:rFonts w:ascii="Times New Roman" w:eastAsia="Times New Roman" w:hAnsi="Times New Roman" w:cs="Times New Roman"/>
                <w:sz w:val="24"/>
                <w:szCs w:val="24"/>
                <w:lang w:eastAsia="en-GB"/>
              </w:rPr>
            </w:pPr>
          </w:p>
        </w:tc>
      </w:tr>
    </w:tbl>
    <w:p w:rsidR="00D518C9" w:rsidRPr="00D35CCC" w:rsidRDefault="00D518C9" w:rsidP="00D518C9">
      <w:pPr>
        <w:pStyle w:val="NoSpacing"/>
        <w:rPr>
          <w:rFonts w:ascii="Times New Roman" w:hAnsi="Times New Roman" w:cs="Times New Roman"/>
          <w:sz w:val="24"/>
          <w:szCs w:val="24"/>
        </w:rPr>
      </w:pPr>
    </w:p>
    <w:p w:rsidR="0009791D" w:rsidRDefault="00D518C9" w:rsidP="0009791D">
      <w:pPr>
        <w:pStyle w:val="NoSpacing"/>
        <w:spacing w:line="480" w:lineRule="auto"/>
        <w:rPr>
          <w:rFonts w:ascii="Times New Roman" w:hAnsi="Times New Roman" w:cs="Times New Roman"/>
          <w:sz w:val="24"/>
          <w:szCs w:val="24"/>
        </w:rPr>
      </w:pPr>
      <w:r w:rsidRPr="00D35CCC">
        <w:rPr>
          <w:rFonts w:ascii="Times New Roman" w:hAnsi="Times New Roman" w:cs="Times New Roman"/>
          <w:sz w:val="24"/>
          <w:szCs w:val="24"/>
        </w:rPr>
        <w:t>In an unadjusted logistic regression analysis, patients admitted to the surgical ward were more likely to have an inappropriate transfusion (reference category = medical ward) (OR 2.025; 95%CI, 1.197-3.424)</w:t>
      </w:r>
      <w:r w:rsidR="00535AC0">
        <w:rPr>
          <w:rFonts w:ascii="Times New Roman" w:hAnsi="Times New Roman" w:cs="Times New Roman"/>
          <w:sz w:val="24"/>
          <w:szCs w:val="24"/>
        </w:rPr>
        <w:t xml:space="preserve"> (p</w:t>
      </w:r>
      <w:r w:rsidR="0054563E" w:rsidRPr="00D35CCC">
        <w:rPr>
          <w:rFonts w:ascii="Times New Roman" w:hAnsi="Times New Roman" w:cs="Times New Roman"/>
          <w:sz w:val="24"/>
          <w:szCs w:val="24"/>
        </w:rPr>
        <w:t>=</w:t>
      </w:r>
      <w:r w:rsidR="00535AC0">
        <w:rPr>
          <w:rFonts w:ascii="Times New Roman" w:hAnsi="Times New Roman" w:cs="Times New Roman"/>
          <w:sz w:val="24"/>
          <w:szCs w:val="24"/>
        </w:rPr>
        <w:t xml:space="preserve"> 0.01)</w:t>
      </w:r>
      <w:r w:rsidRPr="00D35CCC">
        <w:rPr>
          <w:rFonts w:ascii="Times New Roman" w:hAnsi="Times New Roman" w:cs="Times New Roman"/>
          <w:sz w:val="24"/>
          <w:szCs w:val="24"/>
        </w:rPr>
        <w:t xml:space="preserve">. </w:t>
      </w:r>
      <w:r w:rsidR="005943A3">
        <w:rPr>
          <w:rFonts w:ascii="Times New Roman" w:hAnsi="Times New Roman" w:cs="Times New Roman"/>
          <w:sz w:val="24"/>
          <w:szCs w:val="24"/>
        </w:rPr>
        <w:t xml:space="preserve">Though </w:t>
      </w:r>
      <w:r w:rsidR="00535AC0">
        <w:rPr>
          <w:rFonts w:ascii="Times New Roman" w:hAnsi="Times New Roman" w:cs="Times New Roman"/>
          <w:sz w:val="24"/>
          <w:szCs w:val="24"/>
        </w:rPr>
        <w:t>this association became statistically insignificant after</w:t>
      </w:r>
      <w:r w:rsidR="005943A3">
        <w:rPr>
          <w:rFonts w:ascii="Times New Roman" w:hAnsi="Times New Roman" w:cs="Times New Roman"/>
          <w:sz w:val="24"/>
          <w:szCs w:val="24"/>
        </w:rPr>
        <w:t xml:space="preserve"> adju</w:t>
      </w:r>
      <w:r w:rsidR="00535AC0">
        <w:rPr>
          <w:rFonts w:ascii="Times New Roman" w:hAnsi="Times New Roman" w:cs="Times New Roman"/>
          <w:sz w:val="24"/>
          <w:szCs w:val="24"/>
        </w:rPr>
        <w:t xml:space="preserve">sted logistic regression, </w:t>
      </w:r>
      <w:r w:rsidR="00ED6BA9" w:rsidRPr="00D35CCC">
        <w:rPr>
          <w:rFonts w:ascii="Times New Roman" w:hAnsi="Times New Roman" w:cs="Times New Roman"/>
          <w:sz w:val="24"/>
          <w:szCs w:val="24"/>
        </w:rPr>
        <w:t>patients</w:t>
      </w:r>
      <w:r w:rsidRPr="00D35CCC">
        <w:rPr>
          <w:rFonts w:ascii="Times New Roman" w:hAnsi="Times New Roman" w:cs="Times New Roman"/>
          <w:sz w:val="24"/>
          <w:szCs w:val="24"/>
        </w:rPr>
        <w:t xml:space="preserve"> </w:t>
      </w:r>
      <w:r w:rsidR="00535AC0">
        <w:rPr>
          <w:rFonts w:ascii="Times New Roman" w:hAnsi="Times New Roman" w:cs="Times New Roman"/>
          <w:sz w:val="24"/>
          <w:szCs w:val="24"/>
        </w:rPr>
        <w:t xml:space="preserve">admitted to the surgical </w:t>
      </w:r>
      <w:r w:rsidR="00D75735">
        <w:rPr>
          <w:rFonts w:ascii="Times New Roman" w:hAnsi="Times New Roman" w:cs="Times New Roman"/>
          <w:sz w:val="24"/>
          <w:szCs w:val="24"/>
        </w:rPr>
        <w:t xml:space="preserve">ward </w:t>
      </w:r>
      <w:r w:rsidR="00535AC0">
        <w:rPr>
          <w:rFonts w:ascii="Times New Roman" w:hAnsi="Times New Roman" w:cs="Times New Roman"/>
          <w:sz w:val="24"/>
          <w:szCs w:val="24"/>
        </w:rPr>
        <w:t>were 1.5 times more likely to have an inappropriate transfusion compared to those admitted to the medical ward</w:t>
      </w:r>
      <w:r w:rsidR="004755E9">
        <w:rPr>
          <w:rFonts w:ascii="Times New Roman" w:hAnsi="Times New Roman" w:cs="Times New Roman"/>
          <w:sz w:val="24"/>
          <w:szCs w:val="24"/>
        </w:rPr>
        <w:t xml:space="preserve"> (table 4.5)</w:t>
      </w:r>
      <w:r w:rsidR="00535AC0">
        <w:rPr>
          <w:rFonts w:ascii="Times New Roman" w:hAnsi="Times New Roman" w:cs="Times New Roman"/>
          <w:sz w:val="24"/>
          <w:szCs w:val="24"/>
        </w:rPr>
        <w:t>.</w:t>
      </w:r>
    </w:p>
    <w:p w:rsidR="008918D5" w:rsidRDefault="0009791D" w:rsidP="0009791D">
      <w:pPr>
        <w:pStyle w:val="NoSpacing"/>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 </w:t>
      </w:r>
    </w:p>
    <w:p w:rsidR="00D518C9" w:rsidRPr="00D35CCC" w:rsidRDefault="00D518C9" w:rsidP="0009791D">
      <w:pPr>
        <w:pStyle w:val="NoSpacing"/>
        <w:spacing w:line="480" w:lineRule="auto"/>
        <w:rPr>
          <w:rFonts w:ascii="Times New Roman" w:hAnsi="Times New Roman" w:cs="Times New Roman"/>
          <w:sz w:val="24"/>
          <w:szCs w:val="24"/>
        </w:rPr>
      </w:pPr>
      <w:r w:rsidRPr="00D35CCC">
        <w:rPr>
          <w:rFonts w:ascii="Times New Roman" w:hAnsi="Times New Roman" w:cs="Times New Roman"/>
          <w:sz w:val="24"/>
          <w:szCs w:val="24"/>
        </w:rPr>
        <w:t>The level of inappropriate blood use varied with the presenting conditions of the patients. Using infectious and parasitic conditions as the reference category, patients with genitourinary disorders were least likely to have inappropriate transfusion (OR, 0.233; 95%CI, 0.80-0.677) (Table 4.</w:t>
      </w:r>
      <w:r w:rsidR="00E67723">
        <w:rPr>
          <w:rFonts w:ascii="Times New Roman" w:hAnsi="Times New Roman" w:cs="Times New Roman"/>
          <w:sz w:val="24"/>
          <w:szCs w:val="24"/>
        </w:rPr>
        <w:t>5</w:t>
      </w:r>
      <w:r w:rsidRPr="00D35CCC">
        <w:rPr>
          <w:rFonts w:ascii="Times New Roman" w:hAnsi="Times New Roman" w:cs="Times New Roman"/>
          <w:sz w:val="24"/>
          <w:szCs w:val="24"/>
        </w:rPr>
        <w:t xml:space="preserve">). </w:t>
      </w:r>
    </w:p>
    <w:p w:rsidR="0071675D" w:rsidRDefault="00D518C9" w:rsidP="00671A6C">
      <w:pPr>
        <w:pStyle w:val="NoSpacing"/>
        <w:spacing w:line="480" w:lineRule="auto"/>
        <w:rPr>
          <w:rFonts w:ascii="Times New Roman" w:eastAsia="Times New Roman" w:hAnsi="Times New Roman" w:cs="Times New Roman"/>
          <w:sz w:val="24"/>
          <w:szCs w:val="24"/>
          <w:lang w:eastAsia="en-GB"/>
        </w:rPr>
      </w:pPr>
      <w:r w:rsidRPr="00D35CCC">
        <w:rPr>
          <w:rFonts w:ascii="Times New Roman" w:hAnsi="Times New Roman" w:cs="Times New Roman"/>
          <w:sz w:val="24"/>
          <w:szCs w:val="24"/>
        </w:rPr>
        <w:lastRenderedPageBreak/>
        <w:t xml:space="preserve">The proportion of inappropriate blood transfusion was found to be higher among patients in whom the transfusion was prescribed by a clinical officer (OR 5.513; </w:t>
      </w:r>
      <w:bookmarkStart w:id="8" w:name="_Hlk527968672"/>
      <w:r w:rsidRPr="00D35CCC">
        <w:rPr>
          <w:rFonts w:ascii="Times New Roman" w:hAnsi="Times New Roman" w:cs="Times New Roman"/>
          <w:sz w:val="24"/>
          <w:szCs w:val="24"/>
        </w:rPr>
        <w:t xml:space="preserve">96%CI, </w:t>
      </w:r>
      <w:bookmarkEnd w:id="8"/>
      <w:r w:rsidRPr="00D35CCC">
        <w:rPr>
          <w:rFonts w:ascii="Times New Roman" w:hAnsi="Times New Roman" w:cs="Times New Roman"/>
          <w:sz w:val="24"/>
          <w:szCs w:val="24"/>
        </w:rPr>
        <w:t>1.953-15.563) followed by medical intern (OR, 2.761; 95%CI, 1.304-5.842). (Ref category= medical officer) (Table 4.</w:t>
      </w:r>
      <w:r w:rsidR="00055CAB">
        <w:rPr>
          <w:rFonts w:ascii="Times New Roman" w:hAnsi="Times New Roman" w:cs="Times New Roman"/>
          <w:sz w:val="24"/>
          <w:szCs w:val="24"/>
        </w:rPr>
        <w:t>5</w:t>
      </w:r>
      <w:r w:rsidRPr="00D35CCC">
        <w:rPr>
          <w:rFonts w:ascii="Times New Roman" w:hAnsi="Times New Roman" w:cs="Times New Roman"/>
          <w:sz w:val="24"/>
          <w:szCs w:val="24"/>
        </w:rPr>
        <w:t xml:space="preserve">). </w:t>
      </w:r>
    </w:p>
    <w:p w:rsidR="00D518C9" w:rsidRPr="00D35CCC" w:rsidRDefault="00D518C9" w:rsidP="00D518C9">
      <w:pPr>
        <w:spacing w:line="240" w:lineRule="auto"/>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t>Table 4.</w:t>
      </w:r>
      <w:r w:rsidR="00055CAB">
        <w:rPr>
          <w:rFonts w:ascii="Times New Roman" w:eastAsia="Times New Roman" w:hAnsi="Times New Roman" w:cs="Times New Roman"/>
          <w:sz w:val="24"/>
          <w:szCs w:val="24"/>
          <w:lang w:eastAsia="en-GB"/>
        </w:rPr>
        <w:t>5</w:t>
      </w:r>
      <w:r w:rsidRPr="00D35CCC">
        <w:rPr>
          <w:rFonts w:ascii="Times New Roman" w:eastAsia="Times New Roman" w:hAnsi="Times New Roman" w:cs="Times New Roman"/>
          <w:sz w:val="24"/>
          <w:szCs w:val="24"/>
          <w:lang w:eastAsia="en-GB"/>
        </w:rPr>
        <w:t xml:space="preserve"> Logistic regression analysis of the factors associated with </w:t>
      </w:r>
      <w:r w:rsidR="00671A6C">
        <w:rPr>
          <w:rFonts w:ascii="Times New Roman" w:eastAsia="Times New Roman" w:hAnsi="Times New Roman" w:cs="Times New Roman"/>
          <w:sz w:val="24"/>
          <w:szCs w:val="24"/>
          <w:lang w:eastAsia="en-GB"/>
        </w:rPr>
        <w:t>ina</w:t>
      </w:r>
      <w:r w:rsidRPr="00D35CCC">
        <w:rPr>
          <w:rFonts w:ascii="Times New Roman" w:eastAsia="Times New Roman" w:hAnsi="Times New Roman" w:cs="Times New Roman"/>
          <w:sz w:val="24"/>
          <w:szCs w:val="24"/>
          <w:lang w:eastAsia="en-GB"/>
        </w:rPr>
        <w:t xml:space="preserve">ppropriate </w:t>
      </w:r>
      <w:r w:rsidR="00671A6C">
        <w:rPr>
          <w:rFonts w:ascii="Times New Roman" w:eastAsia="Times New Roman" w:hAnsi="Times New Roman" w:cs="Times New Roman"/>
          <w:sz w:val="24"/>
          <w:szCs w:val="24"/>
          <w:lang w:eastAsia="en-GB"/>
        </w:rPr>
        <w:t>blood</w:t>
      </w:r>
      <w:r w:rsidRPr="00D35CCC">
        <w:rPr>
          <w:rFonts w:ascii="Times New Roman" w:eastAsia="Times New Roman" w:hAnsi="Times New Roman" w:cs="Times New Roman"/>
          <w:sz w:val="24"/>
          <w:szCs w:val="24"/>
          <w:lang w:eastAsia="en-GB"/>
        </w:rPr>
        <w:t xml:space="preserve"> transfusion: (in</w:t>
      </w:r>
      <w:r w:rsidR="00671A6C">
        <w:rPr>
          <w:rFonts w:ascii="Times New Roman" w:eastAsia="Times New Roman" w:hAnsi="Times New Roman" w:cs="Times New Roman"/>
          <w:sz w:val="24"/>
          <w:szCs w:val="24"/>
          <w:lang w:eastAsia="en-GB"/>
        </w:rPr>
        <w:t xml:space="preserve">appropriate: </w:t>
      </w:r>
      <w:r w:rsidRPr="00D35CCC">
        <w:rPr>
          <w:rFonts w:ascii="Times New Roman" w:eastAsia="Times New Roman" w:hAnsi="Times New Roman" w:cs="Times New Roman"/>
          <w:sz w:val="24"/>
          <w:szCs w:val="24"/>
          <w:lang w:eastAsia="en-GB"/>
        </w:rPr>
        <w:t>no=0, yes=1)</w:t>
      </w:r>
    </w:p>
    <w:tbl>
      <w:tblPr>
        <w:tblStyle w:val="TableGrid"/>
        <w:tblW w:w="10440" w:type="dxa"/>
        <w:tblInd w:w="-185" w:type="dxa"/>
        <w:tblLayout w:type="fixed"/>
        <w:tblLook w:val="04A0" w:firstRow="1" w:lastRow="0" w:firstColumn="1" w:lastColumn="0" w:noHBand="0" w:noVBand="1"/>
      </w:tblPr>
      <w:tblGrid>
        <w:gridCol w:w="2250"/>
        <w:gridCol w:w="1170"/>
        <w:gridCol w:w="990"/>
        <w:gridCol w:w="2160"/>
        <w:gridCol w:w="900"/>
        <w:gridCol w:w="2160"/>
        <w:gridCol w:w="810"/>
      </w:tblGrid>
      <w:tr w:rsidR="0071675D" w:rsidRPr="00D35CCC" w:rsidTr="00671A6C">
        <w:trPr>
          <w:trHeight w:val="215"/>
        </w:trPr>
        <w:tc>
          <w:tcPr>
            <w:tcW w:w="2250" w:type="dxa"/>
            <w:vMerge w:val="restart"/>
            <w:tcBorders>
              <w:top w:val="single" w:sz="4" w:space="0" w:color="auto"/>
            </w:tcBorders>
          </w:tcPr>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Variable</w:t>
            </w:r>
          </w:p>
        </w:tc>
        <w:tc>
          <w:tcPr>
            <w:tcW w:w="2160" w:type="dxa"/>
            <w:gridSpan w:val="2"/>
            <w:tcBorders>
              <w:top w:val="single" w:sz="4" w:space="0" w:color="auto"/>
              <w:bottom w:val="single" w:sz="4" w:space="0" w:color="auto"/>
            </w:tcBorders>
          </w:tcPr>
          <w:p w:rsidR="0071675D" w:rsidRPr="00D35CCC" w:rsidRDefault="0071675D" w:rsidP="00A24794">
            <w:pPr>
              <w:pStyle w:val="NoSpacing"/>
              <w:jc w:val="center"/>
              <w:rPr>
                <w:rFonts w:ascii="Times New Roman" w:hAnsi="Times New Roman" w:cs="Times New Roman"/>
                <w:sz w:val="24"/>
                <w:szCs w:val="24"/>
              </w:rPr>
            </w:pPr>
            <w:r w:rsidRPr="00D35CCC">
              <w:rPr>
                <w:rFonts w:ascii="Times New Roman" w:hAnsi="Times New Roman" w:cs="Times New Roman"/>
                <w:sz w:val="24"/>
                <w:szCs w:val="24"/>
              </w:rPr>
              <w:t>Inappropriate blood use</w:t>
            </w:r>
          </w:p>
        </w:tc>
        <w:tc>
          <w:tcPr>
            <w:tcW w:w="2160" w:type="dxa"/>
            <w:vMerge w:val="restart"/>
            <w:tcBorders>
              <w:top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r>
              <w:rPr>
                <w:rFonts w:ascii="Times New Roman" w:hAnsi="Times New Roman" w:cs="Times New Roman"/>
                <w:sz w:val="24"/>
                <w:szCs w:val="24"/>
              </w:rPr>
              <w:t>u</w:t>
            </w:r>
            <w:r w:rsidRPr="00D35CCC">
              <w:rPr>
                <w:rFonts w:ascii="Times New Roman" w:hAnsi="Times New Roman" w:cs="Times New Roman"/>
                <w:sz w:val="24"/>
                <w:szCs w:val="24"/>
              </w:rPr>
              <w:t>OR(95%CI)</w:t>
            </w:r>
          </w:p>
        </w:tc>
        <w:tc>
          <w:tcPr>
            <w:tcW w:w="900" w:type="dxa"/>
            <w:vMerge w:val="restart"/>
            <w:tcBorders>
              <w:top w:val="single" w:sz="4" w:space="0" w:color="auto"/>
              <w:left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p value</w:t>
            </w:r>
          </w:p>
        </w:tc>
        <w:tc>
          <w:tcPr>
            <w:tcW w:w="2160" w:type="dxa"/>
            <w:vMerge w:val="restart"/>
            <w:tcBorders>
              <w:top w:val="single" w:sz="4" w:space="0" w:color="auto"/>
              <w:left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r>
              <w:rPr>
                <w:rFonts w:ascii="Times New Roman" w:hAnsi="Times New Roman" w:cs="Times New Roman"/>
                <w:sz w:val="24"/>
                <w:szCs w:val="24"/>
              </w:rPr>
              <w:t>aOR(95%CI)</w:t>
            </w:r>
          </w:p>
        </w:tc>
        <w:tc>
          <w:tcPr>
            <w:tcW w:w="810" w:type="dxa"/>
            <w:vMerge w:val="restart"/>
            <w:tcBorders>
              <w:top w:val="single" w:sz="4" w:space="0" w:color="auto"/>
              <w:left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r>
              <w:rPr>
                <w:rFonts w:ascii="Times New Roman" w:hAnsi="Times New Roman" w:cs="Times New Roman"/>
                <w:sz w:val="24"/>
                <w:szCs w:val="24"/>
              </w:rPr>
              <w:t>p value</w:t>
            </w:r>
          </w:p>
        </w:tc>
      </w:tr>
      <w:tr w:rsidR="0071675D" w:rsidRPr="00D35CCC" w:rsidTr="00671A6C">
        <w:trPr>
          <w:trHeight w:val="196"/>
        </w:trPr>
        <w:tc>
          <w:tcPr>
            <w:tcW w:w="2250" w:type="dxa"/>
            <w:vMerge/>
            <w:tcBorders>
              <w:bottom w:val="single" w:sz="4" w:space="0" w:color="auto"/>
            </w:tcBorders>
          </w:tcPr>
          <w:p w:rsidR="0071675D" w:rsidRPr="00D35CCC" w:rsidRDefault="0071675D" w:rsidP="00A24794">
            <w:pPr>
              <w:pStyle w:val="NoSpacing"/>
              <w:rPr>
                <w:rFonts w:ascii="Times New Roman" w:hAnsi="Times New Roman" w:cs="Times New Roman"/>
                <w:sz w:val="24"/>
                <w:szCs w:val="24"/>
              </w:rPr>
            </w:pPr>
          </w:p>
        </w:tc>
        <w:tc>
          <w:tcPr>
            <w:tcW w:w="1170" w:type="dxa"/>
            <w:tcBorders>
              <w:top w:val="single" w:sz="4" w:space="0" w:color="auto"/>
              <w:bottom w:val="single" w:sz="4" w:space="0" w:color="auto"/>
            </w:tcBorders>
          </w:tcPr>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 xml:space="preserve">Yes, </w:t>
            </w:r>
            <w:r w:rsidR="00D75735">
              <w:rPr>
                <w:rFonts w:ascii="Times New Roman" w:hAnsi="Times New Roman" w:cs="Times New Roman"/>
                <w:sz w:val="24"/>
                <w:szCs w:val="24"/>
              </w:rPr>
              <w:t xml:space="preserve">      </w:t>
            </w:r>
            <w:r w:rsidRPr="00D35CCC">
              <w:rPr>
                <w:rFonts w:ascii="Times New Roman" w:hAnsi="Times New Roman" w:cs="Times New Roman"/>
                <w:sz w:val="24"/>
                <w:szCs w:val="24"/>
              </w:rPr>
              <w:t>n (%)</w:t>
            </w:r>
          </w:p>
        </w:tc>
        <w:tc>
          <w:tcPr>
            <w:tcW w:w="990" w:type="dxa"/>
            <w:tcBorders>
              <w:top w:val="single" w:sz="4" w:space="0" w:color="auto"/>
              <w:bottom w:val="single" w:sz="4" w:space="0" w:color="auto"/>
            </w:tcBorders>
          </w:tcPr>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 xml:space="preserve">No, </w:t>
            </w:r>
            <w:r w:rsidR="00D75735">
              <w:rPr>
                <w:rFonts w:ascii="Times New Roman" w:hAnsi="Times New Roman" w:cs="Times New Roman"/>
                <w:sz w:val="24"/>
                <w:szCs w:val="24"/>
              </w:rPr>
              <w:t xml:space="preserve">     </w:t>
            </w:r>
            <w:r w:rsidRPr="00D35CCC">
              <w:rPr>
                <w:rFonts w:ascii="Times New Roman" w:hAnsi="Times New Roman" w:cs="Times New Roman"/>
                <w:sz w:val="24"/>
                <w:szCs w:val="24"/>
              </w:rPr>
              <w:t>n (%)</w:t>
            </w:r>
          </w:p>
        </w:tc>
        <w:tc>
          <w:tcPr>
            <w:tcW w:w="2160" w:type="dxa"/>
            <w:vMerge/>
            <w:tcBorders>
              <w:bottom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p>
        </w:tc>
        <w:tc>
          <w:tcPr>
            <w:tcW w:w="900" w:type="dxa"/>
            <w:vMerge/>
            <w:tcBorders>
              <w:left w:val="single" w:sz="4" w:space="0" w:color="auto"/>
              <w:bottom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p>
        </w:tc>
        <w:tc>
          <w:tcPr>
            <w:tcW w:w="2160" w:type="dxa"/>
            <w:vMerge/>
            <w:tcBorders>
              <w:left w:val="single" w:sz="4" w:space="0" w:color="auto"/>
              <w:bottom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p>
        </w:tc>
        <w:tc>
          <w:tcPr>
            <w:tcW w:w="810" w:type="dxa"/>
            <w:vMerge/>
            <w:tcBorders>
              <w:left w:val="single" w:sz="4" w:space="0" w:color="auto"/>
              <w:bottom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p>
        </w:tc>
      </w:tr>
      <w:tr w:rsidR="0071675D" w:rsidRPr="00D35CCC" w:rsidTr="00671A6C">
        <w:trPr>
          <w:trHeight w:val="6906"/>
        </w:trPr>
        <w:tc>
          <w:tcPr>
            <w:tcW w:w="2250" w:type="dxa"/>
            <w:tcBorders>
              <w:top w:val="single" w:sz="4" w:space="0" w:color="auto"/>
            </w:tcBorders>
          </w:tcPr>
          <w:p w:rsidR="0071675D" w:rsidRPr="00D35CCC" w:rsidRDefault="0071675D"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Clinical Department,</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Medical</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Surgical</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Reproductive</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Child health</w:t>
            </w:r>
          </w:p>
          <w:p w:rsidR="0071675D" w:rsidRPr="00D35CCC"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Presenting condition</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Infectiou</w:t>
            </w:r>
            <w:r w:rsidR="0033467E">
              <w:rPr>
                <w:rFonts w:ascii="Times New Roman" w:hAnsi="Times New Roman" w:cs="Times New Roman"/>
                <w:sz w:val="24"/>
                <w:szCs w:val="24"/>
              </w:rPr>
              <w:t>s</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Neoplasms</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Disorders of blood</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Digestive disorders</w:t>
            </w:r>
          </w:p>
          <w:p w:rsidR="0071675D" w:rsidRPr="00D35CCC" w:rsidRDefault="0033467E" w:rsidP="00A24794">
            <w:pPr>
              <w:pStyle w:val="NoSpacing"/>
              <w:rPr>
                <w:rFonts w:ascii="Times New Roman" w:hAnsi="Times New Roman" w:cs="Times New Roman"/>
                <w:sz w:val="24"/>
                <w:szCs w:val="24"/>
              </w:rPr>
            </w:pPr>
            <w:r>
              <w:rPr>
                <w:rFonts w:ascii="Times New Roman" w:hAnsi="Times New Roman" w:cs="Times New Roman"/>
                <w:sz w:val="24"/>
                <w:szCs w:val="24"/>
              </w:rPr>
              <w:t xml:space="preserve">Metabolic&amp; </w:t>
            </w:r>
            <w:r w:rsidR="0071675D" w:rsidRPr="00D35CCC">
              <w:rPr>
                <w:rFonts w:ascii="Times New Roman" w:hAnsi="Times New Roman" w:cs="Times New Roman"/>
                <w:sz w:val="24"/>
                <w:szCs w:val="24"/>
              </w:rPr>
              <w:t>nutritiona</w:t>
            </w:r>
            <w:r>
              <w:rPr>
                <w:rFonts w:ascii="Times New Roman" w:hAnsi="Times New Roman" w:cs="Times New Roman"/>
                <w:sz w:val="24"/>
                <w:szCs w:val="24"/>
              </w:rPr>
              <w:t>l diseases</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Genitourinary diseases</w:t>
            </w:r>
          </w:p>
          <w:p w:rsidR="0071675D" w:rsidRPr="00D35CCC" w:rsidRDefault="0071675D" w:rsidP="00A24794">
            <w:pPr>
              <w:pStyle w:val="NoSpacing"/>
              <w:tabs>
                <w:tab w:val="right" w:pos="2394"/>
              </w:tabs>
              <w:rPr>
                <w:rFonts w:ascii="Times New Roman" w:hAnsi="Times New Roman" w:cs="Times New Roman"/>
                <w:sz w:val="24"/>
                <w:szCs w:val="24"/>
              </w:rPr>
            </w:pPr>
            <w:r w:rsidRPr="00D35CCC">
              <w:rPr>
                <w:rFonts w:ascii="Times New Roman" w:hAnsi="Times New Roman" w:cs="Times New Roman"/>
                <w:sz w:val="24"/>
                <w:szCs w:val="24"/>
              </w:rPr>
              <w:t>Pregnancy related</w:t>
            </w:r>
          </w:p>
          <w:p w:rsidR="0071675D" w:rsidRPr="00D35CCC" w:rsidRDefault="0071675D" w:rsidP="00A24794">
            <w:pPr>
              <w:pStyle w:val="NoSpacing"/>
              <w:tabs>
                <w:tab w:val="right" w:pos="2394"/>
              </w:tabs>
              <w:rPr>
                <w:rFonts w:ascii="Times New Roman" w:hAnsi="Times New Roman" w:cs="Times New Roman"/>
                <w:sz w:val="24"/>
                <w:szCs w:val="24"/>
              </w:rPr>
            </w:pPr>
            <w:r w:rsidRPr="00D35CCC">
              <w:rPr>
                <w:rFonts w:ascii="Times New Roman" w:hAnsi="Times New Roman" w:cs="Times New Roman"/>
                <w:sz w:val="24"/>
                <w:szCs w:val="24"/>
              </w:rPr>
              <w:t>Perinatal conditions</w:t>
            </w:r>
          </w:p>
          <w:p w:rsidR="0071675D" w:rsidRPr="00D35CCC" w:rsidRDefault="0071675D" w:rsidP="00A24794">
            <w:pPr>
              <w:pStyle w:val="NoSpacing"/>
              <w:tabs>
                <w:tab w:val="right" w:pos="2394"/>
              </w:tabs>
              <w:rPr>
                <w:rFonts w:ascii="Times New Roman" w:hAnsi="Times New Roman" w:cs="Times New Roman"/>
                <w:sz w:val="24"/>
                <w:szCs w:val="24"/>
              </w:rPr>
            </w:pPr>
            <w:r w:rsidRPr="00D35CCC">
              <w:rPr>
                <w:rFonts w:ascii="Times New Roman" w:hAnsi="Times New Roman" w:cs="Times New Roman"/>
                <w:sz w:val="24"/>
                <w:szCs w:val="24"/>
              </w:rPr>
              <w:t>Injuries</w:t>
            </w:r>
          </w:p>
          <w:p w:rsidR="0071675D" w:rsidRPr="00D35CCC" w:rsidRDefault="0071675D" w:rsidP="00A24794">
            <w:pPr>
              <w:pStyle w:val="NoSpacing"/>
              <w:tabs>
                <w:tab w:val="right" w:pos="2394"/>
              </w:tabs>
              <w:rPr>
                <w:rFonts w:ascii="Times New Roman" w:hAnsi="Times New Roman" w:cs="Times New Roman"/>
                <w:sz w:val="24"/>
                <w:szCs w:val="24"/>
              </w:rPr>
            </w:pPr>
            <w:r w:rsidRPr="00D35CCC">
              <w:rPr>
                <w:rFonts w:ascii="Times New Roman" w:hAnsi="Times New Roman" w:cs="Times New Roman"/>
                <w:sz w:val="24"/>
                <w:szCs w:val="24"/>
              </w:rPr>
              <w:t>Others</w:t>
            </w:r>
          </w:p>
          <w:p w:rsidR="00D75735" w:rsidRDefault="00D75735" w:rsidP="00A24794">
            <w:pPr>
              <w:pStyle w:val="NoSpacing"/>
              <w:rPr>
                <w:rFonts w:ascii="Times New Roman" w:hAnsi="Times New Roman" w:cs="Times New Roman"/>
                <w:b/>
                <w:sz w:val="24"/>
                <w:szCs w:val="24"/>
              </w:rPr>
            </w:pPr>
          </w:p>
          <w:p w:rsidR="0071675D" w:rsidRPr="00D35CCC" w:rsidRDefault="0071675D"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Cadre of clinician</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Consultant</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Registrar</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Medical officer</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Medical intern</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Clinical officer</w:t>
            </w:r>
          </w:p>
        </w:tc>
        <w:tc>
          <w:tcPr>
            <w:tcW w:w="1170" w:type="dxa"/>
            <w:tcBorders>
              <w:top w:val="single" w:sz="4" w:space="0" w:color="auto"/>
            </w:tcBorders>
          </w:tcPr>
          <w:p w:rsidR="0071675D" w:rsidRPr="00D35CCC" w:rsidRDefault="0071675D" w:rsidP="00A24794">
            <w:pPr>
              <w:pStyle w:val="NoSpacing"/>
              <w:rPr>
                <w:rFonts w:ascii="Times New Roman" w:hAnsi="Times New Roman" w:cs="Times New Roman"/>
                <w:sz w:val="24"/>
                <w:szCs w:val="24"/>
              </w:rPr>
            </w:pPr>
          </w:p>
          <w:p w:rsidR="0071675D"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46(40)</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68(58)</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32(43)</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43(54)</w:t>
            </w:r>
          </w:p>
          <w:p w:rsidR="0071675D" w:rsidRPr="00D35CCC"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p>
          <w:p w:rsidR="0033467E" w:rsidRDefault="0033467E"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22(50)</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50(56)</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12(39)</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15(54)</w:t>
            </w:r>
            <w:r w:rsidRPr="00D35CCC">
              <w:rPr>
                <w:rFonts w:ascii="Times New Roman" w:hAnsi="Times New Roman" w:cs="Times New Roman"/>
                <w:sz w:val="24"/>
                <w:szCs w:val="24"/>
              </w:rPr>
              <w:tab/>
            </w:r>
          </w:p>
          <w:p w:rsidR="0033467E" w:rsidRDefault="0033467E"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7(54)</w:t>
            </w:r>
            <w:r w:rsidRPr="00D35CCC">
              <w:rPr>
                <w:rFonts w:ascii="Times New Roman" w:hAnsi="Times New Roman" w:cs="Times New Roman"/>
                <w:sz w:val="24"/>
                <w:szCs w:val="24"/>
              </w:rPr>
              <w:tab/>
            </w:r>
          </w:p>
          <w:p w:rsidR="0033467E" w:rsidRDefault="0033467E"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7(20)</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18(39)</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15(56)</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23(52)</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19(70)</w:t>
            </w:r>
          </w:p>
          <w:p w:rsidR="0071675D" w:rsidRPr="00D35CCC" w:rsidRDefault="0071675D" w:rsidP="00A24794">
            <w:pPr>
              <w:pStyle w:val="NoSpacing"/>
              <w:rPr>
                <w:rFonts w:ascii="Times New Roman" w:hAnsi="Times New Roman" w:cs="Times New Roman"/>
                <w:sz w:val="24"/>
                <w:szCs w:val="24"/>
              </w:rPr>
            </w:pPr>
          </w:p>
          <w:p w:rsidR="00D75735" w:rsidRDefault="00D75735"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15(32)</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66(44)</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15(47)</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71(57)</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21(68)</w:t>
            </w:r>
          </w:p>
        </w:tc>
        <w:tc>
          <w:tcPr>
            <w:tcW w:w="990" w:type="dxa"/>
            <w:tcBorders>
              <w:top w:val="single" w:sz="4" w:space="0" w:color="auto"/>
            </w:tcBorders>
          </w:tcPr>
          <w:p w:rsidR="0071675D" w:rsidRPr="00D35CCC" w:rsidRDefault="0071675D" w:rsidP="00A24794">
            <w:pPr>
              <w:pStyle w:val="NoSpacing"/>
              <w:rPr>
                <w:rFonts w:ascii="Times New Roman" w:hAnsi="Times New Roman" w:cs="Times New Roman"/>
                <w:sz w:val="24"/>
                <w:szCs w:val="24"/>
              </w:rPr>
            </w:pPr>
          </w:p>
          <w:p w:rsidR="0071675D"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67(60)</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50(42)</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43(57)</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37(46)</w:t>
            </w:r>
          </w:p>
          <w:p w:rsidR="0071675D" w:rsidRPr="00D35CCC"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p>
          <w:p w:rsidR="0033467E" w:rsidRDefault="0033467E"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22(50)</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39(44)</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19(61)</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13(46)</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6(46)</w:t>
            </w:r>
            <w:r w:rsidRPr="00D35CCC">
              <w:rPr>
                <w:rFonts w:ascii="Times New Roman" w:hAnsi="Times New Roman" w:cs="Times New Roman"/>
                <w:sz w:val="24"/>
                <w:szCs w:val="24"/>
              </w:rPr>
              <w:tab/>
            </w:r>
          </w:p>
          <w:p w:rsidR="0033467E" w:rsidRDefault="0033467E"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28(80)</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28(61)</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12(44)</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21(48)</w:t>
            </w:r>
            <w:r w:rsidRPr="00D35CCC">
              <w:rPr>
                <w:rFonts w:ascii="Times New Roman" w:hAnsi="Times New Roman" w:cs="Times New Roman"/>
                <w:sz w:val="24"/>
                <w:szCs w:val="24"/>
              </w:rPr>
              <w:tab/>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8(30)</w:t>
            </w:r>
            <w:r w:rsidRPr="00D35CCC">
              <w:rPr>
                <w:rFonts w:ascii="Times New Roman" w:hAnsi="Times New Roman" w:cs="Times New Roman"/>
                <w:sz w:val="24"/>
                <w:szCs w:val="24"/>
              </w:rPr>
              <w:tab/>
            </w:r>
          </w:p>
          <w:p w:rsidR="0071675D" w:rsidRPr="00D35CCC" w:rsidRDefault="0071675D" w:rsidP="00A24794">
            <w:pPr>
              <w:pStyle w:val="NoSpacing"/>
              <w:rPr>
                <w:rFonts w:ascii="Times New Roman" w:eastAsia="Times New Roman" w:hAnsi="Times New Roman" w:cs="Times New Roman"/>
                <w:sz w:val="24"/>
                <w:szCs w:val="24"/>
                <w:lang w:eastAsia="en-GB"/>
              </w:rPr>
            </w:pPr>
          </w:p>
          <w:p w:rsidR="00D75735" w:rsidRDefault="00D75735" w:rsidP="00A24794">
            <w:pPr>
              <w:pStyle w:val="NoSpacing"/>
              <w:rPr>
                <w:rFonts w:ascii="Times New Roman" w:eastAsia="Times New Roman" w:hAnsi="Times New Roman" w:cs="Times New Roman"/>
                <w:sz w:val="24"/>
                <w:szCs w:val="24"/>
                <w:lang w:eastAsia="en-GB"/>
              </w:rPr>
            </w:pPr>
          </w:p>
          <w:p w:rsidR="0071675D" w:rsidRPr="00D35CCC" w:rsidRDefault="0071675D" w:rsidP="00A24794">
            <w:pPr>
              <w:pStyle w:val="NoSpacing"/>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t>31(68)</w:t>
            </w:r>
          </w:p>
          <w:p w:rsidR="0071675D" w:rsidRPr="00D35CCC" w:rsidRDefault="0071675D" w:rsidP="00A24794">
            <w:pPr>
              <w:pStyle w:val="NoSpacing"/>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t>84(56)</w:t>
            </w:r>
          </w:p>
          <w:p w:rsidR="0071675D" w:rsidRPr="00D35CCC" w:rsidRDefault="0071675D" w:rsidP="00A24794">
            <w:pPr>
              <w:pStyle w:val="NoSpacing"/>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t>17(53)</w:t>
            </w:r>
          </w:p>
          <w:p w:rsidR="0071675D" w:rsidRPr="00D35CCC" w:rsidRDefault="0071675D" w:rsidP="00A24794">
            <w:pPr>
              <w:pStyle w:val="NoSpacing"/>
              <w:rPr>
                <w:rFonts w:ascii="Times New Roman" w:eastAsia="Times New Roman" w:hAnsi="Times New Roman" w:cs="Times New Roman"/>
                <w:sz w:val="24"/>
                <w:szCs w:val="24"/>
                <w:lang w:eastAsia="en-GB"/>
              </w:rPr>
            </w:pPr>
            <w:r w:rsidRPr="00D35CCC">
              <w:rPr>
                <w:rFonts w:ascii="Times New Roman" w:eastAsia="Times New Roman" w:hAnsi="Times New Roman" w:cs="Times New Roman"/>
                <w:sz w:val="24"/>
                <w:szCs w:val="24"/>
                <w:lang w:eastAsia="en-GB"/>
              </w:rPr>
              <w:t>54(43)</w:t>
            </w:r>
          </w:p>
          <w:p w:rsidR="0071675D" w:rsidRPr="00D35CCC" w:rsidRDefault="0071675D" w:rsidP="00A24794">
            <w:pPr>
              <w:pStyle w:val="NoSpacing"/>
              <w:rPr>
                <w:rFonts w:ascii="Times New Roman" w:hAnsi="Times New Roman" w:cs="Times New Roman"/>
                <w:sz w:val="24"/>
                <w:szCs w:val="24"/>
              </w:rPr>
            </w:pPr>
            <w:r w:rsidRPr="00D35CCC">
              <w:rPr>
                <w:rFonts w:ascii="Times New Roman" w:eastAsia="Times New Roman" w:hAnsi="Times New Roman" w:cs="Times New Roman"/>
                <w:sz w:val="24"/>
                <w:szCs w:val="24"/>
                <w:lang w:eastAsia="en-GB"/>
              </w:rPr>
              <w:t>10(32)</w:t>
            </w:r>
          </w:p>
        </w:tc>
        <w:tc>
          <w:tcPr>
            <w:tcW w:w="2160" w:type="dxa"/>
            <w:tcBorders>
              <w:top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p>
          <w:p w:rsidR="0071675D"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Ref</w:t>
            </w:r>
            <w:r w:rsidR="0033467E">
              <w:rPr>
                <w:rFonts w:ascii="Times New Roman" w:hAnsi="Times New Roman" w:cs="Times New Roman"/>
                <w:sz w:val="24"/>
                <w:szCs w:val="24"/>
              </w:rPr>
              <w:t>erence</w:t>
            </w:r>
            <w:r w:rsidRPr="00D35CCC">
              <w:rPr>
                <w:rFonts w:ascii="Times New Roman" w:hAnsi="Times New Roman" w:cs="Times New Roman"/>
                <w:sz w:val="24"/>
                <w:szCs w:val="24"/>
              </w:rPr>
              <w:t xml:space="preserve"> category</w:t>
            </w:r>
          </w:p>
          <w:p w:rsidR="0071675D" w:rsidRPr="00D35CCC" w:rsidRDefault="0071675D" w:rsidP="00A24794">
            <w:pPr>
              <w:pStyle w:val="NoSpacing"/>
              <w:rPr>
                <w:rFonts w:ascii="Times New Roman" w:hAnsi="Times New Roman" w:cs="Times New Roman"/>
                <w:sz w:val="24"/>
                <w:szCs w:val="24"/>
              </w:rPr>
            </w:pPr>
            <w:bookmarkStart w:id="9" w:name="_Hlk527968621"/>
            <w:r>
              <w:rPr>
                <w:rFonts w:ascii="Times New Roman" w:hAnsi="Times New Roman" w:cs="Times New Roman"/>
                <w:sz w:val="24"/>
                <w:szCs w:val="24"/>
              </w:rPr>
              <w:t>1.995</w:t>
            </w:r>
            <w:r w:rsidRPr="00D35CCC">
              <w:rPr>
                <w:rFonts w:ascii="Times New Roman" w:hAnsi="Times New Roman" w:cs="Times New Roman"/>
                <w:sz w:val="24"/>
                <w:szCs w:val="24"/>
              </w:rPr>
              <w:t>(1.</w:t>
            </w:r>
            <w:r>
              <w:rPr>
                <w:rFonts w:ascii="Times New Roman" w:hAnsi="Times New Roman" w:cs="Times New Roman"/>
                <w:sz w:val="24"/>
                <w:szCs w:val="24"/>
              </w:rPr>
              <w:t>179</w:t>
            </w:r>
            <w:r w:rsidRPr="00D35CCC">
              <w:rPr>
                <w:rFonts w:ascii="Times New Roman" w:hAnsi="Times New Roman" w:cs="Times New Roman"/>
                <w:sz w:val="24"/>
                <w:szCs w:val="24"/>
              </w:rPr>
              <w:t>-3.</w:t>
            </w:r>
            <w:r>
              <w:rPr>
                <w:rFonts w:ascii="Times New Roman" w:hAnsi="Times New Roman" w:cs="Times New Roman"/>
                <w:sz w:val="24"/>
                <w:szCs w:val="24"/>
              </w:rPr>
              <w:t>377</w:t>
            </w:r>
            <w:r w:rsidRPr="00D35CCC">
              <w:rPr>
                <w:rFonts w:ascii="Times New Roman" w:hAnsi="Times New Roman" w:cs="Times New Roman"/>
                <w:sz w:val="24"/>
                <w:szCs w:val="24"/>
              </w:rPr>
              <w:t>)</w:t>
            </w:r>
          </w:p>
          <w:bookmarkEnd w:id="9"/>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1.1</w:t>
            </w:r>
            <w:r>
              <w:rPr>
                <w:rFonts w:ascii="Times New Roman" w:hAnsi="Times New Roman" w:cs="Times New Roman"/>
                <w:sz w:val="24"/>
                <w:szCs w:val="24"/>
              </w:rPr>
              <w:t>70</w:t>
            </w:r>
            <w:r w:rsidRPr="00D35CCC">
              <w:rPr>
                <w:rFonts w:ascii="Times New Roman" w:hAnsi="Times New Roman" w:cs="Times New Roman"/>
                <w:sz w:val="24"/>
                <w:szCs w:val="24"/>
              </w:rPr>
              <w:t>(0.6</w:t>
            </w:r>
            <w:r>
              <w:rPr>
                <w:rFonts w:ascii="Times New Roman" w:hAnsi="Times New Roman" w:cs="Times New Roman"/>
                <w:sz w:val="24"/>
                <w:szCs w:val="24"/>
              </w:rPr>
              <w:t>47</w:t>
            </w:r>
            <w:r w:rsidRPr="00D35CCC">
              <w:rPr>
                <w:rFonts w:ascii="Times New Roman" w:hAnsi="Times New Roman" w:cs="Times New Roman"/>
                <w:sz w:val="24"/>
                <w:szCs w:val="24"/>
              </w:rPr>
              <w:t>-2.</w:t>
            </w:r>
            <w:r>
              <w:rPr>
                <w:rFonts w:ascii="Times New Roman" w:hAnsi="Times New Roman" w:cs="Times New Roman"/>
                <w:sz w:val="24"/>
                <w:szCs w:val="24"/>
              </w:rPr>
              <w:t>115)</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1.730(0.969-3.089</w:t>
            </w:r>
          </w:p>
          <w:p w:rsidR="0071675D" w:rsidRPr="00D35CCC"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p>
          <w:p w:rsidR="0033467E" w:rsidRDefault="0033467E"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Reference category</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1.282(0.621-2.645)</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0.632(0.24</w:t>
            </w:r>
            <w:r>
              <w:rPr>
                <w:rFonts w:ascii="Times New Roman" w:hAnsi="Times New Roman" w:cs="Times New Roman"/>
                <w:sz w:val="24"/>
                <w:szCs w:val="24"/>
              </w:rPr>
              <w:t>8</w:t>
            </w:r>
            <w:r w:rsidRPr="00D35CCC">
              <w:rPr>
                <w:rFonts w:ascii="Times New Roman" w:hAnsi="Times New Roman" w:cs="Times New Roman"/>
                <w:sz w:val="24"/>
                <w:szCs w:val="24"/>
              </w:rPr>
              <w:t>-1.60</w:t>
            </w:r>
            <w:r>
              <w:rPr>
                <w:rFonts w:ascii="Times New Roman" w:hAnsi="Times New Roman" w:cs="Times New Roman"/>
                <w:sz w:val="24"/>
                <w:szCs w:val="24"/>
              </w:rPr>
              <w:t>6</w:t>
            </w:r>
            <w:r w:rsidRPr="00D35CCC">
              <w:rPr>
                <w:rFonts w:ascii="Times New Roman" w:hAnsi="Times New Roman" w:cs="Times New Roman"/>
                <w:sz w:val="24"/>
                <w:szCs w:val="24"/>
              </w:rPr>
              <w:t>)</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1.167(0.338-4.033)</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 xml:space="preserve"> </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1.154(0.447-2.981)</w:t>
            </w:r>
          </w:p>
          <w:p w:rsidR="0033467E" w:rsidRDefault="0033467E"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0.2</w:t>
            </w:r>
            <w:r>
              <w:rPr>
                <w:rFonts w:ascii="Times New Roman" w:hAnsi="Times New Roman" w:cs="Times New Roman"/>
                <w:sz w:val="24"/>
                <w:szCs w:val="24"/>
              </w:rPr>
              <w:t>86</w:t>
            </w:r>
            <w:r w:rsidRPr="00D35CCC">
              <w:rPr>
                <w:rFonts w:ascii="Times New Roman" w:hAnsi="Times New Roman" w:cs="Times New Roman"/>
                <w:sz w:val="24"/>
                <w:szCs w:val="24"/>
              </w:rPr>
              <w:t>(0.</w:t>
            </w:r>
            <w:r>
              <w:rPr>
                <w:rFonts w:ascii="Times New Roman" w:hAnsi="Times New Roman" w:cs="Times New Roman"/>
                <w:sz w:val="24"/>
                <w:szCs w:val="24"/>
              </w:rPr>
              <w:t>107</w:t>
            </w:r>
            <w:r w:rsidRPr="00D35CCC">
              <w:rPr>
                <w:rFonts w:ascii="Times New Roman" w:hAnsi="Times New Roman" w:cs="Times New Roman"/>
                <w:sz w:val="24"/>
                <w:szCs w:val="24"/>
              </w:rPr>
              <w:t>-0.</w:t>
            </w:r>
            <w:r>
              <w:rPr>
                <w:rFonts w:ascii="Times New Roman" w:hAnsi="Times New Roman" w:cs="Times New Roman"/>
                <w:sz w:val="24"/>
                <w:szCs w:val="24"/>
              </w:rPr>
              <w:t>764</w:t>
            </w:r>
            <w:r w:rsidRPr="00D35CCC">
              <w:rPr>
                <w:rFonts w:ascii="Times New Roman" w:hAnsi="Times New Roman" w:cs="Times New Roman"/>
                <w:sz w:val="24"/>
                <w:szCs w:val="24"/>
              </w:rPr>
              <w:t>)</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0.6</w:t>
            </w:r>
            <w:r>
              <w:rPr>
                <w:rFonts w:ascii="Times New Roman" w:hAnsi="Times New Roman" w:cs="Times New Roman"/>
                <w:sz w:val="24"/>
                <w:szCs w:val="24"/>
              </w:rPr>
              <w:t>07</w:t>
            </w:r>
            <w:r w:rsidRPr="00D35CCC">
              <w:rPr>
                <w:rFonts w:ascii="Times New Roman" w:hAnsi="Times New Roman" w:cs="Times New Roman"/>
                <w:sz w:val="24"/>
                <w:szCs w:val="24"/>
              </w:rPr>
              <w:t>(0.2</w:t>
            </w:r>
            <w:r>
              <w:rPr>
                <w:rFonts w:ascii="Times New Roman" w:hAnsi="Times New Roman" w:cs="Times New Roman"/>
                <w:sz w:val="24"/>
                <w:szCs w:val="24"/>
              </w:rPr>
              <w:t>61</w:t>
            </w:r>
            <w:r w:rsidRPr="00D35CCC">
              <w:rPr>
                <w:rFonts w:ascii="Times New Roman" w:hAnsi="Times New Roman" w:cs="Times New Roman"/>
                <w:sz w:val="24"/>
                <w:szCs w:val="24"/>
              </w:rPr>
              <w:t>-1.4</w:t>
            </w:r>
            <w:r>
              <w:rPr>
                <w:rFonts w:ascii="Times New Roman" w:hAnsi="Times New Roman" w:cs="Times New Roman"/>
                <w:sz w:val="24"/>
                <w:szCs w:val="24"/>
              </w:rPr>
              <w:t>12</w:t>
            </w:r>
            <w:r w:rsidRPr="00D35CCC">
              <w:rPr>
                <w:rFonts w:ascii="Times New Roman" w:hAnsi="Times New Roman" w:cs="Times New Roman"/>
                <w:sz w:val="24"/>
                <w:szCs w:val="24"/>
              </w:rPr>
              <w:t>)</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1.250(0.478-3.271)</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1.095(0.474-2.527)</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2.375(0.860-6.558)</w:t>
            </w:r>
          </w:p>
          <w:p w:rsidR="0071675D" w:rsidRPr="00D35CCC" w:rsidRDefault="0071675D" w:rsidP="00A24794">
            <w:pPr>
              <w:pStyle w:val="NoSpacing"/>
              <w:rPr>
                <w:rFonts w:ascii="Times New Roman" w:hAnsi="Times New Roman" w:cs="Times New Roman"/>
                <w:sz w:val="24"/>
                <w:szCs w:val="24"/>
              </w:rPr>
            </w:pPr>
          </w:p>
          <w:p w:rsidR="00D75735" w:rsidRDefault="00D75735"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1.624(0.810-3.256)</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1.824(0.721-4.615)</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Reference category</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2.717(1.335-5.531)</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4.340(1.640-11.485)</w:t>
            </w:r>
          </w:p>
        </w:tc>
        <w:tc>
          <w:tcPr>
            <w:tcW w:w="900" w:type="dxa"/>
            <w:tcBorders>
              <w:top w:val="single" w:sz="4" w:space="0" w:color="auto"/>
              <w:left w:val="single" w:sz="4" w:space="0" w:color="auto"/>
              <w:right w:val="single" w:sz="4" w:space="0" w:color="auto"/>
            </w:tcBorders>
          </w:tcPr>
          <w:p w:rsidR="0071675D" w:rsidRPr="00D35CCC"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b/>
                <w:sz w:val="24"/>
                <w:szCs w:val="24"/>
              </w:rPr>
            </w:pPr>
          </w:p>
          <w:p w:rsidR="0071675D" w:rsidRDefault="0071675D" w:rsidP="00A24794">
            <w:pPr>
              <w:pStyle w:val="NoSpacing"/>
              <w:rPr>
                <w:rFonts w:ascii="Times New Roman" w:hAnsi="Times New Roman" w:cs="Times New Roman"/>
                <w:b/>
                <w:sz w:val="24"/>
                <w:szCs w:val="24"/>
              </w:rPr>
            </w:pPr>
          </w:p>
          <w:p w:rsidR="0071675D" w:rsidRPr="00D35CCC" w:rsidRDefault="0071675D"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0.0</w:t>
            </w:r>
            <w:r>
              <w:rPr>
                <w:rFonts w:ascii="Times New Roman" w:hAnsi="Times New Roman" w:cs="Times New Roman"/>
                <w:b/>
                <w:sz w:val="24"/>
                <w:szCs w:val="24"/>
              </w:rPr>
              <w:t>10</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0.6</w:t>
            </w:r>
            <w:r>
              <w:rPr>
                <w:rFonts w:ascii="Times New Roman" w:hAnsi="Times New Roman" w:cs="Times New Roman"/>
                <w:sz w:val="24"/>
                <w:szCs w:val="24"/>
              </w:rPr>
              <w:t>04</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0.064</w:t>
            </w:r>
          </w:p>
          <w:p w:rsidR="0071675D" w:rsidRPr="00D35CCC"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b/>
                <w:sz w:val="24"/>
                <w:szCs w:val="24"/>
              </w:rPr>
            </w:pPr>
          </w:p>
          <w:p w:rsidR="0033467E" w:rsidRDefault="0033467E"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0.501</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0.335</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0.808</w:t>
            </w:r>
          </w:p>
          <w:p w:rsidR="0071675D" w:rsidRPr="00D35CCC" w:rsidRDefault="0071675D"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0.768</w:t>
            </w:r>
          </w:p>
          <w:p w:rsidR="0033467E" w:rsidRDefault="0033467E" w:rsidP="00A24794">
            <w:pPr>
              <w:pStyle w:val="NoSpacing"/>
              <w:rPr>
                <w:rFonts w:ascii="Times New Roman" w:hAnsi="Times New Roman" w:cs="Times New Roman"/>
                <w:b/>
                <w:sz w:val="24"/>
                <w:szCs w:val="24"/>
              </w:rPr>
            </w:pPr>
          </w:p>
          <w:p w:rsidR="0071675D" w:rsidRPr="00D35CCC" w:rsidRDefault="0071675D"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0.0</w:t>
            </w:r>
            <w:r>
              <w:rPr>
                <w:rFonts w:ascii="Times New Roman" w:hAnsi="Times New Roman" w:cs="Times New Roman"/>
                <w:b/>
                <w:sz w:val="24"/>
                <w:szCs w:val="24"/>
              </w:rPr>
              <w:t>13</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w:t>
            </w:r>
            <w:r>
              <w:rPr>
                <w:rFonts w:ascii="Times New Roman" w:hAnsi="Times New Roman" w:cs="Times New Roman"/>
                <w:sz w:val="24"/>
                <w:szCs w:val="24"/>
              </w:rPr>
              <w:t>247</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0.649</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0.831</w:t>
            </w: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0.095</w:t>
            </w:r>
          </w:p>
          <w:p w:rsidR="0071675D" w:rsidRPr="00D35CCC" w:rsidRDefault="0071675D" w:rsidP="00A24794">
            <w:pPr>
              <w:pStyle w:val="NoSpacing"/>
              <w:rPr>
                <w:rFonts w:ascii="Times New Roman" w:hAnsi="Times New Roman" w:cs="Times New Roman"/>
                <w:b/>
                <w:sz w:val="24"/>
                <w:szCs w:val="24"/>
              </w:rPr>
            </w:pPr>
          </w:p>
          <w:p w:rsidR="00D75735" w:rsidRDefault="00D75735" w:rsidP="00A24794">
            <w:pPr>
              <w:pStyle w:val="NoSpacing"/>
              <w:rPr>
                <w:rFonts w:ascii="Times New Roman" w:hAnsi="Times New Roman" w:cs="Times New Roman"/>
                <w:sz w:val="24"/>
                <w:szCs w:val="24"/>
              </w:rPr>
            </w:pPr>
          </w:p>
          <w:p w:rsidR="0071675D" w:rsidRPr="00D35CCC" w:rsidRDefault="0071675D" w:rsidP="00A24794">
            <w:pPr>
              <w:pStyle w:val="NoSpacing"/>
              <w:rPr>
                <w:rFonts w:ascii="Times New Roman" w:hAnsi="Times New Roman" w:cs="Times New Roman"/>
                <w:sz w:val="24"/>
                <w:szCs w:val="24"/>
              </w:rPr>
            </w:pPr>
            <w:r w:rsidRPr="00D35CCC">
              <w:rPr>
                <w:rFonts w:ascii="Times New Roman" w:hAnsi="Times New Roman" w:cs="Times New Roman"/>
                <w:sz w:val="24"/>
                <w:szCs w:val="24"/>
              </w:rPr>
              <w:t>0.172</w:t>
            </w:r>
          </w:p>
          <w:p w:rsidR="0071675D" w:rsidRPr="00D35CCC" w:rsidRDefault="0071675D" w:rsidP="00A24794">
            <w:pPr>
              <w:pStyle w:val="NoSpacing"/>
              <w:rPr>
                <w:rFonts w:ascii="Times New Roman" w:hAnsi="Times New Roman" w:cs="Times New Roman"/>
                <w:b/>
                <w:sz w:val="24"/>
                <w:szCs w:val="24"/>
              </w:rPr>
            </w:pPr>
            <w:r w:rsidRPr="00D35CCC">
              <w:rPr>
                <w:rFonts w:ascii="Times New Roman" w:hAnsi="Times New Roman" w:cs="Times New Roman"/>
                <w:sz w:val="24"/>
                <w:szCs w:val="24"/>
              </w:rPr>
              <w:t>0.205</w:t>
            </w:r>
          </w:p>
          <w:p w:rsidR="0071675D" w:rsidRPr="00D35CCC" w:rsidRDefault="0071675D" w:rsidP="00A24794">
            <w:pPr>
              <w:pStyle w:val="NoSpacing"/>
              <w:rPr>
                <w:rFonts w:ascii="Times New Roman" w:hAnsi="Times New Roman" w:cs="Times New Roman"/>
                <w:b/>
                <w:sz w:val="24"/>
                <w:szCs w:val="24"/>
              </w:rPr>
            </w:pPr>
          </w:p>
          <w:p w:rsidR="0071675D" w:rsidRPr="00D35CCC" w:rsidRDefault="0071675D" w:rsidP="00A24794">
            <w:pPr>
              <w:pStyle w:val="NoSpacing"/>
              <w:rPr>
                <w:rFonts w:ascii="Times New Roman" w:hAnsi="Times New Roman" w:cs="Times New Roman"/>
                <w:b/>
                <w:sz w:val="24"/>
                <w:szCs w:val="24"/>
              </w:rPr>
            </w:pPr>
            <w:r w:rsidRPr="00D35CCC">
              <w:rPr>
                <w:rFonts w:ascii="Times New Roman" w:hAnsi="Times New Roman" w:cs="Times New Roman"/>
                <w:b/>
                <w:sz w:val="24"/>
                <w:szCs w:val="24"/>
              </w:rPr>
              <w:t>0.006</w:t>
            </w:r>
          </w:p>
          <w:p w:rsidR="0071675D" w:rsidRPr="00D35CCC" w:rsidRDefault="0071675D" w:rsidP="00457AC8">
            <w:pPr>
              <w:pStyle w:val="NoSpacing"/>
              <w:rPr>
                <w:rFonts w:ascii="Times New Roman" w:hAnsi="Times New Roman" w:cs="Times New Roman"/>
                <w:sz w:val="24"/>
                <w:szCs w:val="24"/>
              </w:rPr>
            </w:pPr>
            <w:r w:rsidRPr="00D35CCC">
              <w:rPr>
                <w:rFonts w:ascii="Times New Roman" w:hAnsi="Times New Roman" w:cs="Times New Roman"/>
                <w:b/>
                <w:sz w:val="24"/>
                <w:szCs w:val="24"/>
              </w:rPr>
              <w:t>0.003</w:t>
            </w:r>
          </w:p>
        </w:tc>
        <w:tc>
          <w:tcPr>
            <w:tcW w:w="2160" w:type="dxa"/>
            <w:tcBorders>
              <w:top w:val="single" w:sz="4" w:space="0" w:color="auto"/>
              <w:left w:val="single" w:sz="4" w:space="0" w:color="auto"/>
              <w:right w:val="single" w:sz="4" w:space="0" w:color="auto"/>
            </w:tcBorders>
          </w:tcPr>
          <w:p w:rsidR="0071675D" w:rsidRDefault="0071675D" w:rsidP="00A24794">
            <w:pPr>
              <w:pStyle w:val="NoSpacing"/>
              <w:rPr>
                <w:rFonts w:ascii="Times New Roman" w:hAnsi="Times New Roman" w:cs="Times New Roman"/>
                <w:sz w:val="24"/>
                <w:szCs w:val="24"/>
              </w:rPr>
            </w:pPr>
          </w:p>
          <w:p w:rsidR="0071675D" w:rsidRDefault="0071675D" w:rsidP="00A24794">
            <w:pPr>
              <w:pStyle w:val="NoSpacing"/>
              <w:rPr>
                <w:rFonts w:ascii="Times New Roman" w:hAnsi="Times New Roman" w:cs="Times New Roman"/>
                <w:sz w:val="24"/>
                <w:szCs w:val="24"/>
              </w:rPr>
            </w:pPr>
          </w:p>
          <w:p w:rsidR="0071675D" w:rsidRDefault="0071675D" w:rsidP="00A24794">
            <w:pPr>
              <w:pStyle w:val="NoSpacing"/>
              <w:rPr>
                <w:rFonts w:ascii="Times New Roman" w:hAnsi="Times New Roman" w:cs="Times New Roman"/>
                <w:sz w:val="24"/>
                <w:szCs w:val="24"/>
              </w:rPr>
            </w:pPr>
            <w:r>
              <w:rPr>
                <w:rFonts w:ascii="Times New Roman" w:hAnsi="Times New Roman" w:cs="Times New Roman"/>
                <w:sz w:val="24"/>
                <w:szCs w:val="24"/>
              </w:rPr>
              <w:t>Ref</w:t>
            </w:r>
            <w:r w:rsidR="0033467E">
              <w:rPr>
                <w:rFonts w:ascii="Times New Roman" w:hAnsi="Times New Roman" w:cs="Times New Roman"/>
                <w:sz w:val="24"/>
                <w:szCs w:val="24"/>
              </w:rPr>
              <w:t>erence</w:t>
            </w:r>
            <w:r>
              <w:rPr>
                <w:rFonts w:ascii="Times New Roman" w:hAnsi="Times New Roman" w:cs="Times New Roman"/>
                <w:sz w:val="24"/>
                <w:szCs w:val="24"/>
              </w:rPr>
              <w:t xml:space="preserve"> category</w:t>
            </w:r>
          </w:p>
          <w:p w:rsidR="0071675D" w:rsidRDefault="0071675D" w:rsidP="00A24794">
            <w:pPr>
              <w:pStyle w:val="NoSpacing"/>
              <w:rPr>
                <w:rFonts w:ascii="Times New Roman" w:hAnsi="Times New Roman" w:cs="Times New Roman"/>
                <w:sz w:val="24"/>
                <w:szCs w:val="24"/>
              </w:rPr>
            </w:pPr>
            <w:r>
              <w:rPr>
                <w:rFonts w:ascii="Times New Roman" w:hAnsi="Times New Roman" w:cs="Times New Roman"/>
                <w:sz w:val="24"/>
                <w:szCs w:val="24"/>
              </w:rPr>
              <w:t>1.521(0.761-3.040)</w:t>
            </w:r>
          </w:p>
          <w:p w:rsidR="0071675D" w:rsidRDefault="0071675D" w:rsidP="00A24794">
            <w:pPr>
              <w:pStyle w:val="NoSpacing"/>
              <w:rPr>
                <w:rFonts w:ascii="Times New Roman" w:hAnsi="Times New Roman" w:cs="Times New Roman"/>
                <w:sz w:val="24"/>
                <w:szCs w:val="24"/>
              </w:rPr>
            </w:pPr>
            <w:r>
              <w:rPr>
                <w:rFonts w:ascii="Times New Roman" w:hAnsi="Times New Roman" w:cs="Times New Roman"/>
                <w:sz w:val="24"/>
                <w:szCs w:val="24"/>
              </w:rPr>
              <w:t>1.426(0.588-3.456)</w:t>
            </w:r>
          </w:p>
          <w:p w:rsidR="0071675D" w:rsidRDefault="0033467E" w:rsidP="00A24794">
            <w:pPr>
              <w:pStyle w:val="NoSpacing"/>
              <w:rPr>
                <w:rFonts w:ascii="Times New Roman" w:hAnsi="Times New Roman" w:cs="Times New Roman"/>
                <w:sz w:val="24"/>
                <w:szCs w:val="24"/>
              </w:rPr>
            </w:pPr>
            <w:r>
              <w:rPr>
                <w:rFonts w:ascii="Times New Roman" w:hAnsi="Times New Roman" w:cs="Times New Roman"/>
                <w:sz w:val="24"/>
                <w:szCs w:val="24"/>
              </w:rPr>
              <w:t>1.590(0.768-3.294)</w:t>
            </w:r>
          </w:p>
          <w:p w:rsidR="0033467E" w:rsidRDefault="0033467E" w:rsidP="00A24794">
            <w:pPr>
              <w:pStyle w:val="NoSpacing"/>
              <w:rPr>
                <w:rFonts w:ascii="Times New Roman" w:hAnsi="Times New Roman" w:cs="Times New Roman"/>
                <w:sz w:val="24"/>
                <w:szCs w:val="24"/>
              </w:rPr>
            </w:pPr>
          </w:p>
          <w:p w:rsidR="0033467E" w:rsidRDefault="0033467E" w:rsidP="00A24794">
            <w:pPr>
              <w:pStyle w:val="NoSpacing"/>
              <w:rPr>
                <w:rFonts w:ascii="Times New Roman" w:hAnsi="Times New Roman" w:cs="Times New Roman"/>
                <w:sz w:val="24"/>
                <w:szCs w:val="24"/>
              </w:rPr>
            </w:pPr>
          </w:p>
          <w:p w:rsidR="0033467E" w:rsidRDefault="0033467E" w:rsidP="00A24794">
            <w:pPr>
              <w:pStyle w:val="NoSpacing"/>
              <w:rPr>
                <w:rFonts w:ascii="Times New Roman" w:hAnsi="Times New Roman" w:cs="Times New Roman"/>
                <w:sz w:val="24"/>
                <w:szCs w:val="24"/>
              </w:rPr>
            </w:pPr>
          </w:p>
          <w:p w:rsidR="0033467E" w:rsidRDefault="0033467E" w:rsidP="00A24794">
            <w:pPr>
              <w:pStyle w:val="NoSpacing"/>
              <w:rPr>
                <w:rFonts w:ascii="Times New Roman" w:hAnsi="Times New Roman" w:cs="Times New Roman"/>
                <w:sz w:val="24"/>
                <w:szCs w:val="24"/>
              </w:rPr>
            </w:pPr>
            <w:r>
              <w:rPr>
                <w:rFonts w:ascii="Times New Roman" w:hAnsi="Times New Roman" w:cs="Times New Roman"/>
                <w:sz w:val="24"/>
                <w:szCs w:val="24"/>
              </w:rPr>
              <w:t>Reference category</w:t>
            </w:r>
          </w:p>
          <w:p w:rsidR="0033467E" w:rsidRDefault="00EE2FF3" w:rsidP="00A24794">
            <w:pPr>
              <w:pStyle w:val="NoSpacing"/>
              <w:rPr>
                <w:rFonts w:ascii="Times New Roman" w:hAnsi="Times New Roman" w:cs="Times New Roman"/>
                <w:sz w:val="24"/>
                <w:szCs w:val="24"/>
              </w:rPr>
            </w:pPr>
            <w:r>
              <w:rPr>
                <w:rFonts w:ascii="Times New Roman" w:hAnsi="Times New Roman" w:cs="Times New Roman"/>
                <w:sz w:val="24"/>
                <w:szCs w:val="24"/>
              </w:rPr>
              <w:t>1.255(0.565-2.787)</w:t>
            </w:r>
          </w:p>
          <w:p w:rsidR="00EE2FF3" w:rsidRDefault="00EE2FF3" w:rsidP="00A24794">
            <w:pPr>
              <w:pStyle w:val="NoSpacing"/>
              <w:rPr>
                <w:rFonts w:ascii="Times New Roman" w:hAnsi="Times New Roman" w:cs="Times New Roman"/>
                <w:sz w:val="24"/>
                <w:szCs w:val="24"/>
              </w:rPr>
            </w:pPr>
            <w:r>
              <w:rPr>
                <w:rFonts w:ascii="Times New Roman" w:hAnsi="Times New Roman" w:cs="Times New Roman"/>
                <w:sz w:val="24"/>
                <w:szCs w:val="24"/>
              </w:rPr>
              <w:t>0.683(0.257-1.819)</w:t>
            </w:r>
          </w:p>
          <w:p w:rsidR="00EE2FF3" w:rsidRDefault="00EE2FF3" w:rsidP="00A24794">
            <w:pPr>
              <w:pStyle w:val="NoSpacing"/>
              <w:rPr>
                <w:rFonts w:ascii="Times New Roman" w:hAnsi="Times New Roman" w:cs="Times New Roman"/>
                <w:sz w:val="24"/>
                <w:szCs w:val="24"/>
              </w:rPr>
            </w:pPr>
            <w:r>
              <w:rPr>
                <w:rFonts w:ascii="Times New Roman" w:hAnsi="Times New Roman" w:cs="Times New Roman"/>
                <w:sz w:val="24"/>
                <w:szCs w:val="24"/>
              </w:rPr>
              <w:t>1.217(0.337-4.388)</w:t>
            </w:r>
          </w:p>
          <w:p w:rsidR="00EE2FF3" w:rsidRDefault="00EE2FF3" w:rsidP="00A24794">
            <w:pPr>
              <w:pStyle w:val="NoSpacing"/>
              <w:rPr>
                <w:rFonts w:ascii="Times New Roman" w:hAnsi="Times New Roman" w:cs="Times New Roman"/>
                <w:sz w:val="24"/>
                <w:szCs w:val="24"/>
              </w:rPr>
            </w:pPr>
          </w:p>
          <w:p w:rsidR="00EE2FF3" w:rsidRDefault="00EE2FF3" w:rsidP="00A24794">
            <w:pPr>
              <w:pStyle w:val="NoSpacing"/>
              <w:rPr>
                <w:rFonts w:ascii="Times New Roman" w:hAnsi="Times New Roman" w:cs="Times New Roman"/>
                <w:sz w:val="24"/>
                <w:szCs w:val="24"/>
              </w:rPr>
            </w:pPr>
            <w:r>
              <w:rPr>
                <w:rFonts w:ascii="Times New Roman" w:hAnsi="Times New Roman" w:cs="Times New Roman"/>
                <w:sz w:val="24"/>
                <w:szCs w:val="24"/>
              </w:rPr>
              <w:t>1.038(0.378-2.848)</w:t>
            </w:r>
          </w:p>
          <w:p w:rsidR="00EE2FF3" w:rsidRDefault="00EE2FF3" w:rsidP="00A24794">
            <w:pPr>
              <w:pStyle w:val="NoSpacing"/>
              <w:rPr>
                <w:rFonts w:ascii="Times New Roman" w:hAnsi="Times New Roman" w:cs="Times New Roman"/>
                <w:sz w:val="24"/>
                <w:szCs w:val="24"/>
              </w:rPr>
            </w:pPr>
          </w:p>
          <w:p w:rsidR="00EE2FF3" w:rsidRDefault="00EE2FF3" w:rsidP="00A24794">
            <w:pPr>
              <w:pStyle w:val="NoSpacing"/>
              <w:rPr>
                <w:rFonts w:ascii="Times New Roman" w:hAnsi="Times New Roman" w:cs="Times New Roman"/>
                <w:sz w:val="24"/>
                <w:szCs w:val="24"/>
              </w:rPr>
            </w:pPr>
            <w:r>
              <w:rPr>
                <w:rFonts w:ascii="Times New Roman" w:hAnsi="Times New Roman" w:cs="Times New Roman"/>
                <w:sz w:val="24"/>
                <w:szCs w:val="24"/>
              </w:rPr>
              <w:t>0.259(0.091-0.734)</w:t>
            </w:r>
          </w:p>
          <w:p w:rsidR="00FF0D76" w:rsidRDefault="00EE2FF3" w:rsidP="00A24794">
            <w:pPr>
              <w:pStyle w:val="NoSpacing"/>
              <w:rPr>
                <w:rFonts w:ascii="Times New Roman" w:hAnsi="Times New Roman" w:cs="Times New Roman"/>
                <w:sz w:val="24"/>
                <w:szCs w:val="24"/>
              </w:rPr>
            </w:pPr>
            <w:r>
              <w:rPr>
                <w:rFonts w:ascii="Times New Roman" w:hAnsi="Times New Roman" w:cs="Times New Roman"/>
                <w:sz w:val="24"/>
                <w:szCs w:val="24"/>
              </w:rPr>
              <w:t>0.485(0.149-</w:t>
            </w:r>
            <w:r w:rsidR="00FF0D76">
              <w:rPr>
                <w:rFonts w:ascii="Times New Roman" w:hAnsi="Times New Roman" w:cs="Times New Roman"/>
                <w:sz w:val="24"/>
                <w:szCs w:val="24"/>
              </w:rPr>
              <w:t>1.585)</w:t>
            </w: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1.194(0.396-3.601)</w:t>
            </w: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0.725(0.254-2.068)</w:t>
            </w: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2.103(0.698-6.338)</w:t>
            </w:r>
            <w:r w:rsidR="00EE2FF3">
              <w:rPr>
                <w:rFonts w:ascii="Times New Roman" w:hAnsi="Times New Roman" w:cs="Times New Roman"/>
                <w:sz w:val="24"/>
                <w:szCs w:val="24"/>
              </w:rPr>
              <w:t xml:space="preserve"> </w:t>
            </w:r>
          </w:p>
          <w:p w:rsidR="00FF0D76" w:rsidRDefault="00FF0D76" w:rsidP="00A24794">
            <w:pPr>
              <w:pStyle w:val="NoSpacing"/>
              <w:rPr>
                <w:rFonts w:ascii="Times New Roman" w:hAnsi="Times New Roman" w:cs="Times New Roman"/>
                <w:sz w:val="24"/>
                <w:szCs w:val="24"/>
              </w:rPr>
            </w:pPr>
          </w:p>
          <w:p w:rsidR="00D75735" w:rsidRDefault="00D75735" w:rsidP="00A24794">
            <w:pPr>
              <w:pStyle w:val="NoSpacing"/>
              <w:rPr>
                <w:rFonts w:ascii="Times New Roman" w:hAnsi="Times New Roman" w:cs="Times New Roman"/>
                <w:sz w:val="24"/>
                <w:szCs w:val="24"/>
              </w:rPr>
            </w:pPr>
          </w:p>
          <w:p w:rsidR="00534EF2" w:rsidRDefault="00534EF2" w:rsidP="00A24794">
            <w:pPr>
              <w:pStyle w:val="NoSpacing"/>
              <w:rPr>
                <w:rFonts w:ascii="Times New Roman" w:hAnsi="Times New Roman" w:cs="Times New Roman"/>
                <w:sz w:val="24"/>
                <w:szCs w:val="24"/>
              </w:rPr>
            </w:pPr>
            <w:r>
              <w:rPr>
                <w:rFonts w:ascii="Times New Roman" w:hAnsi="Times New Roman" w:cs="Times New Roman"/>
                <w:sz w:val="24"/>
                <w:szCs w:val="24"/>
              </w:rPr>
              <w:t>1.547(0.740-3.236)</w:t>
            </w:r>
          </w:p>
          <w:p w:rsidR="00534EF2" w:rsidRDefault="00534EF2" w:rsidP="00A24794">
            <w:pPr>
              <w:pStyle w:val="NoSpacing"/>
              <w:rPr>
                <w:rFonts w:ascii="Times New Roman" w:hAnsi="Times New Roman" w:cs="Times New Roman"/>
                <w:sz w:val="24"/>
                <w:szCs w:val="24"/>
              </w:rPr>
            </w:pPr>
            <w:r>
              <w:rPr>
                <w:rFonts w:ascii="Times New Roman" w:hAnsi="Times New Roman" w:cs="Times New Roman"/>
                <w:sz w:val="24"/>
                <w:szCs w:val="24"/>
              </w:rPr>
              <w:t>2.575(0.943-7.029)</w:t>
            </w:r>
          </w:p>
          <w:p w:rsidR="00534EF2" w:rsidRDefault="00534EF2" w:rsidP="00A24794">
            <w:pPr>
              <w:pStyle w:val="NoSpacing"/>
              <w:rPr>
                <w:rFonts w:ascii="Times New Roman" w:hAnsi="Times New Roman" w:cs="Times New Roman"/>
                <w:sz w:val="24"/>
                <w:szCs w:val="24"/>
              </w:rPr>
            </w:pPr>
          </w:p>
          <w:p w:rsidR="00534EF2" w:rsidRDefault="00534EF2" w:rsidP="00A24794">
            <w:pPr>
              <w:pStyle w:val="NoSpacing"/>
              <w:rPr>
                <w:rFonts w:ascii="Times New Roman" w:hAnsi="Times New Roman" w:cs="Times New Roman"/>
                <w:sz w:val="24"/>
                <w:szCs w:val="24"/>
              </w:rPr>
            </w:pPr>
            <w:r>
              <w:rPr>
                <w:rFonts w:ascii="Times New Roman" w:hAnsi="Times New Roman" w:cs="Times New Roman"/>
                <w:sz w:val="24"/>
                <w:szCs w:val="24"/>
              </w:rPr>
              <w:t>2.621(1.246-5.511)</w:t>
            </w:r>
          </w:p>
          <w:p w:rsidR="00EE2FF3" w:rsidRPr="00D35CCC" w:rsidRDefault="00534EF2" w:rsidP="00A24794">
            <w:pPr>
              <w:pStyle w:val="NoSpacing"/>
              <w:rPr>
                <w:rFonts w:ascii="Times New Roman" w:hAnsi="Times New Roman" w:cs="Times New Roman"/>
                <w:sz w:val="24"/>
                <w:szCs w:val="24"/>
              </w:rPr>
            </w:pPr>
            <w:r>
              <w:rPr>
                <w:rFonts w:ascii="Times New Roman" w:hAnsi="Times New Roman" w:cs="Times New Roman"/>
                <w:sz w:val="24"/>
                <w:szCs w:val="24"/>
              </w:rPr>
              <w:t>5.375(1.916-15.098)</w:t>
            </w:r>
            <w:r w:rsidR="00EE2FF3">
              <w:rPr>
                <w:rFonts w:ascii="Times New Roman" w:hAnsi="Times New Roman" w:cs="Times New Roman"/>
                <w:sz w:val="24"/>
                <w:szCs w:val="24"/>
              </w:rPr>
              <w:t xml:space="preserve"> </w:t>
            </w:r>
          </w:p>
        </w:tc>
        <w:tc>
          <w:tcPr>
            <w:tcW w:w="810" w:type="dxa"/>
            <w:tcBorders>
              <w:top w:val="single" w:sz="4" w:space="0" w:color="auto"/>
              <w:left w:val="single" w:sz="4" w:space="0" w:color="auto"/>
              <w:right w:val="single" w:sz="4" w:space="0" w:color="auto"/>
            </w:tcBorders>
          </w:tcPr>
          <w:p w:rsidR="0071675D" w:rsidRDefault="0071675D" w:rsidP="00A24794">
            <w:pPr>
              <w:pStyle w:val="NoSpacing"/>
              <w:rPr>
                <w:rFonts w:ascii="Times New Roman" w:hAnsi="Times New Roman" w:cs="Times New Roman"/>
                <w:sz w:val="24"/>
                <w:szCs w:val="24"/>
              </w:rPr>
            </w:pPr>
          </w:p>
          <w:p w:rsidR="0071675D" w:rsidRDefault="0071675D" w:rsidP="00A24794">
            <w:pPr>
              <w:pStyle w:val="NoSpacing"/>
              <w:rPr>
                <w:rFonts w:ascii="Times New Roman" w:hAnsi="Times New Roman" w:cs="Times New Roman"/>
                <w:sz w:val="24"/>
                <w:szCs w:val="24"/>
              </w:rPr>
            </w:pPr>
          </w:p>
          <w:p w:rsidR="0071675D" w:rsidRDefault="0071675D" w:rsidP="00A24794">
            <w:pPr>
              <w:pStyle w:val="NoSpacing"/>
              <w:rPr>
                <w:rFonts w:ascii="Times New Roman" w:hAnsi="Times New Roman" w:cs="Times New Roman"/>
                <w:sz w:val="24"/>
                <w:szCs w:val="24"/>
              </w:rPr>
            </w:pPr>
          </w:p>
          <w:p w:rsidR="0071675D" w:rsidRDefault="0071675D" w:rsidP="00A24794">
            <w:pPr>
              <w:pStyle w:val="NoSpacing"/>
              <w:rPr>
                <w:rFonts w:ascii="Times New Roman" w:hAnsi="Times New Roman" w:cs="Times New Roman"/>
                <w:sz w:val="24"/>
                <w:szCs w:val="24"/>
              </w:rPr>
            </w:pPr>
            <w:r>
              <w:rPr>
                <w:rFonts w:ascii="Times New Roman" w:hAnsi="Times New Roman" w:cs="Times New Roman"/>
                <w:sz w:val="24"/>
                <w:szCs w:val="24"/>
              </w:rPr>
              <w:t>0.236</w:t>
            </w:r>
          </w:p>
          <w:p w:rsidR="0071675D" w:rsidRDefault="0071675D" w:rsidP="00A24794">
            <w:pPr>
              <w:pStyle w:val="NoSpacing"/>
              <w:rPr>
                <w:rFonts w:ascii="Times New Roman" w:hAnsi="Times New Roman" w:cs="Times New Roman"/>
                <w:sz w:val="24"/>
                <w:szCs w:val="24"/>
              </w:rPr>
            </w:pPr>
            <w:r>
              <w:rPr>
                <w:rFonts w:ascii="Times New Roman" w:hAnsi="Times New Roman" w:cs="Times New Roman"/>
                <w:sz w:val="24"/>
                <w:szCs w:val="24"/>
              </w:rPr>
              <w:t>0.432</w:t>
            </w:r>
          </w:p>
          <w:p w:rsidR="0033467E" w:rsidRDefault="008A22DD" w:rsidP="00A24794">
            <w:pPr>
              <w:pStyle w:val="NoSpacing"/>
              <w:rPr>
                <w:rFonts w:ascii="Times New Roman" w:hAnsi="Times New Roman" w:cs="Times New Roman"/>
                <w:sz w:val="24"/>
                <w:szCs w:val="24"/>
              </w:rPr>
            </w:pPr>
            <w:r>
              <w:rPr>
                <w:rFonts w:ascii="Times New Roman" w:hAnsi="Times New Roman" w:cs="Times New Roman"/>
                <w:sz w:val="24"/>
                <w:szCs w:val="24"/>
              </w:rPr>
              <w:t>0.212</w:t>
            </w:r>
          </w:p>
          <w:p w:rsidR="0071675D" w:rsidRDefault="0071675D" w:rsidP="00A24794">
            <w:pPr>
              <w:pStyle w:val="NoSpacing"/>
              <w:rPr>
                <w:rFonts w:ascii="Times New Roman" w:hAnsi="Times New Roman" w:cs="Times New Roman"/>
                <w:sz w:val="24"/>
                <w:szCs w:val="24"/>
              </w:rPr>
            </w:pPr>
          </w:p>
          <w:p w:rsidR="00FF0D76" w:rsidRDefault="00FF0D76" w:rsidP="00A24794">
            <w:pPr>
              <w:pStyle w:val="NoSpacing"/>
              <w:rPr>
                <w:rFonts w:ascii="Times New Roman" w:hAnsi="Times New Roman" w:cs="Times New Roman"/>
                <w:sz w:val="24"/>
                <w:szCs w:val="24"/>
              </w:rPr>
            </w:pPr>
          </w:p>
          <w:p w:rsidR="00FF0D76" w:rsidRPr="00534EF2" w:rsidRDefault="00FF0D76" w:rsidP="00A24794">
            <w:pPr>
              <w:pStyle w:val="NoSpacing"/>
              <w:rPr>
                <w:rFonts w:ascii="Times New Roman" w:hAnsi="Times New Roman" w:cs="Times New Roman"/>
                <w:b/>
                <w:sz w:val="24"/>
                <w:szCs w:val="24"/>
              </w:rPr>
            </w:pPr>
          </w:p>
          <w:p w:rsidR="00FF0D76" w:rsidRDefault="00FF0D76" w:rsidP="00A24794">
            <w:pPr>
              <w:pStyle w:val="NoSpacing"/>
              <w:rPr>
                <w:rFonts w:ascii="Times New Roman" w:hAnsi="Times New Roman" w:cs="Times New Roman"/>
                <w:sz w:val="24"/>
                <w:szCs w:val="24"/>
              </w:rPr>
            </w:pP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0.577</w:t>
            </w: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0.446</w:t>
            </w: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0.764</w:t>
            </w:r>
          </w:p>
          <w:p w:rsidR="00FF0D76" w:rsidRDefault="00FF0D76" w:rsidP="00A24794">
            <w:pPr>
              <w:pStyle w:val="NoSpacing"/>
              <w:rPr>
                <w:rFonts w:ascii="Times New Roman" w:hAnsi="Times New Roman" w:cs="Times New Roman"/>
                <w:sz w:val="24"/>
                <w:szCs w:val="24"/>
              </w:rPr>
            </w:pP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0.943</w:t>
            </w:r>
          </w:p>
          <w:p w:rsidR="00FF0D76" w:rsidRDefault="00FF0D76" w:rsidP="00A24794">
            <w:pPr>
              <w:pStyle w:val="NoSpacing"/>
              <w:rPr>
                <w:rFonts w:ascii="Times New Roman" w:hAnsi="Times New Roman" w:cs="Times New Roman"/>
                <w:sz w:val="24"/>
                <w:szCs w:val="24"/>
              </w:rPr>
            </w:pPr>
          </w:p>
          <w:p w:rsidR="00FF0D76" w:rsidRDefault="00FF0D76" w:rsidP="00A24794">
            <w:pPr>
              <w:pStyle w:val="NoSpacing"/>
              <w:rPr>
                <w:rFonts w:ascii="Times New Roman" w:hAnsi="Times New Roman" w:cs="Times New Roman"/>
                <w:b/>
                <w:sz w:val="24"/>
                <w:szCs w:val="24"/>
              </w:rPr>
            </w:pPr>
            <w:r w:rsidRPr="00FF0D76">
              <w:rPr>
                <w:rFonts w:ascii="Times New Roman" w:hAnsi="Times New Roman" w:cs="Times New Roman"/>
                <w:b/>
                <w:sz w:val="24"/>
                <w:szCs w:val="24"/>
              </w:rPr>
              <w:t>0.011</w:t>
            </w: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0.132</w:t>
            </w: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0.753</w:t>
            </w: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0.548</w:t>
            </w:r>
          </w:p>
          <w:p w:rsidR="00FF0D76" w:rsidRDefault="00FF0D76" w:rsidP="00A24794">
            <w:pPr>
              <w:pStyle w:val="NoSpacing"/>
              <w:rPr>
                <w:rFonts w:ascii="Times New Roman" w:hAnsi="Times New Roman" w:cs="Times New Roman"/>
                <w:sz w:val="24"/>
                <w:szCs w:val="24"/>
              </w:rPr>
            </w:pPr>
            <w:r>
              <w:rPr>
                <w:rFonts w:ascii="Times New Roman" w:hAnsi="Times New Roman" w:cs="Times New Roman"/>
                <w:sz w:val="24"/>
                <w:szCs w:val="24"/>
              </w:rPr>
              <w:t>0.187</w:t>
            </w:r>
          </w:p>
          <w:p w:rsidR="00534EF2" w:rsidRPr="0066638E" w:rsidRDefault="00534EF2" w:rsidP="00A24794">
            <w:pPr>
              <w:pStyle w:val="NoSpacing"/>
              <w:rPr>
                <w:rFonts w:ascii="Times New Roman" w:hAnsi="Times New Roman" w:cs="Times New Roman"/>
                <w:b/>
                <w:sz w:val="24"/>
                <w:szCs w:val="24"/>
              </w:rPr>
            </w:pPr>
          </w:p>
          <w:p w:rsidR="00D75735" w:rsidRDefault="00D75735" w:rsidP="00A24794">
            <w:pPr>
              <w:pStyle w:val="NoSpacing"/>
              <w:rPr>
                <w:rFonts w:ascii="Times New Roman" w:hAnsi="Times New Roman" w:cs="Times New Roman"/>
                <w:sz w:val="24"/>
                <w:szCs w:val="24"/>
              </w:rPr>
            </w:pPr>
          </w:p>
          <w:p w:rsidR="00534EF2" w:rsidRDefault="00534EF2" w:rsidP="00A24794">
            <w:pPr>
              <w:pStyle w:val="NoSpacing"/>
              <w:rPr>
                <w:rFonts w:ascii="Times New Roman" w:hAnsi="Times New Roman" w:cs="Times New Roman"/>
                <w:sz w:val="24"/>
                <w:szCs w:val="24"/>
              </w:rPr>
            </w:pPr>
            <w:r>
              <w:rPr>
                <w:rFonts w:ascii="Times New Roman" w:hAnsi="Times New Roman" w:cs="Times New Roman"/>
                <w:sz w:val="24"/>
                <w:szCs w:val="24"/>
              </w:rPr>
              <w:t>0.247</w:t>
            </w:r>
          </w:p>
          <w:p w:rsidR="00534EF2" w:rsidRDefault="00534EF2" w:rsidP="00A24794">
            <w:pPr>
              <w:pStyle w:val="NoSpacing"/>
              <w:rPr>
                <w:rFonts w:ascii="Times New Roman" w:hAnsi="Times New Roman" w:cs="Times New Roman"/>
                <w:sz w:val="24"/>
                <w:szCs w:val="24"/>
              </w:rPr>
            </w:pPr>
            <w:r>
              <w:rPr>
                <w:rFonts w:ascii="Times New Roman" w:hAnsi="Times New Roman" w:cs="Times New Roman"/>
                <w:sz w:val="24"/>
                <w:szCs w:val="24"/>
              </w:rPr>
              <w:t>0.065</w:t>
            </w:r>
          </w:p>
          <w:p w:rsidR="00534EF2" w:rsidRDefault="00534EF2" w:rsidP="00A24794">
            <w:pPr>
              <w:pStyle w:val="NoSpacing"/>
              <w:rPr>
                <w:rFonts w:ascii="Times New Roman" w:hAnsi="Times New Roman" w:cs="Times New Roman"/>
                <w:sz w:val="24"/>
                <w:szCs w:val="24"/>
              </w:rPr>
            </w:pPr>
          </w:p>
          <w:p w:rsidR="00534EF2" w:rsidRPr="00534EF2" w:rsidRDefault="00534EF2" w:rsidP="00A24794">
            <w:pPr>
              <w:pStyle w:val="NoSpacing"/>
              <w:rPr>
                <w:rFonts w:ascii="Times New Roman" w:hAnsi="Times New Roman" w:cs="Times New Roman"/>
                <w:b/>
                <w:sz w:val="24"/>
                <w:szCs w:val="24"/>
              </w:rPr>
            </w:pPr>
            <w:r w:rsidRPr="00534EF2">
              <w:rPr>
                <w:rFonts w:ascii="Times New Roman" w:hAnsi="Times New Roman" w:cs="Times New Roman"/>
                <w:b/>
                <w:sz w:val="24"/>
                <w:szCs w:val="24"/>
              </w:rPr>
              <w:t>0.011</w:t>
            </w:r>
          </w:p>
          <w:p w:rsidR="00534EF2" w:rsidRPr="00FF0D76" w:rsidRDefault="00534EF2" w:rsidP="00A24794">
            <w:pPr>
              <w:pStyle w:val="NoSpacing"/>
              <w:rPr>
                <w:rFonts w:ascii="Times New Roman" w:hAnsi="Times New Roman" w:cs="Times New Roman"/>
                <w:sz w:val="24"/>
                <w:szCs w:val="24"/>
              </w:rPr>
            </w:pPr>
            <w:r w:rsidRPr="00534EF2">
              <w:rPr>
                <w:rFonts w:ascii="Times New Roman" w:hAnsi="Times New Roman" w:cs="Times New Roman"/>
                <w:b/>
                <w:sz w:val="24"/>
                <w:szCs w:val="24"/>
              </w:rPr>
              <w:t>0.001</w:t>
            </w:r>
          </w:p>
        </w:tc>
      </w:tr>
    </w:tbl>
    <w:p w:rsidR="0017095A" w:rsidRDefault="00E961C8" w:rsidP="00252986">
      <w:pPr>
        <w:spacing w:line="480" w:lineRule="auto"/>
        <w:rPr>
          <w:rFonts w:ascii="Times New Roman" w:hAnsi="Times New Roman" w:cs="Times New Roman"/>
          <w:b/>
          <w:sz w:val="24"/>
          <w:szCs w:val="24"/>
        </w:rPr>
      </w:pPr>
      <w:r w:rsidRPr="00E961C8">
        <w:rPr>
          <w:rFonts w:ascii="Times New Roman" w:hAnsi="Times New Roman" w:cs="Times New Roman"/>
          <w:sz w:val="24"/>
          <w:szCs w:val="24"/>
        </w:rPr>
        <w:t>uOR- Unadjusted Odds Ratio</w:t>
      </w:r>
      <w:r>
        <w:rPr>
          <w:rFonts w:ascii="Times New Roman" w:hAnsi="Times New Roman" w:cs="Times New Roman"/>
          <w:b/>
          <w:sz w:val="24"/>
          <w:szCs w:val="24"/>
        </w:rPr>
        <w:tab/>
      </w:r>
      <w:r>
        <w:rPr>
          <w:rFonts w:ascii="Times New Roman" w:hAnsi="Times New Roman" w:cs="Times New Roman"/>
          <w:b/>
          <w:sz w:val="24"/>
          <w:szCs w:val="24"/>
        </w:rPr>
        <w:tab/>
      </w:r>
      <w:r w:rsidRPr="00E961C8">
        <w:rPr>
          <w:rFonts w:ascii="Times New Roman" w:hAnsi="Times New Roman" w:cs="Times New Roman"/>
          <w:sz w:val="24"/>
          <w:szCs w:val="24"/>
        </w:rPr>
        <w:t>aOR- Adjusted Odds Ratio</w:t>
      </w:r>
    </w:p>
    <w:p w:rsidR="00681C18" w:rsidRDefault="005E3D32"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 xml:space="preserve">4.4 </w:t>
      </w:r>
      <w:r w:rsidR="00681C18" w:rsidRPr="00D35CCC">
        <w:rPr>
          <w:rFonts w:ascii="Times New Roman" w:hAnsi="Times New Roman" w:cs="Times New Roman"/>
          <w:b/>
          <w:sz w:val="24"/>
          <w:szCs w:val="24"/>
        </w:rPr>
        <w:t xml:space="preserve">Documentation practice of the clinical blood transfusion </w:t>
      </w:r>
    </w:p>
    <w:p w:rsidR="00DD39F9" w:rsidRPr="00D35CCC" w:rsidRDefault="00C04D0C"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Only 0.</w:t>
      </w:r>
      <w:r>
        <w:rPr>
          <w:rFonts w:ascii="Times New Roman" w:hAnsi="Times New Roman" w:cs="Times New Roman"/>
          <w:sz w:val="24"/>
          <w:szCs w:val="24"/>
        </w:rPr>
        <w:t>7</w:t>
      </w:r>
      <w:r w:rsidRPr="00D35CCC">
        <w:rPr>
          <w:rFonts w:ascii="Times New Roman" w:hAnsi="Times New Roman" w:cs="Times New Roman"/>
          <w:sz w:val="24"/>
          <w:szCs w:val="24"/>
        </w:rPr>
        <w:t>% (</w:t>
      </w:r>
      <w:r>
        <w:rPr>
          <w:rFonts w:ascii="Times New Roman" w:hAnsi="Times New Roman" w:cs="Times New Roman"/>
          <w:sz w:val="24"/>
          <w:szCs w:val="24"/>
        </w:rPr>
        <w:t>3</w:t>
      </w:r>
      <w:r w:rsidRPr="00D35CCC">
        <w:rPr>
          <w:rFonts w:ascii="Times New Roman" w:hAnsi="Times New Roman" w:cs="Times New Roman"/>
          <w:sz w:val="24"/>
          <w:szCs w:val="24"/>
        </w:rPr>
        <w:t>/384) of patients had documented evidence of informed consent in their medical records.</w:t>
      </w:r>
      <w:r>
        <w:rPr>
          <w:rFonts w:ascii="Times New Roman" w:hAnsi="Times New Roman" w:cs="Times New Roman"/>
          <w:sz w:val="24"/>
          <w:szCs w:val="24"/>
        </w:rPr>
        <w:t xml:space="preserve"> </w:t>
      </w:r>
      <w:r w:rsidRPr="00D35CCC">
        <w:rPr>
          <w:rFonts w:ascii="Times New Roman" w:hAnsi="Times New Roman" w:cs="Times New Roman"/>
          <w:sz w:val="24"/>
          <w:szCs w:val="24"/>
        </w:rPr>
        <w:t>The duration of completion of the transfusion</w:t>
      </w:r>
      <w:r>
        <w:rPr>
          <w:rFonts w:ascii="Times New Roman" w:hAnsi="Times New Roman" w:cs="Times New Roman"/>
          <w:sz w:val="24"/>
          <w:szCs w:val="24"/>
        </w:rPr>
        <w:t xml:space="preserve"> was</w:t>
      </w:r>
      <w:r w:rsidRPr="00D35CCC">
        <w:rPr>
          <w:rFonts w:ascii="Times New Roman" w:hAnsi="Times New Roman" w:cs="Times New Roman"/>
          <w:sz w:val="24"/>
          <w:szCs w:val="24"/>
        </w:rPr>
        <w:t xml:space="preserve"> </w:t>
      </w:r>
      <w:r>
        <w:rPr>
          <w:rFonts w:ascii="Times New Roman" w:hAnsi="Times New Roman" w:cs="Times New Roman"/>
          <w:sz w:val="24"/>
          <w:szCs w:val="24"/>
        </w:rPr>
        <w:t xml:space="preserve">documented in 47.1% (181/384) and it </w:t>
      </w:r>
      <w:r w:rsidRPr="00D35CCC">
        <w:rPr>
          <w:rFonts w:ascii="Times New Roman" w:hAnsi="Times New Roman" w:cs="Times New Roman"/>
          <w:sz w:val="24"/>
          <w:szCs w:val="24"/>
        </w:rPr>
        <w:t>was within 4hrs for 33.9% (130/384) of the patients</w:t>
      </w:r>
      <w:r>
        <w:rPr>
          <w:rFonts w:ascii="Times New Roman" w:hAnsi="Times New Roman" w:cs="Times New Roman"/>
          <w:sz w:val="24"/>
          <w:szCs w:val="24"/>
        </w:rPr>
        <w:t>.</w:t>
      </w:r>
      <w:r w:rsidRPr="00D35CCC">
        <w:rPr>
          <w:rFonts w:ascii="Times New Roman" w:hAnsi="Times New Roman" w:cs="Times New Roman"/>
          <w:sz w:val="24"/>
          <w:szCs w:val="24"/>
        </w:rPr>
        <w:t xml:space="preserve"> </w:t>
      </w:r>
      <w:r>
        <w:rPr>
          <w:rFonts w:ascii="Times New Roman" w:hAnsi="Times New Roman" w:cs="Times New Roman"/>
          <w:sz w:val="24"/>
          <w:szCs w:val="24"/>
        </w:rPr>
        <w:t>D</w:t>
      </w:r>
      <w:r w:rsidRPr="00D35CCC">
        <w:rPr>
          <w:rFonts w:ascii="Times New Roman" w:hAnsi="Times New Roman" w:cs="Times New Roman"/>
          <w:sz w:val="24"/>
          <w:szCs w:val="24"/>
        </w:rPr>
        <w:t xml:space="preserve">ocumentation of transfusion start times </w:t>
      </w:r>
      <w:r>
        <w:rPr>
          <w:rFonts w:ascii="Times New Roman" w:hAnsi="Times New Roman" w:cs="Times New Roman"/>
          <w:sz w:val="24"/>
          <w:szCs w:val="24"/>
        </w:rPr>
        <w:t xml:space="preserve">was carried out in </w:t>
      </w:r>
      <w:r w:rsidRPr="00D35CCC">
        <w:rPr>
          <w:rFonts w:ascii="Times New Roman" w:hAnsi="Times New Roman" w:cs="Times New Roman"/>
          <w:sz w:val="24"/>
          <w:szCs w:val="24"/>
        </w:rPr>
        <w:t xml:space="preserve">57% (219/384) of the </w:t>
      </w:r>
      <w:r>
        <w:rPr>
          <w:rFonts w:ascii="Times New Roman" w:hAnsi="Times New Roman" w:cs="Times New Roman"/>
          <w:sz w:val="24"/>
          <w:szCs w:val="24"/>
        </w:rPr>
        <w:t>transfusion recipients</w:t>
      </w:r>
      <w:r w:rsidRPr="00D35CCC">
        <w:rPr>
          <w:rFonts w:ascii="Times New Roman" w:hAnsi="Times New Roman" w:cs="Times New Roman"/>
          <w:sz w:val="24"/>
          <w:szCs w:val="24"/>
        </w:rPr>
        <w:t xml:space="preserve">. The number of recipients who had blood product unit number </w:t>
      </w:r>
      <w:r>
        <w:rPr>
          <w:rFonts w:ascii="Times New Roman" w:hAnsi="Times New Roman" w:cs="Times New Roman"/>
          <w:sz w:val="24"/>
          <w:szCs w:val="24"/>
        </w:rPr>
        <w:t xml:space="preserve">and vital signs </w:t>
      </w:r>
      <w:r w:rsidRPr="00D35CCC">
        <w:rPr>
          <w:rFonts w:ascii="Times New Roman" w:hAnsi="Times New Roman" w:cs="Times New Roman"/>
          <w:sz w:val="24"/>
          <w:szCs w:val="24"/>
        </w:rPr>
        <w:t>documented were 73.4 % (282/384) and</w:t>
      </w:r>
      <w:r>
        <w:rPr>
          <w:rFonts w:ascii="Times New Roman" w:hAnsi="Times New Roman" w:cs="Times New Roman"/>
          <w:sz w:val="24"/>
          <w:szCs w:val="24"/>
        </w:rPr>
        <w:t xml:space="preserve"> 27.9</w:t>
      </w:r>
      <w:r w:rsidRPr="00D35CCC">
        <w:rPr>
          <w:rFonts w:ascii="Times New Roman" w:hAnsi="Times New Roman" w:cs="Times New Roman"/>
          <w:sz w:val="24"/>
          <w:szCs w:val="24"/>
        </w:rPr>
        <w:t xml:space="preserve"> (</w:t>
      </w:r>
      <w:r>
        <w:rPr>
          <w:rFonts w:ascii="Times New Roman" w:hAnsi="Times New Roman" w:cs="Times New Roman"/>
          <w:sz w:val="24"/>
          <w:szCs w:val="24"/>
        </w:rPr>
        <w:t>107/384</w:t>
      </w:r>
      <w:r w:rsidRPr="00D35CCC">
        <w:rPr>
          <w:rFonts w:ascii="Times New Roman" w:hAnsi="Times New Roman" w:cs="Times New Roman"/>
          <w:sz w:val="24"/>
          <w:szCs w:val="24"/>
        </w:rPr>
        <w:t>)</w:t>
      </w:r>
      <w:r>
        <w:rPr>
          <w:rFonts w:ascii="Times New Roman" w:hAnsi="Times New Roman" w:cs="Times New Roman"/>
          <w:sz w:val="24"/>
          <w:szCs w:val="24"/>
        </w:rPr>
        <w:t xml:space="preserve"> respectively</w:t>
      </w:r>
      <w:r w:rsidRPr="00D35CCC">
        <w:rPr>
          <w:rFonts w:ascii="Times New Roman" w:hAnsi="Times New Roman" w:cs="Times New Roman"/>
          <w:sz w:val="24"/>
          <w:szCs w:val="24"/>
        </w:rPr>
        <w:t>.  The recording of vital signs before, during and after transfusion is as shown in fig</w:t>
      </w:r>
      <w:r w:rsidR="003C1842">
        <w:rPr>
          <w:rFonts w:ascii="Times New Roman" w:hAnsi="Times New Roman" w:cs="Times New Roman"/>
          <w:sz w:val="24"/>
          <w:szCs w:val="24"/>
        </w:rPr>
        <w:t>ure</w:t>
      </w:r>
      <w:r>
        <w:rPr>
          <w:rFonts w:ascii="Times New Roman" w:hAnsi="Times New Roman" w:cs="Times New Roman"/>
          <w:sz w:val="24"/>
          <w:szCs w:val="24"/>
        </w:rPr>
        <w:t xml:space="preserve"> </w:t>
      </w:r>
      <w:r w:rsidRPr="00D35CCC">
        <w:rPr>
          <w:rFonts w:ascii="Times New Roman" w:hAnsi="Times New Roman" w:cs="Times New Roman"/>
          <w:sz w:val="24"/>
          <w:szCs w:val="24"/>
        </w:rPr>
        <w:t>4.</w:t>
      </w:r>
      <w:r>
        <w:rPr>
          <w:rFonts w:ascii="Times New Roman" w:hAnsi="Times New Roman" w:cs="Times New Roman"/>
          <w:sz w:val="24"/>
          <w:szCs w:val="24"/>
        </w:rPr>
        <w:t xml:space="preserve">4. </w:t>
      </w:r>
      <w:r w:rsidR="00DD39F9" w:rsidRPr="00D35CCC">
        <w:rPr>
          <w:rFonts w:ascii="Times New Roman" w:hAnsi="Times New Roman" w:cs="Times New Roman"/>
          <w:sz w:val="24"/>
          <w:szCs w:val="24"/>
        </w:rPr>
        <w:t xml:space="preserve">The </w:t>
      </w:r>
      <w:r w:rsidR="00634186">
        <w:rPr>
          <w:rFonts w:ascii="Times New Roman" w:hAnsi="Times New Roman" w:cs="Times New Roman"/>
          <w:sz w:val="24"/>
          <w:szCs w:val="24"/>
        </w:rPr>
        <w:t>Frequency and percentages of the documentation of transfusion procedures according to the clinical department</w:t>
      </w:r>
      <w:r>
        <w:rPr>
          <w:rFonts w:ascii="Times New Roman" w:hAnsi="Times New Roman" w:cs="Times New Roman"/>
          <w:sz w:val="24"/>
          <w:szCs w:val="24"/>
        </w:rPr>
        <w:t xml:space="preserve"> </w:t>
      </w:r>
      <w:r w:rsidR="00C511F2" w:rsidRPr="00D35CCC">
        <w:rPr>
          <w:rFonts w:ascii="Times New Roman" w:hAnsi="Times New Roman" w:cs="Times New Roman"/>
          <w:sz w:val="24"/>
          <w:szCs w:val="24"/>
        </w:rPr>
        <w:t xml:space="preserve">are </w:t>
      </w:r>
      <w:r w:rsidR="00767938">
        <w:rPr>
          <w:rFonts w:ascii="Times New Roman" w:hAnsi="Times New Roman" w:cs="Times New Roman"/>
          <w:sz w:val="24"/>
          <w:szCs w:val="24"/>
        </w:rPr>
        <w:t>shown</w:t>
      </w:r>
      <w:r>
        <w:rPr>
          <w:rFonts w:ascii="Times New Roman" w:hAnsi="Times New Roman" w:cs="Times New Roman"/>
          <w:sz w:val="24"/>
          <w:szCs w:val="24"/>
        </w:rPr>
        <w:t xml:space="preserve"> </w:t>
      </w:r>
      <w:r w:rsidR="00DD39F9" w:rsidRPr="00D35CCC">
        <w:rPr>
          <w:rFonts w:ascii="Times New Roman" w:hAnsi="Times New Roman" w:cs="Times New Roman"/>
          <w:sz w:val="24"/>
          <w:szCs w:val="24"/>
        </w:rPr>
        <w:t>in table</w:t>
      </w:r>
      <w:r w:rsidR="00C511F2" w:rsidRPr="00D35CCC">
        <w:rPr>
          <w:rFonts w:ascii="Times New Roman" w:hAnsi="Times New Roman" w:cs="Times New Roman"/>
          <w:sz w:val="24"/>
          <w:szCs w:val="24"/>
        </w:rPr>
        <w:t xml:space="preserve"> 4.</w:t>
      </w:r>
      <w:r w:rsidR="00055CAB">
        <w:rPr>
          <w:rFonts w:ascii="Times New Roman" w:hAnsi="Times New Roman" w:cs="Times New Roman"/>
          <w:sz w:val="24"/>
          <w:szCs w:val="24"/>
        </w:rPr>
        <w:t>6</w:t>
      </w:r>
      <w:r>
        <w:rPr>
          <w:rFonts w:ascii="Times New Roman" w:hAnsi="Times New Roman" w:cs="Times New Roman"/>
          <w:sz w:val="24"/>
          <w:szCs w:val="24"/>
        </w:rPr>
        <w:t>.</w:t>
      </w:r>
    </w:p>
    <w:p w:rsidR="00C511F2" w:rsidRDefault="00C511F2" w:rsidP="00C511F2">
      <w:pPr>
        <w:spacing w:line="240" w:lineRule="auto"/>
        <w:rPr>
          <w:rFonts w:ascii="Times New Roman" w:hAnsi="Times New Roman" w:cs="Times New Roman"/>
          <w:sz w:val="24"/>
          <w:szCs w:val="24"/>
        </w:rPr>
      </w:pPr>
      <w:r w:rsidRPr="00D35CCC">
        <w:rPr>
          <w:rFonts w:ascii="Times New Roman" w:hAnsi="Times New Roman" w:cs="Times New Roman"/>
          <w:sz w:val="24"/>
          <w:szCs w:val="24"/>
        </w:rPr>
        <w:t>Table 4.</w:t>
      </w:r>
      <w:r w:rsidR="00055CAB">
        <w:rPr>
          <w:rFonts w:ascii="Times New Roman" w:hAnsi="Times New Roman" w:cs="Times New Roman"/>
          <w:sz w:val="24"/>
          <w:szCs w:val="24"/>
        </w:rPr>
        <w:t>6</w:t>
      </w:r>
      <w:r w:rsidRPr="00D35CCC">
        <w:rPr>
          <w:rFonts w:ascii="Times New Roman" w:hAnsi="Times New Roman" w:cs="Times New Roman"/>
          <w:sz w:val="24"/>
          <w:szCs w:val="24"/>
        </w:rPr>
        <w:t xml:space="preserve"> </w:t>
      </w:r>
      <w:r w:rsidR="00634186">
        <w:rPr>
          <w:rFonts w:ascii="Times New Roman" w:hAnsi="Times New Roman" w:cs="Times New Roman"/>
          <w:sz w:val="24"/>
          <w:szCs w:val="24"/>
        </w:rPr>
        <w:t>Frequency and percentages of the documentation of transfusion procedures according to the clinical department.</w:t>
      </w:r>
    </w:p>
    <w:tbl>
      <w:tblPr>
        <w:tblStyle w:val="TableGrid1"/>
        <w:tblW w:w="0" w:type="auto"/>
        <w:tblLook w:val="04A0" w:firstRow="1" w:lastRow="0" w:firstColumn="1" w:lastColumn="0" w:noHBand="0" w:noVBand="1"/>
      </w:tblPr>
      <w:tblGrid>
        <w:gridCol w:w="2251"/>
        <w:gridCol w:w="1434"/>
        <w:gridCol w:w="1530"/>
        <w:gridCol w:w="1980"/>
        <w:gridCol w:w="1890"/>
      </w:tblGrid>
      <w:tr w:rsidR="004427E7" w:rsidRPr="00767938" w:rsidTr="004427E7">
        <w:tc>
          <w:tcPr>
            <w:tcW w:w="2251" w:type="dxa"/>
            <w:vMerge w:val="restart"/>
          </w:tcPr>
          <w:p w:rsidR="004427E7" w:rsidRPr="00634186" w:rsidRDefault="004427E7" w:rsidP="00767938">
            <w:pPr>
              <w:rPr>
                <w:rFonts w:ascii="Times New Roman" w:eastAsia="Calibri" w:hAnsi="Times New Roman" w:cs="Times New Roman"/>
                <w:b/>
                <w:sz w:val="24"/>
                <w:szCs w:val="24"/>
              </w:rPr>
            </w:pPr>
            <w:r w:rsidRPr="00634186">
              <w:rPr>
                <w:rFonts w:ascii="Times New Roman" w:eastAsia="Calibri" w:hAnsi="Times New Roman" w:cs="Times New Roman"/>
                <w:b/>
                <w:sz w:val="24"/>
                <w:szCs w:val="24"/>
              </w:rPr>
              <w:t>Transfusion procedures</w:t>
            </w:r>
          </w:p>
        </w:tc>
        <w:tc>
          <w:tcPr>
            <w:tcW w:w="6834" w:type="dxa"/>
            <w:gridSpan w:val="4"/>
          </w:tcPr>
          <w:p w:rsidR="004427E7" w:rsidRPr="00634186" w:rsidRDefault="004427E7" w:rsidP="00634186">
            <w:pPr>
              <w:jc w:val="center"/>
              <w:rPr>
                <w:rFonts w:ascii="Times New Roman" w:eastAsia="Calibri" w:hAnsi="Times New Roman" w:cs="Times New Roman"/>
                <w:b/>
                <w:sz w:val="24"/>
                <w:szCs w:val="24"/>
              </w:rPr>
            </w:pPr>
            <w:r w:rsidRPr="00634186">
              <w:rPr>
                <w:rFonts w:ascii="Times New Roman" w:eastAsia="Calibri" w:hAnsi="Times New Roman" w:cs="Times New Roman"/>
                <w:b/>
                <w:sz w:val="24"/>
                <w:szCs w:val="24"/>
              </w:rPr>
              <w:t>Clinical department</w:t>
            </w:r>
          </w:p>
        </w:tc>
      </w:tr>
      <w:tr w:rsidR="004427E7" w:rsidRPr="00767938" w:rsidTr="004427E7">
        <w:tc>
          <w:tcPr>
            <w:tcW w:w="2251" w:type="dxa"/>
            <w:vMerge/>
          </w:tcPr>
          <w:p w:rsidR="004427E7" w:rsidRPr="00767938" w:rsidRDefault="004427E7" w:rsidP="00767938">
            <w:pPr>
              <w:rPr>
                <w:rFonts w:ascii="Times New Roman" w:eastAsia="Calibri" w:hAnsi="Times New Roman" w:cs="Times New Roman"/>
                <w:sz w:val="24"/>
                <w:szCs w:val="24"/>
              </w:rPr>
            </w:pPr>
          </w:p>
        </w:tc>
        <w:tc>
          <w:tcPr>
            <w:tcW w:w="1434"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Medical (n=112)</w:t>
            </w:r>
          </w:p>
        </w:tc>
        <w:tc>
          <w:tcPr>
            <w:tcW w:w="153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Surgical (n=117)</w:t>
            </w:r>
          </w:p>
        </w:tc>
        <w:tc>
          <w:tcPr>
            <w:tcW w:w="198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Reproductive health (n=75)</w:t>
            </w:r>
          </w:p>
        </w:tc>
        <w:tc>
          <w:tcPr>
            <w:tcW w:w="189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Child health (n=80)</w:t>
            </w:r>
          </w:p>
        </w:tc>
      </w:tr>
      <w:tr w:rsidR="004427E7" w:rsidRPr="00767938" w:rsidTr="004427E7">
        <w:tc>
          <w:tcPr>
            <w:tcW w:w="2251"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Consent</w:t>
            </w:r>
          </w:p>
        </w:tc>
        <w:tc>
          <w:tcPr>
            <w:tcW w:w="1434"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0(0%)</w:t>
            </w:r>
          </w:p>
        </w:tc>
        <w:tc>
          <w:tcPr>
            <w:tcW w:w="153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0(0%)</w:t>
            </w:r>
          </w:p>
        </w:tc>
        <w:tc>
          <w:tcPr>
            <w:tcW w:w="198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3(4%)</w:t>
            </w:r>
          </w:p>
        </w:tc>
        <w:tc>
          <w:tcPr>
            <w:tcW w:w="189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0(0%)</w:t>
            </w:r>
          </w:p>
        </w:tc>
      </w:tr>
      <w:tr w:rsidR="004427E7" w:rsidRPr="00767938" w:rsidTr="004427E7">
        <w:tc>
          <w:tcPr>
            <w:tcW w:w="2251"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Blood unit number</w:t>
            </w:r>
          </w:p>
        </w:tc>
        <w:tc>
          <w:tcPr>
            <w:tcW w:w="1434"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83(74.1%)</w:t>
            </w:r>
          </w:p>
        </w:tc>
        <w:tc>
          <w:tcPr>
            <w:tcW w:w="153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93(79.5%)</w:t>
            </w:r>
          </w:p>
        </w:tc>
        <w:tc>
          <w:tcPr>
            <w:tcW w:w="198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54(72%)</w:t>
            </w:r>
          </w:p>
        </w:tc>
        <w:tc>
          <w:tcPr>
            <w:tcW w:w="189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52(65.5%)</w:t>
            </w:r>
          </w:p>
        </w:tc>
      </w:tr>
      <w:tr w:rsidR="004427E7" w:rsidRPr="00767938" w:rsidTr="004427E7">
        <w:tc>
          <w:tcPr>
            <w:tcW w:w="2251"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Start times</w:t>
            </w:r>
          </w:p>
        </w:tc>
        <w:tc>
          <w:tcPr>
            <w:tcW w:w="1434"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44(39.3%)</w:t>
            </w:r>
          </w:p>
        </w:tc>
        <w:tc>
          <w:tcPr>
            <w:tcW w:w="153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46(39.3%)</w:t>
            </w:r>
          </w:p>
        </w:tc>
        <w:tc>
          <w:tcPr>
            <w:tcW w:w="198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22(29.3%)</w:t>
            </w:r>
          </w:p>
        </w:tc>
        <w:tc>
          <w:tcPr>
            <w:tcW w:w="189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53(66.3%)</w:t>
            </w:r>
          </w:p>
        </w:tc>
      </w:tr>
      <w:tr w:rsidR="004427E7" w:rsidRPr="00767938" w:rsidTr="004427E7">
        <w:tc>
          <w:tcPr>
            <w:tcW w:w="2251"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Duration of transfusion</w:t>
            </w:r>
          </w:p>
        </w:tc>
        <w:tc>
          <w:tcPr>
            <w:tcW w:w="1434"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49(43.8%)</w:t>
            </w:r>
          </w:p>
        </w:tc>
        <w:tc>
          <w:tcPr>
            <w:tcW w:w="153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55(47%)</w:t>
            </w:r>
          </w:p>
        </w:tc>
        <w:tc>
          <w:tcPr>
            <w:tcW w:w="198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23(30.7%)</w:t>
            </w:r>
          </w:p>
        </w:tc>
        <w:tc>
          <w:tcPr>
            <w:tcW w:w="189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54(67.5%)</w:t>
            </w:r>
          </w:p>
        </w:tc>
      </w:tr>
      <w:tr w:rsidR="004427E7" w:rsidRPr="00767938" w:rsidTr="004427E7">
        <w:tc>
          <w:tcPr>
            <w:tcW w:w="2251" w:type="dxa"/>
          </w:tcPr>
          <w:p w:rsidR="004427E7" w:rsidRPr="00767938" w:rsidRDefault="004427E7" w:rsidP="00767938">
            <w:pPr>
              <w:rPr>
                <w:rFonts w:ascii="Times New Roman" w:eastAsia="Calibri" w:hAnsi="Times New Roman" w:cs="Times New Roman"/>
                <w:sz w:val="24"/>
                <w:szCs w:val="24"/>
              </w:rPr>
            </w:pPr>
            <w:r>
              <w:rPr>
                <w:rFonts w:ascii="Times New Roman" w:eastAsia="Calibri" w:hAnsi="Times New Roman" w:cs="Times New Roman"/>
                <w:sz w:val="24"/>
                <w:szCs w:val="24"/>
              </w:rPr>
              <w:t xml:space="preserve">Observation of </w:t>
            </w:r>
            <w:r w:rsidRPr="00767938">
              <w:rPr>
                <w:rFonts w:ascii="Times New Roman" w:eastAsia="Calibri" w:hAnsi="Times New Roman" w:cs="Times New Roman"/>
                <w:sz w:val="24"/>
                <w:szCs w:val="24"/>
              </w:rPr>
              <w:t>Vital signs</w:t>
            </w:r>
          </w:p>
        </w:tc>
        <w:tc>
          <w:tcPr>
            <w:tcW w:w="1434"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29(25.9%)</w:t>
            </w:r>
          </w:p>
        </w:tc>
        <w:tc>
          <w:tcPr>
            <w:tcW w:w="153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35(30%)</w:t>
            </w:r>
          </w:p>
        </w:tc>
        <w:tc>
          <w:tcPr>
            <w:tcW w:w="198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11(14.7%)</w:t>
            </w:r>
          </w:p>
        </w:tc>
        <w:tc>
          <w:tcPr>
            <w:tcW w:w="1890" w:type="dxa"/>
          </w:tcPr>
          <w:p w:rsidR="004427E7" w:rsidRPr="00767938" w:rsidRDefault="004427E7" w:rsidP="00767938">
            <w:pPr>
              <w:rPr>
                <w:rFonts w:ascii="Times New Roman" w:eastAsia="Calibri" w:hAnsi="Times New Roman" w:cs="Times New Roman"/>
                <w:sz w:val="24"/>
                <w:szCs w:val="24"/>
              </w:rPr>
            </w:pPr>
            <w:r w:rsidRPr="00767938">
              <w:rPr>
                <w:rFonts w:ascii="Times New Roman" w:eastAsia="Calibri" w:hAnsi="Times New Roman" w:cs="Times New Roman"/>
                <w:sz w:val="24"/>
                <w:szCs w:val="24"/>
              </w:rPr>
              <w:t>31(38.9%)</w:t>
            </w:r>
          </w:p>
        </w:tc>
      </w:tr>
    </w:tbl>
    <w:p w:rsidR="00767938" w:rsidRDefault="00767938" w:rsidP="00C511F2">
      <w:pPr>
        <w:spacing w:line="240" w:lineRule="auto"/>
        <w:rPr>
          <w:rFonts w:ascii="Times New Roman" w:hAnsi="Times New Roman" w:cs="Times New Roman"/>
          <w:sz w:val="24"/>
          <w:szCs w:val="24"/>
        </w:rPr>
      </w:pPr>
    </w:p>
    <w:p w:rsidR="00704A36" w:rsidRDefault="00704A36" w:rsidP="00C511F2">
      <w:pPr>
        <w:spacing w:line="240" w:lineRule="auto"/>
        <w:rPr>
          <w:rFonts w:ascii="Times New Roman" w:hAnsi="Times New Roman" w:cs="Times New Roman"/>
          <w:sz w:val="24"/>
          <w:szCs w:val="24"/>
        </w:rPr>
      </w:pPr>
    </w:p>
    <w:p w:rsidR="00704A36" w:rsidRDefault="00704A36" w:rsidP="00704A36">
      <w:pPr>
        <w:rPr>
          <w:rFonts w:ascii="Times New Roman" w:hAnsi="Times New Roman" w:cs="Times New Roman"/>
          <w:sz w:val="24"/>
          <w:szCs w:val="24"/>
        </w:rPr>
      </w:pPr>
    </w:p>
    <w:p w:rsidR="00767938" w:rsidRPr="00704A36" w:rsidRDefault="00704A36" w:rsidP="00704A36">
      <w:pPr>
        <w:tabs>
          <w:tab w:val="left" w:pos="8471"/>
        </w:tabs>
        <w:rPr>
          <w:rFonts w:ascii="Times New Roman" w:hAnsi="Times New Roman" w:cs="Times New Roman"/>
          <w:sz w:val="24"/>
          <w:szCs w:val="24"/>
        </w:rPr>
      </w:pPr>
      <w:r>
        <w:rPr>
          <w:rFonts w:ascii="Times New Roman" w:hAnsi="Times New Roman" w:cs="Times New Roman"/>
          <w:sz w:val="24"/>
          <w:szCs w:val="24"/>
        </w:rPr>
        <w:tab/>
      </w:r>
    </w:p>
    <w:p w:rsidR="00703836" w:rsidRDefault="00634186" w:rsidP="00704A36">
      <w:pPr>
        <w:spacing w:line="240" w:lineRule="auto"/>
        <w:rPr>
          <w:rFonts w:ascii="Times New Roman" w:hAnsi="Times New Roman" w:cs="Times New Roman"/>
          <w:sz w:val="24"/>
          <w:szCs w:val="24"/>
        </w:rPr>
      </w:pPr>
      <w:r>
        <w:rPr>
          <w:noProof/>
          <w:lang/>
        </w:rPr>
        <w:lastRenderedPageBreak/>
        <w:drawing>
          <wp:anchor distT="0" distB="0" distL="114300" distR="114300" simplePos="0" relativeHeight="251738112" behindDoc="0" locked="0" layoutInCell="1" allowOverlap="1" wp14:anchorId="03941834">
            <wp:simplePos x="914400" y="914400"/>
            <wp:positionH relativeFrom="column">
              <wp:align>left</wp:align>
            </wp:positionH>
            <wp:positionV relativeFrom="paragraph">
              <wp:align>top</wp:align>
            </wp:positionV>
            <wp:extent cx="4572000" cy="2743200"/>
            <wp:effectExtent l="0" t="0" r="0" b="0"/>
            <wp:wrapSquare wrapText="bothSides"/>
            <wp:docPr id="41" name="Chart 4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4A83FA4-C73A-428E-A6AD-2FC81A6E89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703836" w:rsidRPr="00703836" w:rsidRDefault="00703836" w:rsidP="00703836">
      <w:pPr>
        <w:rPr>
          <w:rFonts w:ascii="Times New Roman" w:hAnsi="Times New Roman" w:cs="Times New Roman"/>
          <w:sz w:val="24"/>
          <w:szCs w:val="24"/>
        </w:rPr>
      </w:pPr>
    </w:p>
    <w:p w:rsidR="00703836" w:rsidRPr="00703836" w:rsidRDefault="00703836" w:rsidP="00703836">
      <w:pPr>
        <w:rPr>
          <w:rFonts w:ascii="Times New Roman" w:hAnsi="Times New Roman" w:cs="Times New Roman"/>
          <w:sz w:val="24"/>
          <w:szCs w:val="24"/>
        </w:rPr>
      </w:pPr>
    </w:p>
    <w:p w:rsidR="00703836" w:rsidRPr="00703836" w:rsidRDefault="00703836" w:rsidP="00703836">
      <w:pPr>
        <w:rPr>
          <w:rFonts w:ascii="Times New Roman" w:hAnsi="Times New Roman" w:cs="Times New Roman"/>
          <w:sz w:val="24"/>
          <w:szCs w:val="24"/>
        </w:rPr>
      </w:pPr>
    </w:p>
    <w:p w:rsidR="00703836" w:rsidRPr="00703836" w:rsidRDefault="00703836" w:rsidP="00703836">
      <w:pPr>
        <w:rPr>
          <w:rFonts w:ascii="Times New Roman" w:hAnsi="Times New Roman" w:cs="Times New Roman"/>
          <w:sz w:val="24"/>
          <w:szCs w:val="24"/>
        </w:rPr>
      </w:pPr>
    </w:p>
    <w:p w:rsidR="00703836" w:rsidRPr="00703836" w:rsidRDefault="00703836" w:rsidP="00703836">
      <w:pPr>
        <w:rPr>
          <w:rFonts w:ascii="Times New Roman" w:hAnsi="Times New Roman" w:cs="Times New Roman"/>
          <w:sz w:val="24"/>
          <w:szCs w:val="24"/>
        </w:rPr>
      </w:pPr>
    </w:p>
    <w:p w:rsidR="00703836" w:rsidRPr="00703836" w:rsidRDefault="00703836" w:rsidP="00703836">
      <w:pPr>
        <w:rPr>
          <w:rFonts w:ascii="Times New Roman" w:hAnsi="Times New Roman" w:cs="Times New Roman"/>
          <w:sz w:val="24"/>
          <w:szCs w:val="24"/>
        </w:rPr>
      </w:pPr>
    </w:p>
    <w:p w:rsidR="00703836" w:rsidRDefault="00703836" w:rsidP="00704A36">
      <w:pPr>
        <w:spacing w:line="240" w:lineRule="auto"/>
        <w:rPr>
          <w:rFonts w:ascii="Times New Roman" w:hAnsi="Times New Roman" w:cs="Times New Roman"/>
          <w:sz w:val="24"/>
          <w:szCs w:val="24"/>
        </w:rPr>
      </w:pPr>
    </w:p>
    <w:p w:rsidR="00E67723" w:rsidRDefault="00703836" w:rsidP="00703836">
      <w:pPr>
        <w:spacing w:line="240" w:lineRule="auto"/>
        <w:jc w:val="right"/>
        <w:rPr>
          <w:rFonts w:ascii="Times New Roman" w:hAnsi="Times New Roman" w:cs="Times New Roman"/>
          <w:sz w:val="24"/>
          <w:szCs w:val="24"/>
        </w:rPr>
      </w:pPr>
      <w:r>
        <w:rPr>
          <w:rFonts w:ascii="Times New Roman" w:hAnsi="Times New Roman" w:cs="Times New Roman"/>
          <w:sz w:val="24"/>
          <w:szCs w:val="24"/>
        </w:rPr>
        <w:br w:type="textWrapping" w:clear="all"/>
      </w:r>
    </w:p>
    <w:p w:rsidR="00E67723" w:rsidRDefault="00634186" w:rsidP="004427E7">
      <w:pPr>
        <w:spacing w:line="480" w:lineRule="auto"/>
        <w:rPr>
          <w:rFonts w:ascii="Times New Roman" w:hAnsi="Times New Roman" w:cs="Times New Roman"/>
          <w:sz w:val="24"/>
          <w:szCs w:val="24"/>
        </w:rPr>
      </w:pPr>
      <w:r>
        <w:rPr>
          <w:rFonts w:ascii="Times New Roman" w:hAnsi="Times New Roman" w:cs="Times New Roman"/>
          <w:sz w:val="24"/>
          <w:szCs w:val="24"/>
        </w:rPr>
        <w:t>Figure 4.</w:t>
      </w:r>
      <w:r w:rsidR="003C1842">
        <w:rPr>
          <w:rFonts w:ascii="Times New Roman" w:hAnsi="Times New Roman" w:cs="Times New Roman"/>
          <w:sz w:val="24"/>
          <w:szCs w:val="24"/>
        </w:rPr>
        <w:t>4</w:t>
      </w:r>
      <w:r>
        <w:rPr>
          <w:rFonts w:ascii="Times New Roman" w:hAnsi="Times New Roman" w:cs="Times New Roman"/>
          <w:sz w:val="24"/>
          <w:szCs w:val="24"/>
        </w:rPr>
        <w:t xml:space="preserve"> </w:t>
      </w:r>
      <w:r w:rsidR="00704A36">
        <w:rPr>
          <w:rFonts w:ascii="Times New Roman" w:hAnsi="Times New Roman" w:cs="Times New Roman"/>
          <w:sz w:val="24"/>
          <w:szCs w:val="24"/>
        </w:rPr>
        <w:t xml:space="preserve">Observations </w:t>
      </w:r>
      <w:r>
        <w:rPr>
          <w:rFonts w:ascii="Times New Roman" w:hAnsi="Times New Roman" w:cs="Times New Roman"/>
          <w:sz w:val="24"/>
          <w:szCs w:val="24"/>
        </w:rPr>
        <w:t>of the vital signs before, during and after transfusion</w:t>
      </w:r>
    </w:p>
    <w:p w:rsidR="004F3289" w:rsidRPr="00D35CCC" w:rsidRDefault="004F3289" w:rsidP="004427E7">
      <w:pPr>
        <w:spacing w:line="480" w:lineRule="auto"/>
        <w:rPr>
          <w:rFonts w:ascii="Times New Roman" w:hAnsi="Times New Roman" w:cs="Times New Roman"/>
          <w:sz w:val="24"/>
          <w:szCs w:val="24"/>
        </w:rPr>
      </w:pPr>
      <w:r w:rsidRPr="00D35CCC">
        <w:rPr>
          <w:rFonts w:ascii="Times New Roman" w:hAnsi="Times New Roman" w:cs="Times New Roman"/>
          <w:sz w:val="24"/>
          <w:szCs w:val="24"/>
        </w:rPr>
        <w:t>The duration form ordering of blood to arrival in the ward was within 24 hours for most of the patients 344(89.6%). The reasons for the delay for those whose blood took more than 24 hours to arrive in the ward were documented for only 40%</w:t>
      </w:r>
      <w:r w:rsidR="004755E9">
        <w:rPr>
          <w:rFonts w:ascii="Times New Roman" w:hAnsi="Times New Roman" w:cs="Times New Roman"/>
          <w:sz w:val="24"/>
          <w:szCs w:val="24"/>
        </w:rPr>
        <w:t xml:space="preserve"> </w:t>
      </w:r>
      <w:r w:rsidRPr="00D35CCC">
        <w:rPr>
          <w:rFonts w:ascii="Times New Roman" w:hAnsi="Times New Roman" w:cs="Times New Roman"/>
          <w:sz w:val="24"/>
          <w:szCs w:val="24"/>
        </w:rPr>
        <w:t xml:space="preserve">(16/40) of the </w:t>
      </w:r>
      <w:r w:rsidR="00704A36">
        <w:rPr>
          <w:rFonts w:ascii="Times New Roman" w:hAnsi="Times New Roman" w:cs="Times New Roman"/>
          <w:sz w:val="24"/>
          <w:szCs w:val="24"/>
        </w:rPr>
        <w:t>recipient</w:t>
      </w:r>
      <w:r w:rsidRPr="00D35CCC">
        <w:rPr>
          <w:rFonts w:ascii="Times New Roman" w:hAnsi="Times New Roman" w:cs="Times New Roman"/>
          <w:sz w:val="24"/>
          <w:szCs w:val="24"/>
        </w:rPr>
        <w:t>s. The reason given for the delay in all the documented cases was lack of blood in the blood bank</w:t>
      </w:r>
      <w:r w:rsidR="007E726B">
        <w:rPr>
          <w:rFonts w:ascii="Times New Roman" w:hAnsi="Times New Roman" w:cs="Times New Roman"/>
          <w:sz w:val="24"/>
          <w:szCs w:val="24"/>
        </w:rPr>
        <w:t>.</w:t>
      </w:r>
    </w:p>
    <w:p w:rsidR="00252986" w:rsidRPr="00D35CCC" w:rsidRDefault="00734F37"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4.5</w:t>
      </w:r>
      <w:r w:rsidR="00252986" w:rsidRPr="00D35CCC">
        <w:rPr>
          <w:rFonts w:ascii="Times New Roman" w:hAnsi="Times New Roman" w:cs="Times New Roman"/>
          <w:b/>
          <w:sz w:val="24"/>
          <w:szCs w:val="24"/>
        </w:rPr>
        <w:t xml:space="preserve"> </w:t>
      </w:r>
      <w:r w:rsidR="007E726B">
        <w:rPr>
          <w:rFonts w:ascii="Times New Roman" w:hAnsi="Times New Roman" w:cs="Times New Roman"/>
          <w:b/>
          <w:sz w:val="24"/>
          <w:szCs w:val="24"/>
        </w:rPr>
        <w:t>The pattern of blood and blood product use according to the d</w:t>
      </w:r>
      <w:r w:rsidR="00832C3C">
        <w:rPr>
          <w:rFonts w:ascii="Times New Roman" w:hAnsi="Times New Roman" w:cs="Times New Roman"/>
          <w:b/>
          <w:sz w:val="24"/>
          <w:szCs w:val="24"/>
        </w:rPr>
        <w:t>emographic and clinical profiles of the recipients</w:t>
      </w:r>
    </w:p>
    <w:p w:rsidR="00252986" w:rsidRPr="00D35CCC" w:rsidRDefault="00734F37" w:rsidP="00A96627">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4.5</w:t>
      </w:r>
      <w:r w:rsidR="00A96627" w:rsidRPr="00D35CCC">
        <w:rPr>
          <w:rFonts w:ascii="Times New Roman" w:hAnsi="Times New Roman" w:cs="Times New Roman"/>
          <w:b/>
          <w:sz w:val="24"/>
          <w:szCs w:val="24"/>
        </w:rPr>
        <w:t xml:space="preserve">.1 </w:t>
      </w:r>
      <w:r w:rsidR="005257CE" w:rsidRPr="00D35CCC">
        <w:rPr>
          <w:rFonts w:ascii="Times New Roman" w:hAnsi="Times New Roman" w:cs="Times New Roman"/>
          <w:b/>
          <w:sz w:val="24"/>
          <w:szCs w:val="24"/>
        </w:rPr>
        <w:t>Distribution of blood and blood product u</w:t>
      </w:r>
      <w:r w:rsidR="00F92461">
        <w:rPr>
          <w:rFonts w:ascii="Times New Roman" w:hAnsi="Times New Roman" w:cs="Times New Roman"/>
          <w:b/>
          <w:sz w:val="24"/>
          <w:szCs w:val="24"/>
        </w:rPr>
        <w:t>se according to</w:t>
      </w:r>
      <w:r w:rsidR="00252986" w:rsidRPr="00D35CCC">
        <w:rPr>
          <w:rFonts w:ascii="Times New Roman" w:hAnsi="Times New Roman" w:cs="Times New Roman"/>
          <w:b/>
          <w:sz w:val="24"/>
          <w:szCs w:val="24"/>
        </w:rPr>
        <w:t xml:space="preserve"> age</w:t>
      </w:r>
      <w:r w:rsidR="009D08D8" w:rsidRPr="00D35CCC">
        <w:rPr>
          <w:rFonts w:ascii="Times New Roman" w:hAnsi="Times New Roman" w:cs="Times New Roman"/>
          <w:b/>
          <w:sz w:val="24"/>
          <w:szCs w:val="24"/>
        </w:rPr>
        <w:t xml:space="preserve"> and gender</w:t>
      </w:r>
    </w:p>
    <w:p w:rsidR="00252986" w:rsidRPr="00D35CCC" w:rsidRDefault="00532DA1" w:rsidP="00A96627">
      <w:pPr>
        <w:spacing w:line="480" w:lineRule="auto"/>
        <w:rPr>
          <w:rFonts w:ascii="Times New Roman" w:hAnsi="Times New Roman" w:cs="Times New Roman"/>
          <w:sz w:val="24"/>
          <w:szCs w:val="24"/>
        </w:rPr>
      </w:pPr>
      <w:r w:rsidRPr="00D35CCC">
        <w:rPr>
          <w:rFonts w:ascii="Times New Roman" w:hAnsi="Times New Roman" w:cs="Times New Roman"/>
          <w:sz w:val="24"/>
          <w:szCs w:val="24"/>
        </w:rPr>
        <w:t>Patients in the 20- 49 years age range utilized 48.4%</w:t>
      </w:r>
      <w:r w:rsidR="00A64E27">
        <w:rPr>
          <w:rFonts w:ascii="Times New Roman" w:hAnsi="Times New Roman" w:cs="Times New Roman"/>
          <w:sz w:val="24"/>
          <w:szCs w:val="24"/>
        </w:rPr>
        <w:t xml:space="preserve"> (186/384</w:t>
      </w:r>
      <w:r w:rsidRPr="00D35CCC">
        <w:rPr>
          <w:rFonts w:ascii="Times New Roman" w:hAnsi="Times New Roman" w:cs="Times New Roman"/>
          <w:sz w:val="24"/>
          <w:szCs w:val="24"/>
        </w:rPr>
        <w:t xml:space="preserve">) of all the blood and blood products, out of which 69.9% (130/186) was whole blood. </w:t>
      </w:r>
      <w:r w:rsidR="00734CEB" w:rsidRPr="00D35CCC">
        <w:rPr>
          <w:rFonts w:ascii="Times New Roman" w:hAnsi="Times New Roman" w:cs="Times New Roman"/>
          <w:sz w:val="24"/>
          <w:szCs w:val="24"/>
        </w:rPr>
        <w:t>Majo</w:t>
      </w:r>
      <w:r w:rsidR="00704A36">
        <w:rPr>
          <w:rFonts w:ascii="Times New Roman" w:hAnsi="Times New Roman" w:cs="Times New Roman"/>
          <w:sz w:val="24"/>
          <w:szCs w:val="24"/>
        </w:rPr>
        <w:t>r</w:t>
      </w:r>
      <w:r w:rsidR="00734CEB" w:rsidRPr="00D35CCC">
        <w:rPr>
          <w:rFonts w:ascii="Times New Roman" w:hAnsi="Times New Roman" w:cs="Times New Roman"/>
          <w:sz w:val="24"/>
          <w:szCs w:val="24"/>
        </w:rPr>
        <w:t>ity of the transfused patients were women</w:t>
      </w:r>
      <w:r w:rsidR="003E13CE" w:rsidRPr="00D35CCC">
        <w:rPr>
          <w:rFonts w:ascii="Times New Roman" w:hAnsi="Times New Roman" w:cs="Times New Roman"/>
          <w:sz w:val="24"/>
          <w:szCs w:val="24"/>
        </w:rPr>
        <w:t xml:space="preserve"> </w:t>
      </w:r>
      <w:r w:rsidR="000671DC" w:rsidRPr="00D35CCC">
        <w:rPr>
          <w:rFonts w:ascii="Times New Roman" w:hAnsi="Times New Roman" w:cs="Times New Roman"/>
          <w:sz w:val="24"/>
          <w:szCs w:val="24"/>
        </w:rPr>
        <w:t>(55.2%)</w:t>
      </w:r>
      <w:r w:rsidR="00854132" w:rsidRPr="00D35CCC">
        <w:rPr>
          <w:rFonts w:ascii="Times New Roman" w:hAnsi="Times New Roman" w:cs="Times New Roman"/>
          <w:sz w:val="24"/>
          <w:szCs w:val="24"/>
        </w:rPr>
        <w:t>,</w:t>
      </w:r>
      <w:r w:rsidR="00734CEB" w:rsidRPr="00D35CCC">
        <w:rPr>
          <w:rFonts w:ascii="Times New Roman" w:hAnsi="Times New Roman" w:cs="Times New Roman"/>
          <w:sz w:val="24"/>
          <w:szCs w:val="24"/>
        </w:rPr>
        <w:t xml:space="preserve"> </w:t>
      </w:r>
      <w:r w:rsidR="00550A78" w:rsidRPr="00D35CCC">
        <w:rPr>
          <w:rFonts w:ascii="Times New Roman" w:hAnsi="Times New Roman" w:cs="Times New Roman"/>
          <w:sz w:val="24"/>
          <w:szCs w:val="24"/>
        </w:rPr>
        <w:t>with</w:t>
      </w:r>
      <w:r w:rsidR="00854132" w:rsidRPr="00D35CCC">
        <w:rPr>
          <w:rFonts w:ascii="Times New Roman" w:hAnsi="Times New Roman" w:cs="Times New Roman"/>
          <w:sz w:val="24"/>
          <w:szCs w:val="24"/>
        </w:rPr>
        <w:t xml:space="preserve"> </w:t>
      </w:r>
      <w:r w:rsidR="004F3289" w:rsidRPr="00D35CCC">
        <w:rPr>
          <w:rFonts w:ascii="Times New Roman" w:hAnsi="Times New Roman" w:cs="Times New Roman"/>
          <w:sz w:val="24"/>
          <w:szCs w:val="24"/>
        </w:rPr>
        <w:t xml:space="preserve">recipients in the reproductive age group </w:t>
      </w:r>
      <w:r w:rsidR="00C47BF6" w:rsidRPr="00D35CCC">
        <w:rPr>
          <w:rFonts w:ascii="Times New Roman" w:hAnsi="Times New Roman" w:cs="Times New Roman"/>
          <w:sz w:val="24"/>
          <w:szCs w:val="24"/>
        </w:rPr>
        <w:t>(</w:t>
      </w:r>
      <w:r w:rsidR="004F3289" w:rsidRPr="00D35CCC">
        <w:rPr>
          <w:rFonts w:ascii="Times New Roman" w:hAnsi="Times New Roman" w:cs="Times New Roman"/>
          <w:sz w:val="24"/>
          <w:szCs w:val="24"/>
        </w:rPr>
        <w:t>15-49 years</w:t>
      </w:r>
      <w:r w:rsidR="00C47BF6" w:rsidRPr="00D35CCC">
        <w:rPr>
          <w:rFonts w:ascii="Times New Roman" w:hAnsi="Times New Roman" w:cs="Times New Roman"/>
          <w:sz w:val="24"/>
          <w:szCs w:val="24"/>
        </w:rPr>
        <w:t>)</w:t>
      </w:r>
      <w:r w:rsidR="00854132" w:rsidRPr="00D35CCC">
        <w:rPr>
          <w:rFonts w:ascii="Times New Roman" w:hAnsi="Times New Roman" w:cs="Times New Roman"/>
          <w:sz w:val="24"/>
          <w:szCs w:val="24"/>
        </w:rPr>
        <w:t xml:space="preserve"> </w:t>
      </w:r>
      <w:r w:rsidR="00550A78" w:rsidRPr="00D35CCC">
        <w:rPr>
          <w:rFonts w:ascii="Times New Roman" w:hAnsi="Times New Roman" w:cs="Times New Roman"/>
          <w:sz w:val="24"/>
          <w:szCs w:val="24"/>
        </w:rPr>
        <w:t xml:space="preserve">accounting for </w:t>
      </w:r>
      <w:r w:rsidR="00046A72" w:rsidRPr="00D35CCC">
        <w:rPr>
          <w:rFonts w:ascii="Times New Roman" w:hAnsi="Times New Roman" w:cs="Times New Roman"/>
          <w:sz w:val="24"/>
          <w:szCs w:val="24"/>
        </w:rPr>
        <w:t>the majority,</w:t>
      </w:r>
      <w:r w:rsidR="00C47BF6" w:rsidRPr="00D35CCC">
        <w:rPr>
          <w:rFonts w:ascii="Times New Roman" w:hAnsi="Times New Roman" w:cs="Times New Roman"/>
          <w:sz w:val="24"/>
          <w:szCs w:val="24"/>
        </w:rPr>
        <w:t xml:space="preserve"> </w:t>
      </w:r>
      <w:r w:rsidR="00EE6858" w:rsidRPr="00D35CCC">
        <w:rPr>
          <w:rFonts w:ascii="Times New Roman" w:hAnsi="Times New Roman" w:cs="Times New Roman"/>
          <w:sz w:val="24"/>
          <w:szCs w:val="24"/>
        </w:rPr>
        <w:t xml:space="preserve">55.7% </w:t>
      </w:r>
      <w:r w:rsidR="00FD3FDC" w:rsidRPr="00D35CCC">
        <w:rPr>
          <w:rFonts w:ascii="Times New Roman" w:hAnsi="Times New Roman" w:cs="Times New Roman"/>
          <w:sz w:val="24"/>
          <w:szCs w:val="24"/>
        </w:rPr>
        <w:t>(</w:t>
      </w:r>
      <w:r w:rsidR="00EE6858" w:rsidRPr="00D35CCC">
        <w:rPr>
          <w:rFonts w:ascii="Times New Roman" w:hAnsi="Times New Roman" w:cs="Times New Roman"/>
          <w:sz w:val="24"/>
          <w:szCs w:val="24"/>
        </w:rPr>
        <w:t>118/212</w:t>
      </w:r>
      <w:r w:rsidR="00FD3FDC" w:rsidRPr="00D35CCC">
        <w:rPr>
          <w:rFonts w:ascii="Times New Roman" w:hAnsi="Times New Roman" w:cs="Times New Roman"/>
          <w:sz w:val="24"/>
          <w:szCs w:val="24"/>
        </w:rPr>
        <w:t>)</w:t>
      </w:r>
      <w:r w:rsidR="00046A72" w:rsidRPr="00D35CCC">
        <w:rPr>
          <w:rFonts w:ascii="Times New Roman" w:hAnsi="Times New Roman" w:cs="Times New Roman"/>
          <w:sz w:val="24"/>
          <w:szCs w:val="24"/>
        </w:rPr>
        <w:t xml:space="preserve">. </w:t>
      </w:r>
      <w:r w:rsidR="00FD3FDC" w:rsidRPr="00D35CCC">
        <w:rPr>
          <w:rFonts w:ascii="Times New Roman" w:hAnsi="Times New Roman" w:cs="Times New Roman"/>
          <w:sz w:val="24"/>
          <w:szCs w:val="24"/>
        </w:rPr>
        <w:t xml:space="preserve"> </w:t>
      </w:r>
      <w:r w:rsidR="00567C85" w:rsidRPr="00D35CCC">
        <w:rPr>
          <w:rFonts w:ascii="Times New Roman" w:hAnsi="Times New Roman" w:cs="Times New Roman"/>
          <w:sz w:val="24"/>
          <w:szCs w:val="24"/>
        </w:rPr>
        <w:t>W</w:t>
      </w:r>
      <w:r w:rsidR="00FD3FDC" w:rsidRPr="00D35CCC">
        <w:rPr>
          <w:rFonts w:ascii="Times New Roman" w:hAnsi="Times New Roman" w:cs="Times New Roman"/>
          <w:sz w:val="24"/>
          <w:szCs w:val="24"/>
        </w:rPr>
        <w:t xml:space="preserve">hole blood </w:t>
      </w:r>
      <w:r w:rsidR="00A64E27">
        <w:rPr>
          <w:rFonts w:ascii="Times New Roman" w:hAnsi="Times New Roman" w:cs="Times New Roman"/>
          <w:sz w:val="24"/>
          <w:szCs w:val="24"/>
        </w:rPr>
        <w:t xml:space="preserve">was </w:t>
      </w:r>
      <w:r w:rsidR="00567C85" w:rsidRPr="00D35CCC">
        <w:rPr>
          <w:rFonts w:ascii="Times New Roman" w:hAnsi="Times New Roman" w:cs="Times New Roman"/>
          <w:sz w:val="24"/>
          <w:szCs w:val="24"/>
        </w:rPr>
        <w:t>mostly transfused to women (126/212, 59.4%)</w:t>
      </w:r>
      <w:r w:rsidR="00A64E27">
        <w:rPr>
          <w:rFonts w:ascii="Times New Roman" w:hAnsi="Times New Roman" w:cs="Times New Roman"/>
          <w:sz w:val="24"/>
          <w:szCs w:val="24"/>
        </w:rPr>
        <w:t xml:space="preserve"> and p</w:t>
      </w:r>
      <w:r w:rsidR="00FD3FDC" w:rsidRPr="00D35CCC">
        <w:rPr>
          <w:rFonts w:ascii="Times New Roman" w:hAnsi="Times New Roman" w:cs="Times New Roman"/>
          <w:sz w:val="24"/>
          <w:szCs w:val="24"/>
        </w:rPr>
        <w:t xml:space="preserve">aediatric patients below the age of </w:t>
      </w:r>
      <w:r w:rsidRPr="00D35CCC">
        <w:rPr>
          <w:rFonts w:ascii="Times New Roman" w:hAnsi="Times New Roman" w:cs="Times New Roman"/>
          <w:sz w:val="24"/>
          <w:szCs w:val="24"/>
        </w:rPr>
        <w:t>9</w:t>
      </w:r>
      <w:r w:rsidR="00FD3FDC" w:rsidRPr="00D35CCC">
        <w:rPr>
          <w:rFonts w:ascii="Times New Roman" w:hAnsi="Times New Roman" w:cs="Times New Roman"/>
          <w:sz w:val="24"/>
          <w:szCs w:val="24"/>
        </w:rPr>
        <w:t xml:space="preserve"> years received </w:t>
      </w:r>
      <w:r w:rsidRPr="00D35CCC">
        <w:rPr>
          <w:rFonts w:ascii="Times New Roman" w:hAnsi="Times New Roman" w:cs="Times New Roman"/>
          <w:sz w:val="24"/>
          <w:szCs w:val="24"/>
        </w:rPr>
        <w:t>13.2</w:t>
      </w:r>
      <w:r w:rsidR="00FD3FDC" w:rsidRPr="00D35CCC">
        <w:rPr>
          <w:rFonts w:ascii="Times New Roman" w:hAnsi="Times New Roman" w:cs="Times New Roman"/>
          <w:sz w:val="24"/>
          <w:szCs w:val="24"/>
        </w:rPr>
        <w:t>%</w:t>
      </w:r>
      <w:r w:rsidRPr="00D35CCC">
        <w:rPr>
          <w:rFonts w:ascii="Times New Roman" w:hAnsi="Times New Roman" w:cs="Times New Roman"/>
          <w:sz w:val="24"/>
          <w:szCs w:val="24"/>
        </w:rPr>
        <w:t xml:space="preserve"> (28/212)</w:t>
      </w:r>
      <w:r w:rsidR="00FD3FDC" w:rsidRPr="00D35CCC">
        <w:rPr>
          <w:rFonts w:ascii="Times New Roman" w:hAnsi="Times New Roman" w:cs="Times New Roman"/>
          <w:sz w:val="24"/>
          <w:szCs w:val="24"/>
        </w:rPr>
        <w:t xml:space="preserve"> of whole blood and </w:t>
      </w:r>
      <w:r w:rsidRPr="00D35CCC">
        <w:rPr>
          <w:rFonts w:ascii="Times New Roman" w:hAnsi="Times New Roman" w:cs="Times New Roman"/>
          <w:sz w:val="24"/>
          <w:szCs w:val="24"/>
        </w:rPr>
        <w:lastRenderedPageBreak/>
        <w:t>3</w:t>
      </w:r>
      <w:r w:rsidR="00FD3FDC" w:rsidRPr="00D35CCC">
        <w:rPr>
          <w:rFonts w:ascii="Times New Roman" w:hAnsi="Times New Roman" w:cs="Times New Roman"/>
          <w:sz w:val="24"/>
          <w:szCs w:val="24"/>
        </w:rPr>
        <w:t>6.</w:t>
      </w:r>
      <w:r w:rsidRPr="00D35CCC">
        <w:rPr>
          <w:rFonts w:ascii="Times New Roman" w:hAnsi="Times New Roman" w:cs="Times New Roman"/>
          <w:sz w:val="24"/>
          <w:szCs w:val="24"/>
        </w:rPr>
        <w:t>6</w:t>
      </w:r>
      <w:r w:rsidR="00FD3FDC" w:rsidRPr="00D35CCC">
        <w:rPr>
          <w:rFonts w:ascii="Times New Roman" w:hAnsi="Times New Roman" w:cs="Times New Roman"/>
          <w:sz w:val="24"/>
          <w:szCs w:val="24"/>
        </w:rPr>
        <w:t>%</w:t>
      </w:r>
      <w:r w:rsidRPr="00D35CCC">
        <w:rPr>
          <w:rFonts w:ascii="Times New Roman" w:hAnsi="Times New Roman" w:cs="Times New Roman"/>
          <w:sz w:val="24"/>
          <w:szCs w:val="24"/>
        </w:rPr>
        <w:t xml:space="preserve"> (56/153</w:t>
      </w:r>
      <w:r w:rsidR="00FD3FDC" w:rsidRPr="00D35CCC">
        <w:rPr>
          <w:rFonts w:ascii="Times New Roman" w:hAnsi="Times New Roman" w:cs="Times New Roman"/>
          <w:sz w:val="24"/>
          <w:szCs w:val="24"/>
        </w:rPr>
        <w:t>) of PRBC</w:t>
      </w:r>
      <w:r w:rsidR="007B66EC" w:rsidRPr="00D35CCC">
        <w:rPr>
          <w:rFonts w:ascii="Times New Roman" w:hAnsi="Times New Roman" w:cs="Times New Roman"/>
          <w:sz w:val="24"/>
          <w:szCs w:val="24"/>
        </w:rPr>
        <w:t>.</w:t>
      </w:r>
      <w:r w:rsidR="00734CEB" w:rsidRPr="00D35CCC">
        <w:rPr>
          <w:rFonts w:ascii="Times New Roman" w:hAnsi="Times New Roman" w:cs="Times New Roman"/>
          <w:sz w:val="24"/>
          <w:szCs w:val="24"/>
        </w:rPr>
        <w:t xml:space="preserve"> The </w:t>
      </w:r>
      <w:r w:rsidR="007E726B">
        <w:rPr>
          <w:rFonts w:ascii="Times New Roman" w:hAnsi="Times New Roman" w:cs="Times New Roman"/>
          <w:sz w:val="24"/>
          <w:szCs w:val="24"/>
        </w:rPr>
        <w:t>distributio</w:t>
      </w:r>
      <w:r w:rsidR="00734CEB" w:rsidRPr="00D35CCC">
        <w:rPr>
          <w:rFonts w:ascii="Times New Roman" w:hAnsi="Times New Roman" w:cs="Times New Roman"/>
          <w:sz w:val="24"/>
          <w:szCs w:val="24"/>
        </w:rPr>
        <w:t>n of blood and blood product use by age and gender is as shown in</w:t>
      </w:r>
      <w:r w:rsidR="00122910" w:rsidRPr="00D35CCC">
        <w:rPr>
          <w:rFonts w:ascii="Times New Roman" w:hAnsi="Times New Roman" w:cs="Times New Roman"/>
          <w:sz w:val="24"/>
          <w:szCs w:val="24"/>
        </w:rPr>
        <w:t xml:space="preserve"> </w:t>
      </w:r>
      <w:r w:rsidR="00734CEB" w:rsidRPr="00D35CCC">
        <w:rPr>
          <w:rFonts w:ascii="Times New Roman" w:hAnsi="Times New Roman" w:cs="Times New Roman"/>
          <w:sz w:val="24"/>
          <w:szCs w:val="24"/>
        </w:rPr>
        <w:t xml:space="preserve">figures </w:t>
      </w:r>
      <w:r w:rsidR="00122910" w:rsidRPr="00D35CCC">
        <w:rPr>
          <w:rFonts w:ascii="Times New Roman" w:hAnsi="Times New Roman" w:cs="Times New Roman"/>
          <w:sz w:val="24"/>
          <w:szCs w:val="24"/>
        </w:rPr>
        <w:t>4.</w:t>
      </w:r>
      <w:r w:rsidR="004F3289" w:rsidRPr="00D35CCC">
        <w:rPr>
          <w:rFonts w:ascii="Times New Roman" w:hAnsi="Times New Roman" w:cs="Times New Roman"/>
          <w:sz w:val="24"/>
          <w:szCs w:val="24"/>
        </w:rPr>
        <w:t>5</w:t>
      </w:r>
      <w:r w:rsidR="00321555" w:rsidRPr="00D35CCC">
        <w:rPr>
          <w:rFonts w:ascii="Times New Roman" w:hAnsi="Times New Roman" w:cs="Times New Roman"/>
          <w:sz w:val="24"/>
          <w:szCs w:val="24"/>
        </w:rPr>
        <w:t xml:space="preserve"> and 4.6</w:t>
      </w:r>
      <w:r w:rsidR="007E726B">
        <w:rPr>
          <w:rFonts w:ascii="Times New Roman" w:hAnsi="Times New Roman" w:cs="Times New Roman"/>
          <w:sz w:val="24"/>
          <w:szCs w:val="24"/>
        </w:rPr>
        <w:t>.</w:t>
      </w:r>
      <w:r w:rsidR="00252986" w:rsidRPr="00D35CCC">
        <w:rPr>
          <w:rFonts w:ascii="Times New Roman" w:hAnsi="Times New Roman" w:cs="Times New Roman"/>
          <w:sz w:val="24"/>
          <w:szCs w:val="24"/>
        </w:rPr>
        <w:t xml:space="preserve"> </w:t>
      </w:r>
    </w:p>
    <w:p w:rsidR="0051098C" w:rsidRPr="00D35CCC" w:rsidRDefault="0051098C" w:rsidP="00A96627">
      <w:p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w:drawing>
          <wp:inline distT="0" distB="0" distL="0" distR="0" wp14:anchorId="4CAF01E0" wp14:editId="70E7CEE1">
            <wp:extent cx="5459186" cy="3434080"/>
            <wp:effectExtent l="0" t="0" r="8255" b="13970"/>
            <wp:docPr id="5" name="Chart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2475B15-4313-4285-8943-DE2DFA91AC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42810" w:rsidRPr="00D35CCC" w:rsidRDefault="00A42810" w:rsidP="00A96627">
      <w:pPr>
        <w:spacing w:line="480" w:lineRule="auto"/>
        <w:rPr>
          <w:rFonts w:ascii="Times New Roman" w:hAnsi="Times New Roman" w:cs="Times New Roman"/>
          <w:sz w:val="24"/>
          <w:szCs w:val="24"/>
        </w:rPr>
      </w:pPr>
      <w:r w:rsidRPr="00D35CCC">
        <w:rPr>
          <w:rFonts w:ascii="Times New Roman" w:hAnsi="Times New Roman" w:cs="Times New Roman"/>
          <w:sz w:val="24"/>
          <w:szCs w:val="24"/>
        </w:rPr>
        <w:t>Fig</w:t>
      </w:r>
      <w:r w:rsidR="005B10AF" w:rsidRPr="00D35CCC">
        <w:rPr>
          <w:rFonts w:ascii="Times New Roman" w:hAnsi="Times New Roman" w:cs="Times New Roman"/>
          <w:sz w:val="24"/>
          <w:szCs w:val="24"/>
        </w:rPr>
        <w:t>ure 4.5</w:t>
      </w:r>
      <w:r w:rsidRPr="00D35CCC">
        <w:rPr>
          <w:rFonts w:ascii="Times New Roman" w:hAnsi="Times New Roman" w:cs="Times New Roman"/>
          <w:sz w:val="24"/>
          <w:szCs w:val="24"/>
        </w:rPr>
        <w:t xml:space="preserve"> The distribution of recipients </w:t>
      </w:r>
      <w:r w:rsidR="00F92461">
        <w:rPr>
          <w:rFonts w:ascii="Times New Roman" w:hAnsi="Times New Roman" w:cs="Times New Roman"/>
          <w:sz w:val="24"/>
          <w:szCs w:val="24"/>
        </w:rPr>
        <w:t>according to</w:t>
      </w:r>
      <w:r w:rsidRPr="00D35CCC">
        <w:rPr>
          <w:rFonts w:ascii="Times New Roman" w:hAnsi="Times New Roman" w:cs="Times New Roman"/>
          <w:sz w:val="24"/>
          <w:szCs w:val="24"/>
        </w:rPr>
        <w:t xml:space="preserve"> age and gender</w:t>
      </w:r>
    </w:p>
    <w:p w:rsidR="00CD3581" w:rsidRPr="00D35CCC" w:rsidRDefault="00CD3581" w:rsidP="00A96627">
      <w:p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w:lastRenderedPageBreak/>
        <w:drawing>
          <wp:inline distT="0" distB="0" distL="0" distR="0" wp14:anchorId="5A53B263" wp14:editId="57EF55D5">
            <wp:extent cx="5431971" cy="3315335"/>
            <wp:effectExtent l="0" t="0" r="16510" b="18415"/>
            <wp:docPr id="3" name="Chart 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8CD6B47-6DCE-4BF5-B02E-737348596A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52986" w:rsidRPr="00D35CCC" w:rsidRDefault="00122910"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Figure 4.</w:t>
      </w:r>
      <w:r w:rsidR="005B10AF" w:rsidRPr="00D35CCC">
        <w:rPr>
          <w:rFonts w:ascii="Times New Roman" w:hAnsi="Times New Roman" w:cs="Times New Roman"/>
          <w:sz w:val="24"/>
          <w:szCs w:val="24"/>
        </w:rPr>
        <w:t>6</w:t>
      </w:r>
      <w:r w:rsidR="00252986" w:rsidRPr="00D35CCC">
        <w:rPr>
          <w:rFonts w:ascii="Times New Roman" w:hAnsi="Times New Roman" w:cs="Times New Roman"/>
          <w:sz w:val="24"/>
          <w:szCs w:val="24"/>
        </w:rPr>
        <w:t xml:space="preserve"> </w:t>
      </w:r>
      <w:r w:rsidR="00BE0652">
        <w:rPr>
          <w:rFonts w:ascii="Times New Roman" w:hAnsi="Times New Roman" w:cs="Times New Roman"/>
          <w:sz w:val="24"/>
          <w:szCs w:val="24"/>
        </w:rPr>
        <w:t>T</w:t>
      </w:r>
      <w:r w:rsidR="00E67723">
        <w:rPr>
          <w:rFonts w:ascii="Times New Roman" w:hAnsi="Times New Roman" w:cs="Times New Roman"/>
          <w:sz w:val="24"/>
          <w:szCs w:val="24"/>
        </w:rPr>
        <w:t>he d</w:t>
      </w:r>
      <w:r w:rsidR="00A42810" w:rsidRPr="00D35CCC">
        <w:rPr>
          <w:rFonts w:ascii="Times New Roman" w:hAnsi="Times New Roman" w:cs="Times New Roman"/>
          <w:sz w:val="24"/>
          <w:szCs w:val="24"/>
        </w:rPr>
        <w:t xml:space="preserve">istribution </w:t>
      </w:r>
      <w:r w:rsidR="00252986" w:rsidRPr="00D35CCC">
        <w:rPr>
          <w:rFonts w:ascii="Times New Roman" w:hAnsi="Times New Roman" w:cs="Times New Roman"/>
          <w:sz w:val="24"/>
          <w:szCs w:val="24"/>
        </w:rPr>
        <w:t>of blood</w:t>
      </w:r>
      <w:r w:rsidR="00A42810" w:rsidRPr="00D35CCC">
        <w:rPr>
          <w:rFonts w:ascii="Times New Roman" w:hAnsi="Times New Roman" w:cs="Times New Roman"/>
          <w:sz w:val="24"/>
          <w:szCs w:val="24"/>
        </w:rPr>
        <w:t xml:space="preserve"> and blood product</w:t>
      </w:r>
      <w:r w:rsidR="00252986" w:rsidRPr="00D35CCC">
        <w:rPr>
          <w:rFonts w:ascii="Times New Roman" w:hAnsi="Times New Roman" w:cs="Times New Roman"/>
          <w:sz w:val="24"/>
          <w:szCs w:val="24"/>
        </w:rPr>
        <w:t xml:space="preserve"> use </w:t>
      </w:r>
      <w:r w:rsidR="00F92461">
        <w:rPr>
          <w:rFonts w:ascii="Times New Roman" w:hAnsi="Times New Roman" w:cs="Times New Roman"/>
          <w:sz w:val="24"/>
          <w:szCs w:val="24"/>
        </w:rPr>
        <w:t>according to</w:t>
      </w:r>
      <w:r w:rsidR="00252986" w:rsidRPr="00D35CCC">
        <w:rPr>
          <w:rFonts w:ascii="Times New Roman" w:hAnsi="Times New Roman" w:cs="Times New Roman"/>
          <w:sz w:val="24"/>
          <w:szCs w:val="24"/>
        </w:rPr>
        <w:t xml:space="preserve"> age </w:t>
      </w:r>
    </w:p>
    <w:p w:rsidR="00985E49" w:rsidRPr="00D35CCC" w:rsidRDefault="00734F37" w:rsidP="00985E49">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4.5</w:t>
      </w:r>
      <w:r w:rsidR="00985E49" w:rsidRPr="00D35CCC">
        <w:rPr>
          <w:rFonts w:ascii="Times New Roman" w:hAnsi="Times New Roman" w:cs="Times New Roman"/>
          <w:b/>
          <w:sz w:val="24"/>
          <w:szCs w:val="24"/>
        </w:rPr>
        <w:t>.</w:t>
      </w:r>
      <w:r w:rsidR="005B10AF" w:rsidRPr="00D35CCC">
        <w:rPr>
          <w:rFonts w:ascii="Times New Roman" w:hAnsi="Times New Roman" w:cs="Times New Roman"/>
          <w:b/>
          <w:sz w:val="24"/>
          <w:szCs w:val="24"/>
        </w:rPr>
        <w:t>2</w:t>
      </w:r>
      <w:r w:rsidR="00985E49" w:rsidRPr="00D35CCC">
        <w:rPr>
          <w:rFonts w:ascii="Times New Roman" w:hAnsi="Times New Roman" w:cs="Times New Roman"/>
          <w:b/>
          <w:sz w:val="24"/>
          <w:szCs w:val="24"/>
        </w:rPr>
        <w:t xml:space="preserve"> </w:t>
      </w:r>
      <w:r w:rsidR="005B10AF" w:rsidRPr="00D35CCC">
        <w:rPr>
          <w:rFonts w:ascii="Times New Roman" w:hAnsi="Times New Roman" w:cs="Times New Roman"/>
          <w:b/>
          <w:sz w:val="24"/>
          <w:szCs w:val="24"/>
        </w:rPr>
        <w:t xml:space="preserve">Distribution </w:t>
      </w:r>
      <w:r w:rsidR="00985E49" w:rsidRPr="00D35CCC">
        <w:rPr>
          <w:rFonts w:ascii="Times New Roman" w:hAnsi="Times New Roman" w:cs="Times New Roman"/>
          <w:b/>
          <w:sz w:val="24"/>
          <w:szCs w:val="24"/>
        </w:rPr>
        <w:t>of blood</w:t>
      </w:r>
      <w:r w:rsidR="005B10AF" w:rsidRPr="00D35CCC">
        <w:rPr>
          <w:rFonts w:ascii="Times New Roman" w:hAnsi="Times New Roman" w:cs="Times New Roman"/>
          <w:b/>
          <w:sz w:val="24"/>
          <w:szCs w:val="24"/>
        </w:rPr>
        <w:t xml:space="preserve"> and blood product</w:t>
      </w:r>
      <w:r w:rsidR="00985E49" w:rsidRPr="00D35CCC">
        <w:rPr>
          <w:rFonts w:ascii="Times New Roman" w:hAnsi="Times New Roman" w:cs="Times New Roman"/>
          <w:b/>
          <w:sz w:val="24"/>
          <w:szCs w:val="24"/>
        </w:rPr>
        <w:t xml:space="preserve"> </w:t>
      </w:r>
      <w:r w:rsidR="00055CAB">
        <w:rPr>
          <w:rFonts w:ascii="Times New Roman" w:hAnsi="Times New Roman" w:cs="Times New Roman"/>
          <w:b/>
          <w:sz w:val="24"/>
          <w:szCs w:val="24"/>
        </w:rPr>
        <w:t xml:space="preserve">use </w:t>
      </w:r>
      <w:r w:rsidR="00F92461">
        <w:rPr>
          <w:rFonts w:ascii="Times New Roman" w:hAnsi="Times New Roman" w:cs="Times New Roman"/>
          <w:b/>
          <w:sz w:val="24"/>
          <w:szCs w:val="24"/>
        </w:rPr>
        <w:t>according to the</w:t>
      </w:r>
      <w:r w:rsidR="00AA27DA" w:rsidRPr="00D35CCC">
        <w:rPr>
          <w:rFonts w:ascii="Times New Roman" w:hAnsi="Times New Roman" w:cs="Times New Roman"/>
          <w:b/>
          <w:sz w:val="24"/>
          <w:szCs w:val="24"/>
        </w:rPr>
        <w:t xml:space="preserve"> clinical department</w:t>
      </w:r>
    </w:p>
    <w:p w:rsidR="00E262CD" w:rsidRPr="00D35CCC" w:rsidRDefault="005B10AF"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In terms of blood and blood product transfused per department, </w:t>
      </w:r>
      <w:bookmarkStart w:id="10" w:name="_Hlk528004568"/>
      <w:r w:rsidRPr="00D35CCC">
        <w:rPr>
          <w:rFonts w:ascii="Times New Roman" w:hAnsi="Times New Roman" w:cs="Times New Roman"/>
          <w:sz w:val="24"/>
          <w:szCs w:val="24"/>
        </w:rPr>
        <w:t>whole blood accounted for 74.7%</w:t>
      </w:r>
      <w:r w:rsidR="008C42A0">
        <w:rPr>
          <w:rFonts w:ascii="Times New Roman" w:hAnsi="Times New Roman" w:cs="Times New Roman"/>
          <w:sz w:val="24"/>
          <w:szCs w:val="24"/>
        </w:rPr>
        <w:t xml:space="preserve"> </w:t>
      </w:r>
      <w:r w:rsidRPr="00D35CCC">
        <w:rPr>
          <w:rFonts w:ascii="Times New Roman" w:hAnsi="Times New Roman" w:cs="Times New Roman"/>
          <w:sz w:val="24"/>
          <w:szCs w:val="24"/>
        </w:rPr>
        <w:t>(</w:t>
      </w:r>
      <w:r w:rsidR="00046A72" w:rsidRPr="00D35CCC">
        <w:rPr>
          <w:rFonts w:ascii="Times New Roman" w:hAnsi="Times New Roman" w:cs="Times New Roman"/>
          <w:sz w:val="24"/>
          <w:szCs w:val="24"/>
        </w:rPr>
        <w:t>62/</w:t>
      </w:r>
      <w:r w:rsidRPr="00D35CCC">
        <w:rPr>
          <w:rFonts w:ascii="Times New Roman" w:hAnsi="Times New Roman" w:cs="Times New Roman"/>
          <w:sz w:val="24"/>
          <w:szCs w:val="24"/>
        </w:rPr>
        <w:t xml:space="preserve">116) </w:t>
      </w:r>
      <w:r w:rsidR="00046A72" w:rsidRPr="00D35CCC">
        <w:rPr>
          <w:rFonts w:ascii="Times New Roman" w:hAnsi="Times New Roman" w:cs="Times New Roman"/>
          <w:sz w:val="24"/>
          <w:szCs w:val="24"/>
        </w:rPr>
        <w:t xml:space="preserve">and </w:t>
      </w:r>
      <w:r w:rsidRPr="00D35CCC">
        <w:rPr>
          <w:rFonts w:ascii="Times New Roman" w:hAnsi="Times New Roman" w:cs="Times New Roman"/>
          <w:sz w:val="24"/>
          <w:szCs w:val="24"/>
        </w:rPr>
        <w:t>75.7% (</w:t>
      </w:r>
      <w:r w:rsidR="00046A72" w:rsidRPr="00D35CCC">
        <w:rPr>
          <w:rFonts w:ascii="Times New Roman" w:hAnsi="Times New Roman" w:cs="Times New Roman"/>
          <w:sz w:val="24"/>
          <w:szCs w:val="24"/>
        </w:rPr>
        <w:t>56/</w:t>
      </w:r>
      <w:r w:rsidRPr="00D35CCC">
        <w:rPr>
          <w:rFonts w:ascii="Times New Roman" w:hAnsi="Times New Roman" w:cs="Times New Roman"/>
          <w:sz w:val="24"/>
          <w:szCs w:val="24"/>
        </w:rPr>
        <w:t xml:space="preserve">74) in the </w:t>
      </w:r>
      <w:r w:rsidR="00046A72" w:rsidRPr="00D35CCC">
        <w:rPr>
          <w:rFonts w:ascii="Times New Roman" w:hAnsi="Times New Roman" w:cs="Times New Roman"/>
          <w:sz w:val="24"/>
          <w:szCs w:val="24"/>
        </w:rPr>
        <w:t xml:space="preserve">surgical and </w:t>
      </w:r>
      <w:r w:rsidRPr="00D35CCC">
        <w:rPr>
          <w:rFonts w:ascii="Times New Roman" w:hAnsi="Times New Roman" w:cs="Times New Roman"/>
          <w:sz w:val="24"/>
          <w:szCs w:val="24"/>
        </w:rPr>
        <w:t>reproductive health</w:t>
      </w:r>
      <w:bookmarkEnd w:id="10"/>
      <w:r w:rsidR="00046A72" w:rsidRPr="00D35CCC">
        <w:rPr>
          <w:rFonts w:ascii="Times New Roman" w:hAnsi="Times New Roman" w:cs="Times New Roman"/>
          <w:sz w:val="24"/>
          <w:szCs w:val="24"/>
        </w:rPr>
        <w:t xml:space="preserve"> departments </w:t>
      </w:r>
      <w:r w:rsidR="008C42A0" w:rsidRPr="00D35CCC">
        <w:rPr>
          <w:rFonts w:ascii="Times New Roman" w:hAnsi="Times New Roman" w:cs="Times New Roman"/>
          <w:sz w:val="24"/>
          <w:szCs w:val="24"/>
        </w:rPr>
        <w:t>respectively</w:t>
      </w:r>
      <w:r w:rsidRPr="00D35CCC">
        <w:rPr>
          <w:rFonts w:ascii="Times New Roman" w:hAnsi="Times New Roman" w:cs="Times New Roman"/>
          <w:sz w:val="24"/>
          <w:szCs w:val="24"/>
        </w:rPr>
        <w:t>.  Packed red blood cells was transfused to 70%</w:t>
      </w:r>
      <w:r w:rsidR="008C42A0">
        <w:rPr>
          <w:rFonts w:ascii="Times New Roman" w:hAnsi="Times New Roman" w:cs="Times New Roman"/>
          <w:sz w:val="24"/>
          <w:szCs w:val="24"/>
        </w:rPr>
        <w:t xml:space="preserve"> </w:t>
      </w:r>
      <w:r w:rsidR="00046A72" w:rsidRPr="00D35CCC">
        <w:rPr>
          <w:rFonts w:ascii="Times New Roman" w:hAnsi="Times New Roman" w:cs="Times New Roman"/>
          <w:sz w:val="24"/>
          <w:szCs w:val="24"/>
        </w:rPr>
        <w:t>(56/80</w:t>
      </w:r>
      <w:r w:rsidRPr="00D35CCC">
        <w:rPr>
          <w:rFonts w:ascii="Times New Roman" w:hAnsi="Times New Roman" w:cs="Times New Roman"/>
          <w:sz w:val="24"/>
          <w:szCs w:val="24"/>
        </w:rPr>
        <w:t>) of patients admitted to child health department (</w:t>
      </w:r>
      <w:r w:rsidR="00252986" w:rsidRPr="00D35CCC">
        <w:rPr>
          <w:rFonts w:ascii="Times New Roman" w:hAnsi="Times New Roman" w:cs="Times New Roman"/>
          <w:sz w:val="24"/>
          <w:szCs w:val="24"/>
        </w:rPr>
        <w:t>Fig. 4.</w:t>
      </w:r>
      <w:r w:rsidRPr="00D35CCC">
        <w:rPr>
          <w:rFonts w:ascii="Times New Roman" w:hAnsi="Times New Roman" w:cs="Times New Roman"/>
          <w:sz w:val="24"/>
          <w:szCs w:val="24"/>
        </w:rPr>
        <w:t>7</w:t>
      </w:r>
      <w:r w:rsidR="00252986" w:rsidRPr="00D35CCC">
        <w:rPr>
          <w:rFonts w:ascii="Times New Roman" w:hAnsi="Times New Roman" w:cs="Times New Roman"/>
          <w:sz w:val="24"/>
          <w:szCs w:val="24"/>
        </w:rPr>
        <w:t xml:space="preserve">). </w:t>
      </w:r>
    </w:p>
    <w:p w:rsidR="00252986" w:rsidRPr="00D35CCC" w:rsidRDefault="00E262CD" w:rsidP="004427E7">
      <w:pPr>
        <w:spacing w:line="240" w:lineRule="auto"/>
        <w:rPr>
          <w:rFonts w:ascii="Times New Roman" w:hAnsi="Times New Roman" w:cs="Times New Roman"/>
          <w:noProof/>
          <w:sz w:val="24"/>
          <w:szCs w:val="24"/>
        </w:rPr>
      </w:pPr>
      <w:r w:rsidRPr="00D35CCC">
        <w:rPr>
          <w:rFonts w:ascii="Times New Roman" w:hAnsi="Times New Roman" w:cs="Times New Roman"/>
          <w:noProof/>
          <w:sz w:val="24"/>
          <w:szCs w:val="24"/>
        </w:rPr>
        <w:lastRenderedPageBreak/>
        <w:t xml:space="preserve"> </w:t>
      </w:r>
      <w:r w:rsidR="00A43014">
        <w:rPr>
          <w:noProof/>
          <w:lang/>
        </w:rPr>
        <w:drawing>
          <wp:inline distT="0" distB="0" distL="0" distR="0" wp14:anchorId="2E28CE73" wp14:editId="6E84D057">
            <wp:extent cx="5808980" cy="4364179"/>
            <wp:effectExtent l="0" t="0" r="1270" b="17780"/>
            <wp:docPr id="15" name="Chart 1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C535A86-FE03-46C6-B73A-932F209C2F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427E7" w:rsidRDefault="00C55E88" w:rsidP="008C510C">
      <w:pPr>
        <w:spacing w:line="240" w:lineRule="auto"/>
        <w:rPr>
          <w:rFonts w:ascii="Times New Roman" w:hAnsi="Times New Roman" w:cs="Times New Roman"/>
          <w:sz w:val="24"/>
          <w:szCs w:val="24"/>
        </w:rPr>
      </w:pPr>
      <w:r w:rsidRPr="00D35CCC">
        <w:rPr>
          <w:rFonts w:ascii="Times New Roman" w:hAnsi="Times New Roman" w:cs="Times New Roman"/>
          <w:sz w:val="24"/>
          <w:szCs w:val="24"/>
        </w:rPr>
        <w:t>Fig</w:t>
      </w:r>
      <w:r w:rsidR="005B10AF" w:rsidRPr="00D35CCC">
        <w:rPr>
          <w:rFonts w:ascii="Times New Roman" w:hAnsi="Times New Roman" w:cs="Times New Roman"/>
          <w:sz w:val="24"/>
          <w:szCs w:val="24"/>
        </w:rPr>
        <w:t>ure 4.7</w:t>
      </w:r>
      <w:r w:rsidRPr="00D35CCC">
        <w:rPr>
          <w:rFonts w:ascii="Times New Roman" w:hAnsi="Times New Roman" w:cs="Times New Roman"/>
          <w:sz w:val="24"/>
          <w:szCs w:val="24"/>
        </w:rPr>
        <w:t xml:space="preserve"> The distribution of blood and blood product use</w:t>
      </w:r>
      <w:r w:rsidR="00B27ADD">
        <w:rPr>
          <w:rFonts w:ascii="Times New Roman" w:hAnsi="Times New Roman" w:cs="Times New Roman"/>
          <w:sz w:val="24"/>
          <w:szCs w:val="24"/>
        </w:rPr>
        <w:t xml:space="preserve"> </w:t>
      </w:r>
      <w:r w:rsidR="00F92461">
        <w:rPr>
          <w:rFonts w:ascii="Times New Roman" w:hAnsi="Times New Roman" w:cs="Times New Roman"/>
          <w:sz w:val="24"/>
          <w:szCs w:val="24"/>
        </w:rPr>
        <w:t>according to</w:t>
      </w:r>
      <w:r w:rsidR="00B27ADD">
        <w:rPr>
          <w:rFonts w:ascii="Times New Roman" w:hAnsi="Times New Roman" w:cs="Times New Roman"/>
          <w:sz w:val="24"/>
          <w:szCs w:val="24"/>
        </w:rPr>
        <w:t xml:space="preserve"> the </w:t>
      </w:r>
      <w:r w:rsidRPr="00D35CCC">
        <w:rPr>
          <w:rFonts w:ascii="Times New Roman" w:hAnsi="Times New Roman" w:cs="Times New Roman"/>
          <w:sz w:val="24"/>
          <w:szCs w:val="24"/>
        </w:rPr>
        <w:t xml:space="preserve">clinical </w:t>
      </w:r>
      <w:r w:rsidR="008C510C">
        <w:rPr>
          <w:rFonts w:ascii="Times New Roman" w:hAnsi="Times New Roman" w:cs="Times New Roman"/>
          <w:sz w:val="24"/>
          <w:szCs w:val="24"/>
        </w:rPr>
        <w:t>department</w:t>
      </w:r>
    </w:p>
    <w:p w:rsidR="008C510C" w:rsidRDefault="008C510C" w:rsidP="008C510C">
      <w:pPr>
        <w:spacing w:line="240" w:lineRule="auto"/>
        <w:rPr>
          <w:rFonts w:ascii="Times New Roman" w:hAnsi="Times New Roman" w:cs="Times New Roman"/>
          <w:b/>
          <w:sz w:val="24"/>
          <w:szCs w:val="24"/>
        </w:rPr>
      </w:pPr>
    </w:p>
    <w:p w:rsidR="00252986" w:rsidRPr="00D35CCC" w:rsidRDefault="00734F37"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4.5</w:t>
      </w:r>
      <w:r w:rsidR="00252986" w:rsidRPr="00D35CCC">
        <w:rPr>
          <w:rFonts w:ascii="Times New Roman" w:hAnsi="Times New Roman" w:cs="Times New Roman"/>
          <w:b/>
          <w:sz w:val="24"/>
          <w:szCs w:val="24"/>
        </w:rPr>
        <w:t>.</w:t>
      </w:r>
      <w:r w:rsidR="00C87360" w:rsidRPr="00D35CCC">
        <w:rPr>
          <w:rFonts w:ascii="Times New Roman" w:hAnsi="Times New Roman" w:cs="Times New Roman"/>
          <w:b/>
          <w:sz w:val="24"/>
          <w:szCs w:val="24"/>
        </w:rPr>
        <w:t>3</w:t>
      </w:r>
      <w:r w:rsidR="00252986" w:rsidRPr="00D35CCC">
        <w:rPr>
          <w:rFonts w:ascii="Times New Roman" w:hAnsi="Times New Roman" w:cs="Times New Roman"/>
          <w:b/>
          <w:sz w:val="24"/>
          <w:szCs w:val="24"/>
        </w:rPr>
        <w:t xml:space="preserve"> </w:t>
      </w:r>
      <w:r w:rsidR="00C87360" w:rsidRPr="00D35CCC">
        <w:rPr>
          <w:rFonts w:ascii="Times New Roman" w:hAnsi="Times New Roman" w:cs="Times New Roman"/>
          <w:b/>
          <w:sz w:val="24"/>
          <w:szCs w:val="24"/>
        </w:rPr>
        <w:t xml:space="preserve">Distribution </w:t>
      </w:r>
      <w:r w:rsidR="00A96627" w:rsidRPr="00D35CCC">
        <w:rPr>
          <w:rFonts w:ascii="Times New Roman" w:hAnsi="Times New Roman" w:cs="Times New Roman"/>
          <w:b/>
          <w:sz w:val="24"/>
          <w:szCs w:val="24"/>
        </w:rPr>
        <w:t xml:space="preserve">of blood </w:t>
      </w:r>
      <w:r w:rsidR="00C87360" w:rsidRPr="00D35CCC">
        <w:rPr>
          <w:rFonts w:ascii="Times New Roman" w:hAnsi="Times New Roman" w:cs="Times New Roman"/>
          <w:b/>
          <w:sz w:val="24"/>
          <w:szCs w:val="24"/>
        </w:rPr>
        <w:t xml:space="preserve">and blood product use </w:t>
      </w:r>
      <w:r w:rsidR="00F92461">
        <w:rPr>
          <w:rFonts w:ascii="Times New Roman" w:hAnsi="Times New Roman" w:cs="Times New Roman"/>
          <w:b/>
          <w:sz w:val="24"/>
          <w:szCs w:val="24"/>
        </w:rPr>
        <w:t>according to</w:t>
      </w:r>
      <w:r w:rsidR="00252986" w:rsidRPr="00D35CCC">
        <w:rPr>
          <w:rFonts w:ascii="Times New Roman" w:hAnsi="Times New Roman" w:cs="Times New Roman"/>
          <w:b/>
          <w:sz w:val="24"/>
          <w:szCs w:val="24"/>
        </w:rPr>
        <w:t xml:space="preserve"> the presenting condition </w:t>
      </w:r>
    </w:p>
    <w:p w:rsidR="00252986" w:rsidRDefault="00F14F68" w:rsidP="00252986">
      <w:pPr>
        <w:spacing w:before="240" w:line="480" w:lineRule="auto"/>
        <w:rPr>
          <w:rFonts w:ascii="Times New Roman" w:hAnsi="Times New Roman" w:cs="Times New Roman"/>
          <w:sz w:val="24"/>
          <w:szCs w:val="24"/>
        </w:rPr>
      </w:pPr>
      <w:r w:rsidRPr="00D35CCC">
        <w:rPr>
          <w:rFonts w:ascii="Times New Roman" w:hAnsi="Times New Roman" w:cs="Times New Roman"/>
          <w:sz w:val="24"/>
          <w:szCs w:val="24"/>
        </w:rPr>
        <w:t>Rec</w:t>
      </w:r>
      <w:r w:rsidR="00751757" w:rsidRPr="00D35CCC">
        <w:rPr>
          <w:rFonts w:ascii="Times New Roman" w:hAnsi="Times New Roman" w:cs="Times New Roman"/>
          <w:sz w:val="24"/>
          <w:szCs w:val="24"/>
        </w:rPr>
        <w:t>i</w:t>
      </w:r>
      <w:r w:rsidRPr="00D35CCC">
        <w:rPr>
          <w:rFonts w:ascii="Times New Roman" w:hAnsi="Times New Roman" w:cs="Times New Roman"/>
          <w:sz w:val="24"/>
          <w:szCs w:val="24"/>
        </w:rPr>
        <w:t xml:space="preserve">pients </w:t>
      </w:r>
      <w:r w:rsidR="00751757" w:rsidRPr="00D35CCC">
        <w:rPr>
          <w:rFonts w:ascii="Times New Roman" w:hAnsi="Times New Roman" w:cs="Times New Roman"/>
          <w:sz w:val="24"/>
          <w:szCs w:val="24"/>
        </w:rPr>
        <w:t>who had pregnancy and child birth related conditions</w:t>
      </w:r>
      <w:r w:rsidR="00C87360" w:rsidRPr="00D35CCC">
        <w:rPr>
          <w:rFonts w:ascii="Times New Roman" w:hAnsi="Times New Roman" w:cs="Times New Roman"/>
          <w:sz w:val="24"/>
          <w:szCs w:val="24"/>
        </w:rPr>
        <w:t xml:space="preserve"> whole blood accounted for</w:t>
      </w:r>
      <w:r w:rsidR="00751757" w:rsidRPr="00D35CCC">
        <w:rPr>
          <w:rFonts w:ascii="Times New Roman" w:hAnsi="Times New Roman" w:cs="Times New Roman"/>
          <w:sz w:val="24"/>
          <w:szCs w:val="24"/>
        </w:rPr>
        <w:t xml:space="preserve"> </w:t>
      </w:r>
      <w:r w:rsidR="00C87360" w:rsidRPr="00D35CCC">
        <w:rPr>
          <w:rFonts w:ascii="Times New Roman" w:hAnsi="Times New Roman" w:cs="Times New Roman"/>
          <w:sz w:val="24"/>
          <w:szCs w:val="24"/>
        </w:rPr>
        <w:t>82% (37/45) of all the</w:t>
      </w:r>
      <w:r w:rsidR="00751757" w:rsidRPr="00D35CCC">
        <w:rPr>
          <w:rFonts w:ascii="Times New Roman" w:hAnsi="Times New Roman" w:cs="Times New Roman"/>
          <w:sz w:val="24"/>
          <w:szCs w:val="24"/>
        </w:rPr>
        <w:t xml:space="preserve"> blood of the blood and blood products transfused</w:t>
      </w:r>
      <w:r w:rsidR="00C87360" w:rsidRPr="00D35CCC">
        <w:rPr>
          <w:rFonts w:ascii="Times New Roman" w:hAnsi="Times New Roman" w:cs="Times New Roman"/>
          <w:sz w:val="24"/>
          <w:szCs w:val="24"/>
        </w:rPr>
        <w:t xml:space="preserve">, </w:t>
      </w:r>
      <w:r w:rsidR="00751757" w:rsidRPr="00D35CCC">
        <w:rPr>
          <w:rFonts w:ascii="Times New Roman" w:hAnsi="Times New Roman" w:cs="Times New Roman"/>
          <w:sz w:val="24"/>
          <w:szCs w:val="24"/>
        </w:rPr>
        <w:t>followed by those with digestive system disorders 75%</w:t>
      </w:r>
      <w:r w:rsidR="00C87360" w:rsidRPr="00D35CCC">
        <w:rPr>
          <w:rFonts w:ascii="Times New Roman" w:hAnsi="Times New Roman" w:cs="Times New Roman"/>
          <w:sz w:val="24"/>
          <w:szCs w:val="24"/>
        </w:rPr>
        <w:t xml:space="preserve"> </w:t>
      </w:r>
      <w:r w:rsidR="00751757" w:rsidRPr="00D35CCC">
        <w:rPr>
          <w:rFonts w:ascii="Times New Roman" w:hAnsi="Times New Roman" w:cs="Times New Roman"/>
          <w:sz w:val="24"/>
          <w:szCs w:val="24"/>
        </w:rPr>
        <w:t>(</w:t>
      </w:r>
      <w:r w:rsidR="00C919AC" w:rsidRPr="00D35CCC">
        <w:rPr>
          <w:rFonts w:ascii="Times New Roman" w:hAnsi="Times New Roman" w:cs="Times New Roman"/>
          <w:sz w:val="24"/>
          <w:szCs w:val="24"/>
        </w:rPr>
        <w:t>21/</w:t>
      </w:r>
      <w:r w:rsidR="00751757" w:rsidRPr="00D35CCC">
        <w:rPr>
          <w:rFonts w:ascii="Times New Roman" w:hAnsi="Times New Roman" w:cs="Times New Roman"/>
          <w:sz w:val="24"/>
          <w:szCs w:val="24"/>
        </w:rPr>
        <w:t>28). Of all the blood and blood products transfused to patients who had conditions in the perinatal period, packed red blood cells accounted for 88.9% (</w:t>
      </w:r>
      <w:r w:rsidR="00C919AC" w:rsidRPr="00D35CCC">
        <w:rPr>
          <w:rFonts w:ascii="Times New Roman" w:hAnsi="Times New Roman" w:cs="Times New Roman"/>
          <w:sz w:val="24"/>
          <w:szCs w:val="24"/>
        </w:rPr>
        <w:t>24/</w:t>
      </w:r>
      <w:r w:rsidR="00751757" w:rsidRPr="00D35CCC">
        <w:rPr>
          <w:rFonts w:ascii="Times New Roman" w:hAnsi="Times New Roman" w:cs="Times New Roman"/>
          <w:sz w:val="24"/>
          <w:szCs w:val="24"/>
        </w:rPr>
        <w:t>27)</w:t>
      </w:r>
      <w:r w:rsidR="00C87360" w:rsidRPr="00D35CCC">
        <w:rPr>
          <w:rFonts w:ascii="Times New Roman" w:hAnsi="Times New Roman" w:cs="Times New Roman"/>
          <w:sz w:val="24"/>
          <w:szCs w:val="24"/>
        </w:rPr>
        <w:t xml:space="preserve"> (Fig.4.8)</w:t>
      </w:r>
    </w:p>
    <w:p w:rsidR="00412BFA" w:rsidRPr="00D35CCC" w:rsidRDefault="00412BFA" w:rsidP="00622200">
      <w:pPr>
        <w:spacing w:before="240" w:line="240" w:lineRule="auto"/>
        <w:rPr>
          <w:rFonts w:ascii="Times New Roman" w:hAnsi="Times New Roman" w:cs="Times New Roman"/>
          <w:sz w:val="24"/>
          <w:szCs w:val="24"/>
        </w:rPr>
      </w:pPr>
      <w:r>
        <w:rPr>
          <w:noProof/>
          <w:lang/>
        </w:rPr>
        <w:lastRenderedPageBreak/>
        <w:drawing>
          <wp:inline distT="0" distB="0" distL="0" distR="0" wp14:anchorId="2E022229" wp14:editId="22E557D6">
            <wp:extent cx="5785485" cy="3127402"/>
            <wp:effectExtent l="0" t="0" r="5715" b="15875"/>
            <wp:docPr id="25" name="Chart 2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861A3B5-5102-419C-96B5-38E53B85F9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52986" w:rsidRPr="00D35CCC" w:rsidRDefault="003E70C7" w:rsidP="00622200">
      <w:pPr>
        <w:spacing w:line="240" w:lineRule="auto"/>
        <w:rPr>
          <w:rFonts w:ascii="Times New Roman" w:hAnsi="Times New Roman" w:cs="Times New Roman"/>
          <w:sz w:val="24"/>
          <w:szCs w:val="24"/>
        </w:rPr>
      </w:pPr>
      <w:r w:rsidRPr="00D35CCC">
        <w:rPr>
          <w:rFonts w:ascii="Times New Roman" w:hAnsi="Times New Roman" w:cs="Times New Roman"/>
          <w:sz w:val="24"/>
          <w:szCs w:val="24"/>
        </w:rPr>
        <w:t>Figure 4.</w:t>
      </w:r>
      <w:r w:rsidR="00C87360" w:rsidRPr="00D35CCC">
        <w:rPr>
          <w:rFonts w:ascii="Times New Roman" w:hAnsi="Times New Roman" w:cs="Times New Roman"/>
          <w:sz w:val="24"/>
          <w:szCs w:val="24"/>
        </w:rPr>
        <w:t>8</w:t>
      </w:r>
      <w:r w:rsidR="00252986" w:rsidRPr="00D35CCC">
        <w:rPr>
          <w:rFonts w:ascii="Times New Roman" w:hAnsi="Times New Roman" w:cs="Times New Roman"/>
          <w:sz w:val="24"/>
          <w:szCs w:val="24"/>
        </w:rPr>
        <w:t xml:space="preserve"> </w:t>
      </w:r>
      <w:r w:rsidR="00C55E88" w:rsidRPr="00D35CCC">
        <w:rPr>
          <w:rFonts w:ascii="Times New Roman" w:hAnsi="Times New Roman" w:cs="Times New Roman"/>
          <w:sz w:val="24"/>
          <w:szCs w:val="24"/>
        </w:rPr>
        <w:t>The distribution</w:t>
      </w:r>
      <w:r w:rsidR="00252986" w:rsidRPr="00D35CCC">
        <w:rPr>
          <w:rFonts w:ascii="Times New Roman" w:hAnsi="Times New Roman" w:cs="Times New Roman"/>
          <w:sz w:val="24"/>
          <w:szCs w:val="24"/>
        </w:rPr>
        <w:t xml:space="preserve"> of blood</w:t>
      </w:r>
      <w:r w:rsidR="00C55E88" w:rsidRPr="00D35CCC">
        <w:rPr>
          <w:rFonts w:ascii="Times New Roman" w:hAnsi="Times New Roman" w:cs="Times New Roman"/>
          <w:sz w:val="24"/>
          <w:szCs w:val="24"/>
        </w:rPr>
        <w:t xml:space="preserve"> and blood product</w:t>
      </w:r>
      <w:r w:rsidR="00252986" w:rsidRPr="00D35CCC">
        <w:rPr>
          <w:rFonts w:ascii="Times New Roman" w:hAnsi="Times New Roman" w:cs="Times New Roman"/>
          <w:sz w:val="24"/>
          <w:szCs w:val="24"/>
        </w:rPr>
        <w:t xml:space="preserve"> use</w:t>
      </w:r>
      <w:r w:rsidR="007472DC">
        <w:rPr>
          <w:rFonts w:ascii="Times New Roman" w:hAnsi="Times New Roman" w:cs="Times New Roman"/>
          <w:sz w:val="24"/>
          <w:szCs w:val="24"/>
        </w:rPr>
        <w:t xml:space="preserve"> </w:t>
      </w:r>
      <w:r w:rsidR="00F92461">
        <w:rPr>
          <w:rFonts w:ascii="Times New Roman" w:hAnsi="Times New Roman" w:cs="Times New Roman"/>
          <w:sz w:val="24"/>
          <w:szCs w:val="24"/>
        </w:rPr>
        <w:t>according to</w:t>
      </w:r>
      <w:r w:rsidR="00B27ADD">
        <w:rPr>
          <w:rFonts w:ascii="Times New Roman" w:hAnsi="Times New Roman" w:cs="Times New Roman"/>
          <w:sz w:val="24"/>
          <w:szCs w:val="24"/>
        </w:rPr>
        <w:t xml:space="preserve"> the</w:t>
      </w:r>
      <w:r w:rsidR="00252986" w:rsidRPr="00D35CCC">
        <w:rPr>
          <w:rFonts w:ascii="Times New Roman" w:hAnsi="Times New Roman" w:cs="Times New Roman"/>
          <w:sz w:val="24"/>
          <w:szCs w:val="24"/>
        </w:rPr>
        <w:t xml:space="preserve"> presenting condition</w:t>
      </w:r>
    </w:p>
    <w:p w:rsidR="00252986" w:rsidRPr="00D35CCC" w:rsidRDefault="00734F37"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4.5</w:t>
      </w:r>
      <w:r w:rsidR="00252986" w:rsidRPr="00D35CCC">
        <w:rPr>
          <w:rFonts w:ascii="Times New Roman" w:hAnsi="Times New Roman" w:cs="Times New Roman"/>
          <w:b/>
          <w:sz w:val="24"/>
          <w:szCs w:val="24"/>
        </w:rPr>
        <w:t>.</w:t>
      </w:r>
      <w:r w:rsidR="00A24794" w:rsidRPr="00D35CCC">
        <w:rPr>
          <w:rFonts w:ascii="Times New Roman" w:hAnsi="Times New Roman" w:cs="Times New Roman"/>
          <w:b/>
          <w:sz w:val="24"/>
          <w:szCs w:val="24"/>
        </w:rPr>
        <w:t>4</w:t>
      </w:r>
      <w:r w:rsidR="00252986" w:rsidRPr="00D35CCC">
        <w:rPr>
          <w:rFonts w:ascii="Times New Roman" w:hAnsi="Times New Roman" w:cs="Times New Roman"/>
          <w:b/>
          <w:sz w:val="24"/>
          <w:szCs w:val="24"/>
        </w:rPr>
        <w:t xml:space="preserve"> </w:t>
      </w:r>
      <w:r w:rsidR="00A24794" w:rsidRPr="00D35CCC">
        <w:rPr>
          <w:rFonts w:ascii="Times New Roman" w:hAnsi="Times New Roman" w:cs="Times New Roman"/>
          <w:b/>
          <w:sz w:val="24"/>
          <w:szCs w:val="24"/>
        </w:rPr>
        <w:t>Distribution</w:t>
      </w:r>
      <w:r w:rsidR="00252986" w:rsidRPr="00D35CCC">
        <w:rPr>
          <w:rFonts w:ascii="Times New Roman" w:hAnsi="Times New Roman" w:cs="Times New Roman"/>
          <w:b/>
          <w:sz w:val="24"/>
          <w:szCs w:val="24"/>
        </w:rPr>
        <w:t xml:space="preserve"> of blood </w:t>
      </w:r>
      <w:r w:rsidR="00A24794" w:rsidRPr="00D35CCC">
        <w:rPr>
          <w:rFonts w:ascii="Times New Roman" w:hAnsi="Times New Roman" w:cs="Times New Roman"/>
          <w:b/>
          <w:sz w:val="24"/>
          <w:szCs w:val="24"/>
        </w:rPr>
        <w:t xml:space="preserve">and blood product </w:t>
      </w:r>
      <w:r w:rsidR="00252986" w:rsidRPr="00D35CCC">
        <w:rPr>
          <w:rFonts w:ascii="Times New Roman" w:hAnsi="Times New Roman" w:cs="Times New Roman"/>
          <w:b/>
          <w:sz w:val="24"/>
          <w:szCs w:val="24"/>
        </w:rPr>
        <w:t xml:space="preserve">use </w:t>
      </w:r>
      <w:r w:rsidR="00F92461">
        <w:rPr>
          <w:rFonts w:ascii="Times New Roman" w:hAnsi="Times New Roman" w:cs="Times New Roman"/>
          <w:b/>
          <w:sz w:val="24"/>
          <w:szCs w:val="24"/>
        </w:rPr>
        <w:t>based on the</w:t>
      </w:r>
      <w:r w:rsidR="00252986" w:rsidRPr="00D35CCC">
        <w:rPr>
          <w:rFonts w:ascii="Times New Roman" w:hAnsi="Times New Roman" w:cs="Times New Roman"/>
          <w:b/>
          <w:sz w:val="24"/>
          <w:szCs w:val="24"/>
        </w:rPr>
        <w:t xml:space="preserve"> indication</w:t>
      </w:r>
    </w:p>
    <w:p w:rsidR="00252986" w:rsidRDefault="00C87360"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Of all the w</w:t>
      </w:r>
      <w:r w:rsidR="00252986" w:rsidRPr="00D35CCC">
        <w:rPr>
          <w:rFonts w:ascii="Times New Roman" w:hAnsi="Times New Roman" w:cs="Times New Roman"/>
          <w:sz w:val="24"/>
          <w:szCs w:val="24"/>
        </w:rPr>
        <w:t xml:space="preserve">hole blood </w:t>
      </w:r>
      <w:r w:rsidRPr="00D35CCC">
        <w:rPr>
          <w:rFonts w:ascii="Times New Roman" w:hAnsi="Times New Roman" w:cs="Times New Roman"/>
          <w:sz w:val="24"/>
          <w:szCs w:val="24"/>
        </w:rPr>
        <w:t xml:space="preserve">transfused, 134(58%) </w:t>
      </w:r>
      <w:r w:rsidR="00252986" w:rsidRPr="00D35CCC">
        <w:rPr>
          <w:rFonts w:ascii="Times New Roman" w:hAnsi="Times New Roman" w:cs="Times New Roman"/>
          <w:sz w:val="24"/>
          <w:szCs w:val="24"/>
        </w:rPr>
        <w:t xml:space="preserve">was used in </w:t>
      </w:r>
      <w:r w:rsidRPr="00D35CCC">
        <w:rPr>
          <w:rFonts w:ascii="Times New Roman" w:hAnsi="Times New Roman" w:cs="Times New Roman"/>
          <w:sz w:val="24"/>
          <w:szCs w:val="24"/>
        </w:rPr>
        <w:t>patients who had anaemia</w:t>
      </w:r>
      <w:r w:rsidR="00252986" w:rsidRPr="00D35CCC">
        <w:rPr>
          <w:rFonts w:ascii="Times New Roman" w:hAnsi="Times New Roman" w:cs="Times New Roman"/>
          <w:sz w:val="24"/>
          <w:szCs w:val="24"/>
        </w:rPr>
        <w:t>,</w:t>
      </w:r>
      <w:r w:rsidRPr="00D35CCC">
        <w:rPr>
          <w:rFonts w:ascii="Times New Roman" w:hAnsi="Times New Roman" w:cs="Times New Roman"/>
          <w:sz w:val="24"/>
          <w:szCs w:val="24"/>
        </w:rPr>
        <w:t xml:space="preserve"> while 39(16.9%) was transfused by those with haemorrhage </w:t>
      </w:r>
      <w:r w:rsidR="00252986" w:rsidRPr="00D35CCC">
        <w:rPr>
          <w:rFonts w:ascii="Times New Roman" w:hAnsi="Times New Roman" w:cs="Times New Roman"/>
          <w:sz w:val="24"/>
          <w:szCs w:val="24"/>
        </w:rPr>
        <w:t>(Fig. 4.</w:t>
      </w:r>
      <w:r w:rsidR="00A24794" w:rsidRPr="00D35CCC">
        <w:rPr>
          <w:rFonts w:ascii="Times New Roman" w:hAnsi="Times New Roman" w:cs="Times New Roman"/>
          <w:sz w:val="24"/>
          <w:szCs w:val="24"/>
        </w:rPr>
        <w:t>9</w:t>
      </w:r>
      <w:r w:rsidR="003E70C7" w:rsidRPr="00D35CCC">
        <w:rPr>
          <w:rFonts w:ascii="Times New Roman" w:hAnsi="Times New Roman" w:cs="Times New Roman"/>
          <w:sz w:val="24"/>
          <w:szCs w:val="24"/>
        </w:rPr>
        <w:t>)</w:t>
      </w:r>
    </w:p>
    <w:p w:rsidR="00882B5D" w:rsidRPr="00D35CCC" w:rsidRDefault="00882B5D" w:rsidP="00252986">
      <w:pPr>
        <w:spacing w:line="480" w:lineRule="auto"/>
        <w:rPr>
          <w:rFonts w:ascii="Times New Roman" w:hAnsi="Times New Roman" w:cs="Times New Roman"/>
          <w:sz w:val="24"/>
          <w:szCs w:val="24"/>
        </w:rPr>
      </w:pPr>
      <w:r>
        <w:rPr>
          <w:noProof/>
          <w:lang/>
        </w:rPr>
        <w:drawing>
          <wp:inline distT="0" distB="0" distL="0" distR="0" wp14:anchorId="4EFA430C" wp14:editId="71EB0031">
            <wp:extent cx="4572000" cy="2743200"/>
            <wp:effectExtent l="0" t="0" r="0" b="0"/>
            <wp:docPr id="46" name="Chart 4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5DC94C7-D302-4F98-9BB6-27BF37999D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52986" w:rsidRPr="00D35CCC" w:rsidRDefault="00252986" w:rsidP="00622200">
      <w:pPr>
        <w:spacing w:line="240" w:lineRule="auto"/>
        <w:rPr>
          <w:rFonts w:ascii="Times New Roman" w:hAnsi="Times New Roman" w:cs="Times New Roman"/>
          <w:sz w:val="24"/>
          <w:szCs w:val="24"/>
        </w:rPr>
      </w:pPr>
      <w:r w:rsidRPr="00D35CCC">
        <w:rPr>
          <w:rFonts w:ascii="Times New Roman" w:hAnsi="Times New Roman" w:cs="Times New Roman"/>
          <w:sz w:val="24"/>
          <w:szCs w:val="24"/>
        </w:rPr>
        <w:t>Figure 4.</w:t>
      </w:r>
      <w:r w:rsidR="00A24794" w:rsidRPr="00D35CCC">
        <w:rPr>
          <w:rFonts w:ascii="Times New Roman" w:hAnsi="Times New Roman" w:cs="Times New Roman"/>
          <w:sz w:val="24"/>
          <w:szCs w:val="24"/>
        </w:rPr>
        <w:t>9</w:t>
      </w:r>
      <w:r w:rsidRPr="00D35CCC">
        <w:rPr>
          <w:rFonts w:ascii="Times New Roman" w:hAnsi="Times New Roman" w:cs="Times New Roman"/>
          <w:sz w:val="24"/>
          <w:szCs w:val="24"/>
        </w:rPr>
        <w:t xml:space="preserve"> </w:t>
      </w:r>
      <w:r w:rsidR="00E67723">
        <w:rPr>
          <w:rFonts w:ascii="Times New Roman" w:hAnsi="Times New Roman" w:cs="Times New Roman"/>
          <w:sz w:val="24"/>
          <w:szCs w:val="24"/>
        </w:rPr>
        <w:t>The d</w:t>
      </w:r>
      <w:r w:rsidR="00A24794" w:rsidRPr="00D35CCC">
        <w:rPr>
          <w:rFonts w:ascii="Times New Roman" w:hAnsi="Times New Roman" w:cs="Times New Roman"/>
          <w:sz w:val="24"/>
          <w:szCs w:val="24"/>
        </w:rPr>
        <w:t>istribution</w:t>
      </w:r>
      <w:r w:rsidRPr="00D35CCC">
        <w:rPr>
          <w:rFonts w:ascii="Times New Roman" w:hAnsi="Times New Roman" w:cs="Times New Roman"/>
          <w:sz w:val="24"/>
          <w:szCs w:val="24"/>
        </w:rPr>
        <w:t xml:space="preserve"> of blood</w:t>
      </w:r>
      <w:r w:rsidR="00A24794" w:rsidRPr="00D35CCC">
        <w:rPr>
          <w:rFonts w:ascii="Times New Roman" w:hAnsi="Times New Roman" w:cs="Times New Roman"/>
          <w:sz w:val="24"/>
          <w:szCs w:val="24"/>
        </w:rPr>
        <w:t xml:space="preserve"> and blood product</w:t>
      </w:r>
      <w:r w:rsidRPr="00D35CCC">
        <w:rPr>
          <w:rFonts w:ascii="Times New Roman" w:hAnsi="Times New Roman" w:cs="Times New Roman"/>
          <w:sz w:val="24"/>
          <w:szCs w:val="24"/>
        </w:rPr>
        <w:t xml:space="preserve"> use </w:t>
      </w:r>
      <w:r w:rsidR="00F92461">
        <w:rPr>
          <w:rFonts w:ascii="Times New Roman" w:hAnsi="Times New Roman" w:cs="Times New Roman"/>
          <w:sz w:val="24"/>
          <w:szCs w:val="24"/>
        </w:rPr>
        <w:t xml:space="preserve">based on the </w:t>
      </w:r>
      <w:r w:rsidRPr="00D35CCC">
        <w:rPr>
          <w:rFonts w:ascii="Times New Roman" w:hAnsi="Times New Roman" w:cs="Times New Roman"/>
          <w:sz w:val="24"/>
          <w:szCs w:val="24"/>
        </w:rPr>
        <w:t xml:space="preserve">indication </w:t>
      </w:r>
      <w:r w:rsidR="000E3A43">
        <w:rPr>
          <w:rFonts w:ascii="Times New Roman" w:hAnsi="Times New Roman" w:cs="Times New Roman"/>
          <w:sz w:val="24"/>
          <w:szCs w:val="24"/>
        </w:rPr>
        <w:t xml:space="preserve">  </w:t>
      </w:r>
    </w:p>
    <w:p w:rsidR="00252986" w:rsidRPr="00D35CCC" w:rsidRDefault="00252986" w:rsidP="00252986">
      <w:pPr>
        <w:spacing w:line="480" w:lineRule="auto"/>
        <w:jc w:val="center"/>
        <w:rPr>
          <w:rFonts w:ascii="Times New Roman" w:hAnsi="Times New Roman" w:cs="Times New Roman"/>
          <w:sz w:val="24"/>
          <w:szCs w:val="24"/>
        </w:rPr>
      </w:pPr>
      <w:r w:rsidRPr="00D35CCC">
        <w:rPr>
          <w:rFonts w:ascii="Times New Roman" w:hAnsi="Times New Roman" w:cs="Times New Roman"/>
          <w:sz w:val="24"/>
          <w:szCs w:val="24"/>
        </w:rPr>
        <w:lastRenderedPageBreak/>
        <w:t>CHAPTER 5: DISCUSSION</w:t>
      </w:r>
    </w:p>
    <w:p w:rsidR="00252986" w:rsidRPr="00D35CCC" w:rsidRDefault="00252986" w:rsidP="00252986">
      <w:pPr>
        <w:spacing w:line="480" w:lineRule="auto"/>
        <w:rPr>
          <w:rFonts w:ascii="Times New Roman" w:eastAsia="Times New Roman" w:hAnsi="Times New Roman" w:cs="Times New Roman"/>
          <w:b/>
          <w:sz w:val="24"/>
          <w:szCs w:val="24"/>
        </w:rPr>
      </w:pPr>
      <w:r w:rsidRPr="00D35CCC">
        <w:rPr>
          <w:rFonts w:ascii="Times New Roman" w:hAnsi="Times New Roman" w:cs="Times New Roman"/>
          <w:b/>
          <w:sz w:val="24"/>
          <w:szCs w:val="24"/>
        </w:rPr>
        <w:t>5.1</w:t>
      </w:r>
      <w:r w:rsidR="00A24794" w:rsidRPr="00D35CCC">
        <w:rPr>
          <w:rFonts w:ascii="Times New Roman" w:eastAsia="Times New Roman" w:hAnsi="Times New Roman" w:cs="Times New Roman"/>
          <w:b/>
          <w:sz w:val="24"/>
          <w:szCs w:val="24"/>
        </w:rPr>
        <w:t xml:space="preserve"> </w:t>
      </w:r>
      <w:r w:rsidR="005F0DA0">
        <w:rPr>
          <w:rFonts w:ascii="Times New Roman" w:eastAsia="Times New Roman" w:hAnsi="Times New Roman" w:cs="Times New Roman"/>
          <w:b/>
          <w:sz w:val="24"/>
          <w:szCs w:val="24"/>
        </w:rPr>
        <w:t>A</w:t>
      </w:r>
      <w:r w:rsidR="00A24794" w:rsidRPr="00D35CCC">
        <w:rPr>
          <w:rFonts w:ascii="Times New Roman" w:eastAsia="Times New Roman" w:hAnsi="Times New Roman" w:cs="Times New Roman"/>
          <w:b/>
          <w:sz w:val="24"/>
          <w:szCs w:val="24"/>
        </w:rPr>
        <w:t>ppropriate</w:t>
      </w:r>
      <w:r w:rsidR="005F0DA0">
        <w:rPr>
          <w:rFonts w:ascii="Times New Roman" w:eastAsia="Times New Roman" w:hAnsi="Times New Roman" w:cs="Times New Roman"/>
          <w:b/>
          <w:sz w:val="24"/>
          <w:szCs w:val="24"/>
        </w:rPr>
        <w:t>ness</w:t>
      </w:r>
      <w:r w:rsidR="00A24794" w:rsidRPr="00D35CCC">
        <w:rPr>
          <w:rFonts w:ascii="Times New Roman" w:eastAsia="Times New Roman" w:hAnsi="Times New Roman" w:cs="Times New Roman"/>
          <w:b/>
          <w:sz w:val="24"/>
          <w:szCs w:val="24"/>
        </w:rPr>
        <w:t xml:space="preserve"> </w:t>
      </w:r>
      <w:r w:rsidRPr="00D35CCC">
        <w:rPr>
          <w:rFonts w:ascii="Times New Roman" w:eastAsia="Times New Roman" w:hAnsi="Times New Roman" w:cs="Times New Roman"/>
          <w:b/>
          <w:sz w:val="24"/>
          <w:szCs w:val="24"/>
        </w:rPr>
        <w:t>blood</w:t>
      </w:r>
      <w:r w:rsidR="005F0DA0">
        <w:rPr>
          <w:rFonts w:ascii="Times New Roman" w:eastAsia="Times New Roman" w:hAnsi="Times New Roman" w:cs="Times New Roman"/>
          <w:b/>
          <w:sz w:val="24"/>
          <w:szCs w:val="24"/>
        </w:rPr>
        <w:t xml:space="preserve"> and blood product</w:t>
      </w:r>
      <w:r w:rsidRPr="00D35CCC">
        <w:rPr>
          <w:rFonts w:ascii="Times New Roman" w:eastAsia="Times New Roman" w:hAnsi="Times New Roman" w:cs="Times New Roman"/>
          <w:b/>
          <w:sz w:val="24"/>
          <w:szCs w:val="24"/>
        </w:rPr>
        <w:t xml:space="preserve"> use and associated factors</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eastAsia="Times New Roman" w:hAnsi="Times New Roman" w:cs="Times New Roman"/>
          <w:sz w:val="24"/>
          <w:szCs w:val="24"/>
        </w:rPr>
        <w:t xml:space="preserve">The </w:t>
      </w:r>
      <w:r w:rsidR="00575B03" w:rsidRPr="00D35CCC">
        <w:rPr>
          <w:rFonts w:ascii="Times New Roman" w:eastAsia="Times New Roman" w:hAnsi="Times New Roman" w:cs="Times New Roman"/>
          <w:sz w:val="24"/>
          <w:szCs w:val="24"/>
        </w:rPr>
        <w:t xml:space="preserve">proportion </w:t>
      </w:r>
      <w:r w:rsidRPr="00D35CCC">
        <w:rPr>
          <w:rFonts w:ascii="Times New Roman" w:eastAsia="Times New Roman" w:hAnsi="Times New Roman" w:cs="Times New Roman"/>
          <w:sz w:val="24"/>
          <w:szCs w:val="24"/>
        </w:rPr>
        <w:t xml:space="preserve">of inappropriate blood use in our study </w:t>
      </w:r>
      <w:r w:rsidR="00A24794" w:rsidRPr="00D35CCC">
        <w:rPr>
          <w:rFonts w:ascii="Times New Roman" w:eastAsia="Times New Roman" w:hAnsi="Times New Roman" w:cs="Times New Roman"/>
          <w:sz w:val="24"/>
          <w:szCs w:val="24"/>
        </w:rPr>
        <w:t xml:space="preserve">was </w:t>
      </w:r>
      <w:r w:rsidRPr="00D35CCC">
        <w:rPr>
          <w:rFonts w:ascii="Times New Roman" w:eastAsia="Times New Roman" w:hAnsi="Times New Roman" w:cs="Times New Roman"/>
          <w:sz w:val="24"/>
          <w:szCs w:val="24"/>
        </w:rPr>
        <w:t>4</w:t>
      </w:r>
      <w:r w:rsidR="00A24794" w:rsidRPr="00D35CCC">
        <w:rPr>
          <w:rFonts w:ascii="Times New Roman" w:eastAsia="Times New Roman" w:hAnsi="Times New Roman" w:cs="Times New Roman"/>
          <w:sz w:val="24"/>
          <w:szCs w:val="24"/>
        </w:rPr>
        <w:t>8.4</w:t>
      </w:r>
      <w:r w:rsidRPr="00D35CCC">
        <w:rPr>
          <w:rFonts w:ascii="Times New Roman" w:eastAsia="Times New Roman" w:hAnsi="Times New Roman" w:cs="Times New Roman"/>
          <w:sz w:val="24"/>
          <w:szCs w:val="24"/>
        </w:rPr>
        <w:t xml:space="preserve">% </w:t>
      </w:r>
      <w:r w:rsidR="00A24794" w:rsidRPr="00D35CCC">
        <w:rPr>
          <w:rFonts w:ascii="Times New Roman" w:eastAsia="Times New Roman" w:hAnsi="Times New Roman" w:cs="Times New Roman"/>
          <w:sz w:val="24"/>
          <w:szCs w:val="24"/>
        </w:rPr>
        <w:t xml:space="preserve">and it </w:t>
      </w:r>
      <w:r w:rsidRPr="00D35CCC">
        <w:rPr>
          <w:rFonts w:ascii="Times New Roman" w:eastAsia="Times New Roman" w:hAnsi="Times New Roman" w:cs="Times New Roman"/>
          <w:sz w:val="24"/>
          <w:szCs w:val="24"/>
        </w:rPr>
        <w:t xml:space="preserve">falls within the range of results reported in other studies of 4% to 66% </w:t>
      </w:r>
      <w:r w:rsidRPr="00D35CCC">
        <w:rPr>
          <w:rFonts w:ascii="Times New Roman" w:hAnsi="Times New Roman" w:cs="Times New Roman"/>
          <w:sz w:val="24"/>
          <w:szCs w:val="24"/>
        </w:rPr>
        <w:t>(Hebert, Schweitzer, Calder, Blajchman, &amp; Giulivi, 1997). The variation in results reported from different studies could be due to different study time periods, study designs, study population, practice guidelines and the specific appropriateness criteria applied (Hebert, Schweitzer, Calder, Blajchman, &amp; Giulivi, 1997</w:t>
      </w:r>
      <w:r w:rsidR="00622200" w:rsidRPr="00D35CCC">
        <w:rPr>
          <w:rFonts w:ascii="Times New Roman" w:hAnsi="Times New Roman" w:cs="Times New Roman"/>
          <w:sz w:val="24"/>
          <w:szCs w:val="24"/>
        </w:rPr>
        <w:t>).</w:t>
      </w:r>
    </w:p>
    <w:p w:rsidR="00252986" w:rsidRPr="00D35CCC" w:rsidRDefault="00252986" w:rsidP="00E205F0">
      <w:pPr>
        <w:pStyle w:val="NoSpacing"/>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factors associated with inappropriate transfusion in our study were the </w:t>
      </w:r>
      <w:r w:rsidR="00622200" w:rsidRPr="00D35CCC">
        <w:rPr>
          <w:rFonts w:ascii="Times New Roman" w:hAnsi="Times New Roman" w:cs="Times New Roman"/>
          <w:sz w:val="24"/>
          <w:szCs w:val="24"/>
        </w:rPr>
        <w:t>pre-transfusion</w:t>
      </w:r>
      <w:r w:rsidRPr="00D35CCC">
        <w:rPr>
          <w:rFonts w:ascii="Times New Roman" w:hAnsi="Times New Roman" w:cs="Times New Roman"/>
          <w:sz w:val="24"/>
          <w:szCs w:val="24"/>
        </w:rPr>
        <w:t xml:space="preserve"> Hb (p&lt; 0.001)</w:t>
      </w:r>
      <w:r w:rsidR="00A24794" w:rsidRPr="00D35CCC">
        <w:rPr>
          <w:rFonts w:ascii="Times New Roman" w:hAnsi="Times New Roman" w:cs="Times New Roman"/>
          <w:sz w:val="24"/>
          <w:szCs w:val="24"/>
        </w:rPr>
        <w:t>, clinical department</w:t>
      </w:r>
      <w:r w:rsidR="00CB1C0F" w:rsidRPr="00D35CCC">
        <w:rPr>
          <w:rFonts w:ascii="Times New Roman" w:hAnsi="Times New Roman" w:cs="Times New Roman"/>
          <w:sz w:val="24"/>
          <w:szCs w:val="24"/>
        </w:rPr>
        <w:t xml:space="preserve"> (p&lt; 0.033)</w:t>
      </w:r>
      <w:r w:rsidR="00A24794" w:rsidRPr="00D35CCC">
        <w:rPr>
          <w:rFonts w:ascii="Times New Roman" w:hAnsi="Times New Roman" w:cs="Times New Roman"/>
          <w:sz w:val="24"/>
          <w:szCs w:val="24"/>
        </w:rPr>
        <w:t>, presenting conditio</w:t>
      </w:r>
      <w:r w:rsidR="00CB1C0F" w:rsidRPr="00D35CCC">
        <w:rPr>
          <w:rFonts w:ascii="Times New Roman" w:hAnsi="Times New Roman" w:cs="Times New Roman"/>
          <w:sz w:val="24"/>
          <w:szCs w:val="24"/>
        </w:rPr>
        <w:t>n (p&lt;0.0</w:t>
      </w:r>
      <w:r w:rsidR="007C1CD5" w:rsidRPr="00D35CCC">
        <w:rPr>
          <w:rFonts w:ascii="Times New Roman" w:hAnsi="Times New Roman" w:cs="Times New Roman"/>
          <w:sz w:val="24"/>
          <w:szCs w:val="24"/>
        </w:rPr>
        <w:t>1</w:t>
      </w:r>
      <w:r w:rsidR="00CB1C0F" w:rsidRPr="00D35CCC">
        <w:rPr>
          <w:rFonts w:ascii="Times New Roman" w:hAnsi="Times New Roman" w:cs="Times New Roman"/>
          <w:sz w:val="24"/>
          <w:szCs w:val="24"/>
        </w:rPr>
        <w:t>)</w:t>
      </w:r>
      <w:r w:rsidR="00C86412">
        <w:rPr>
          <w:rFonts w:ascii="Times New Roman" w:hAnsi="Times New Roman" w:cs="Times New Roman"/>
          <w:sz w:val="24"/>
          <w:szCs w:val="24"/>
        </w:rPr>
        <w:t xml:space="preserve"> </w:t>
      </w:r>
      <w:r w:rsidRPr="00D35CCC">
        <w:rPr>
          <w:rFonts w:ascii="Times New Roman" w:hAnsi="Times New Roman" w:cs="Times New Roman"/>
          <w:sz w:val="24"/>
          <w:szCs w:val="24"/>
        </w:rPr>
        <w:t>the cadre of the prescribing clinician (p=0.00</w:t>
      </w:r>
      <w:r w:rsidR="007C1CD5" w:rsidRPr="00D35CCC">
        <w:rPr>
          <w:rFonts w:ascii="Times New Roman" w:hAnsi="Times New Roman" w:cs="Times New Roman"/>
          <w:sz w:val="24"/>
          <w:szCs w:val="24"/>
        </w:rPr>
        <w:t>8</w:t>
      </w:r>
      <w:r w:rsidRPr="00D35CCC">
        <w:rPr>
          <w:rFonts w:ascii="Times New Roman" w:hAnsi="Times New Roman" w:cs="Times New Roman"/>
          <w:sz w:val="24"/>
          <w:szCs w:val="24"/>
        </w:rPr>
        <w:t>)</w:t>
      </w:r>
      <w:r w:rsidR="00C86412">
        <w:rPr>
          <w:rFonts w:ascii="Times New Roman" w:hAnsi="Times New Roman" w:cs="Times New Roman"/>
          <w:sz w:val="24"/>
          <w:szCs w:val="24"/>
        </w:rPr>
        <w:t xml:space="preserve">. </w:t>
      </w:r>
      <w:r w:rsidRPr="00D35CCC">
        <w:rPr>
          <w:rFonts w:ascii="Times New Roman" w:hAnsi="Times New Roman" w:cs="Times New Roman"/>
          <w:sz w:val="24"/>
          <w:szCs w:val="24"/>
        </w:rPr>
        <w:t>Other studies have had mixed findings (Barr et al., 2011; A. J. Martí-Carvajal, Muñoz-Navarro, Peña-Martí, et al., 1999; Mozes et al, 1989) and this could be because of th</w:t>
      </w:r>
      <w:r w:rsidR="00651101" w:rsidRPr="00D35CCC">
        <w:rPr>
          <w:rFonts w:ascii="Times New Roman" w:hAnsi="Times New Roman" w:cs="Times New Roman"/>
          <w:sz w:val="24"/>
          <w:szCs w:val="24"/>
        </w:rPr>
        <w:t xml:space="preserve">e </w:t>
      </w:r>
      <w:r w:rsidRPr="00D35CCC">
        <w:rPr>
          <w:rFonts w:ascii="Times New Roman" w:hAnsi="Times New Roman" w:cs="Times New Roman"/>
          <w:sz w:val="24"/>
          <w:szCs w:val="24"/>
        </w:rPr>
        <w:t>differences in study setting, study design and the criteria used to evaluate the appropriateness of blood use. In the study by Barr et al., 2011, age, pre</w:t>
      </w:r>
      <w:r w:rsidR="00E205F0" w:rsidRPr="00D35CCC">
        <w:rPr>
          <w:rFonts w:ascii="Times New Roman" w:hAnsi="Times New Roman" w:cs="Times New Roman"/>
          <w:sz w:val="24"/>
          <w:szCs w:val="24"/>
        </w:rPr>
        <w:t>-</w:t>
      </w:r>
      <w:r w:rsidRPr="00D35CCC">
        <w:rPr>
          <w:rFonts w:ascii="Times New Roman" w:hAnsi="Times New Roman" w:cs="Times New Roman"/>
          <w:sz w:val="24"/>
          <w:szCs w:val="24"/>
        </w:rPr>
        <w:t>transfusion Hb, comorbidity and presenting condition were found to be associated with inappropriate blood transfusion.</w:t>
      </w:r>
      <w:r w:rsidR="007C1CD5" w:rsidRPr="00D35CCC">
        <w:rPr>
          <w:rFonts w:ascii="Times New Roman" w:hAnsi="Times New Roman" w:cs="Times New Roman"/>
          <w:sz w:val="24"/>
          <w:szCs w:val="24"/>
        </w:rPr>
        <w:t xml:space="preserve"> </w:t>
      </w:r>
    </w:p>
    <w:p w:rsidR="00664AEC" w:rsidRPr="00D35CCC" w:rsidRDefault="00664AEC" w:rsidP="00664AEC">
      <w:pPr>
        <w:pStyle w:val="NoSpacing"/>
        <w:spacing w:line="480" w:lineRule="auto"/>
        <w:rPr>
          <w:rFonts w:ascii="Times New Roman" w:hAnsi="Times New Roman" w:cs="Times New Roman"/>
          <w:sz w:val="24"/>
          <w:szCs w:val="24"/>
        </w:rPr>
      </w:pPr>
      <w:r w:rsidRPr="00D35CCC">
        <w:rPr>
          <w:rFonts w:ascii="Times New Roman" w:hAnsi="Times New Roman" w:cs="Times New Roman"/>
          <w:sz w:val="24"/>
          <w:szCs w:val="24"/>
        </w:rPr>
        <w:t>Patients admitted to surgical ward were more likely to have an inappropriate transfusion (reference category = medical ward) (OR</w:t>
      </w:r>
      <w:r w:rsidR="001D551E" w:rsidRPr="00D35CCC">
        <w:rPr>
          <w:rFonts w:ascii="Times New Roman" w:hAnsi="Times New Roman" w:cs="Times New Roman"/>
          <w:sz w:val="24"/>
          <w:szCs w:val="24"/>
        </w:rPr>
        <w:t>,</w:t>
      </w:r>
      <w:r w:rsidRPr="00D35CCC">
        <w:rPr>
          <w:rFonts w:ascii="Times New Roman" w:hAnsi="Times New Roman" w:cs="Times New Roman"/>
          <w:sz w:val="24"/>
          <w:szCs w:val="24"/>
        </w:rPr>
        <w:t xml:space="preserve"> 2.025; 95%CI, 1.197-3.424).</w:t>
      </w:r>
      <w:r w:rsidR="001D551E" w:rsidRPr="00D35CCC">
        <w:rPr>
          <w:rFonts w:ascii="Times New Roman" w:hAnsi="Times New Roman" w:cs="Times New Roman"/>
          <w:sz w:val="24"/>
          <w:szCs w:val="24"/>
        </w:rPr>
        <w:t xml:space="preserve"> </w:t>
      </w:r>
      <w:r w:rsidRPr="00D35CCC">
        <w:rPr>
          <w:rFonts w:ascii="Times New Roman" w:hAnsi="Times New Roman" w:cs="Times New Roman"/>
          <w:sz w:val="24"/>
          <w:szCs w:val="24"/>
        </w:rPr>
        <w:t>This finding compares to th</w:t>
      </w:r>
      <w:r w:rsidR="00AB0CE8">
        <w:rPr>
          <w:rFonts w:ascii="Times New Roman" w:hAnsi="Times New Roman" w:cs="Times New Roman"/>
          <w:sz w:val="24"/>
          <w:szCs w:val="24"/>
        </w:rPr>
        <w:t>ose from studies by</w:t>
      </w:r>
      <w:r w:rsidRPr="00D35CCC">
        <w:rPr>
          <w:rFonts w:ascii="Times New Roman" w:hAnsi="Times New Roman" w:cs="Times New Roman"/>
          <w:sz w:val="24"/>
          <w:szCs w:val="24"/>
        </w:rPr>
        <w:t xml:space="preserve"> Barr et al., (2011) </w:t>
      </w:r>
      <w:r w:rsidR="00707293">
        <w:rPr>
          <w:rFonts w:ascii="Times New Roman" w:hAnsi="Times New Roman" w:cs="Times New Roman"/>
          <w:sz w:val="24"/>
          <w:szCs w:val="24"/>
        </w:rPr>
        <w:t xml:space="preserve">and </w:t>
      </w:r>
      <w:r w:rsidR="00707293" w:rsidRPr="00707293">
        <w:rPr>
          <w:rFonts w:ascii="Times New Roman" w:hAnsi="Times New Roman" w:cs="Times New Roman"/>
          <w:sz w:val="24"/>
          <w:szCs w:val="24"/>
        </w:rPr>
        <w:t>Martí-Carvajal, Muñoz-Navarro, Peña-Marti, &amp; Comunian,</w:t>
      </w:r>
      <w:r w:rsidR="00707293">
        <w:rPr>
          <w:rFonts w:ascii="Times New Roman" w:hAnsi="Times New Roman" w:cs="Times New Roman"/>
          <w:sz w:val="24"/>
          <w:szCs w:val="24"/>
        </w:rPr>
        <w:t xml:space="preserve"> (</w:t>
      </w:r>
      <w:r w:rsidR="00707293" w:rsidRPr="00707293">
        <w:rPr>
          <w:rFonts w:ascii="Times New Roman" w:hAnsi="Times New Roman" w:cs="Times New Roman"/>
          <w:sz w:val="24"/>
          <w:szCs w:val="24"/>
        </w:rPr>
        <w:t>1999</w:t>
      </w:r>
      <w:r w:rsidR="00707293">
        <w:rPr>
          <w:rFonts w:ascii="Times New Roman" w:hAnsi="Times New Roman" w:cs="Times New Roman"/>
          <w:sz w:val="24"/>
          <w:szCs w:val="24"/>
        </w:rPr>
        <w:t>)</w:t>
      </w:r>
      <w:r w:rsidRPr="00D35CCC">
        <w:rPr>
          <w:rFonts w:ascii="Times New Roman" w:hAnsi="Times New Roman" w:cs="Times New Roman"/>
          <w:sz w:val="24"/>
          <w:szCs w:val="24"/>
        </w:rPr>
        <w:t xml:space="preserve">. </w:t>
      </w:r>
    </w:p>
    <w:p w:rsidR="00664AEC" w:rsidRPr="00D35CCC" w:rsidRDefault="00664AEC" w:rsidP="00664AEC">
      <w:pPr>
        <w:pStyle w:val="NoSpacing"/>
        <w:spacing w:line="480" w:lineRule="auto"/>
        <w:rPr>
          <w:rFonts w:ascii="Times New Roman" w:hAnsi="Times New Roman" w:cs="Times New Roman"/>
          <w:sz w:val="24"/>
          <w:szCs w:val="24"/>
        </w:rPr>
      </w:pPr>
      <w:r w:rsidRPr="00D35CCC">
        <w:rPr>
          <w:rFonts w:ascii="Times New Roman" w:hAnsi="Times New Roman" w:cs="Times New Roman"/>
          <w:sz w:val="24"/>
          <w:szCs w:val="24"/>
        </w:rPr>
        <w:t>The transfusion recipients with genitourinary disorders were l</w:t>
      </w:r>
      <w:r w:rsidR="001F4C7A">
        <w:rPr>
          <w:rFonts w:ascii="Times New Roman" w:hAnsi="Times New Roman" w:cs="Times New Roman"/>
          <w:sz w:val="24"/>
          <w:szCs w:val="24"/>
        </w:rPr>
        <w:t xml:space="preserve">ess </w:t>
      </w:r>
      <w:r w:rsidRPr="00D35CCC">
        <w:rPr>
          <w:rFonts w:ascii="Times New Roman" w:hAnsi="Times New Roman" w:cs="Times New Roman"/>
          <w:sz w:val="24"/>
          <w:szCs w:val="24"/>
        </w:rPr>
        <w:t xml:space="preserve">likely to have inappropriate transfusion (OR, 0.233; 95%CI, 0.80-0.677). This finding differs from that by Barr et al., (2011) where patients with urologic and gynaecologic conditions were found to have high level of </w:t>
      </w:r>
      <w:r w:rsidRPr="00D35CCC">
        <w:rPr>
          <w:rFonts w:ascii="Times New Roman" w:hAnsi="Times New Roman" w:cs="Times New Roman"/>
          <w:sz w:val="24"/>
          <w:szCs w:val="24"/>
        </w:rPr>
        <w:lastRenderedPageBreak/>
        <w:t>inappropriate transfusion</w:t>
      </w:r>
      <w:r w:rsidR="00D5392C" w:rsidRPr="00D35CCC">
        <w:rPr>
          <w:rFonts w:ascii="Times New Roman" w:hAnsi="Times New Roman" w:cs="Times New Roman"/>
          <w:sz w:val="24"/>
          <w:szCs w:val="24"/>
        </w:rPr>
        <w:t xml:space="preserve"> with OR,1.51;95%CI,1.04-2.20 and OR,1.50; 95%CI,1.17-1.93 respectively</w:t>
      </w:r>
      <w:r w:rsidRPr="00D35CCC">
        <w:rPr>
          <w:rFonts w:ascii="Times New Roman" w:hAnsi="Times New Roman" w:cs="Times New Roman"/>
          <w:sz w:val="24"/>
          <w:szCs w:val="24"/>
        </w:rPr>
        <w:t xml:space="preserve">. </w:t>
      </w:r>
      <w:r w:rsidR="00D5392C" w:rsidRPr="00D35CCC">
        <w:rPr>
          <w:rFonts w:ascii="Times New Roman" w:hAnsi="Times New Roman" w:cs="Times New Roman"/>
          <w:sz w:val="24"/>
          <w:szCs w:val="24"/>
        </w:rPr>
        <w:t>T</w:t>
      </w:r>
      <w:r w:rsidRPr="00D35CCC">
        <w:rPr>
          <w:rFonts w:ascii="Times New Roman" w:hAnsi="Times New Roman" w:cs="Times New Roman"/>
          <w:sz w:val="24"/>
          <w:szCs w:val="24"/>
        </w:rPr>
        <w:t xml:space="preserve">he patients in the Barr et al study tended to have high </w:t>
      </w:r>
      <w:r w:rsidR="001D551E" w:rsidRPr="00D35CCC">
        <w:rPr>
          <w:rFonts w:ascii="Times New Roman" w:hAnsi="Times New Roman" w:cs="Times New Roman"/>
          <w:sz w:val="24"/>
          <w:szCs w:val="24"/>
        </w:rPr>
        <w:t xml:space="preserve">mean </w:t>
      </w:r>
      <w:r w:rsidRPr="00D35CCC">
        <w:rPr>
          <w:rFonts w:ascii="Times New Roman" w:hAnsi="Times New Roman" w:cs="Times New Roman"/>
          <w:sz w:val="24"/>
          <w:szCs w:val="24"/>
        </w:rPr>
        <w:t>pretransfusion Hb levels (8.1 and 8.2 g/dL (p &lt; 0.001)</w:t>
      </w:r>
      <w:r w:rsidR="00707293">
        <w:rPr>
          <w:rFonts w:ascii="Times New Roman" w:hAnsi="Times New Roman" w:cs="Times New Roman"/>
          <w:sz w:val="24"/>
          <w:szCs w:val="24"/>
        </w:rPr>
        <w:t xml:space="preserve">, whereas, the ones in our study </w:t>
      </w:r>
      <w:r w:rsidRPr="00D35CCC">
        <w:rPr>
          <w:rFonts w:ascii="Times New Roman" w:hAnsi="Times New Roman" w:cs="Times New Roman"/>
          <w:sz w:val="24"/>
          <w:szCs w:val="24"/>
        </w:rPr>
        <w:t xml:space="preserve">tended to have lower </w:t>
      </w:r>
      <w:r w:rsidR="001D551E" w:rsidRPr="00D35CCC">
        <w:rPr>
          <w:rFonts w:ascii="Times New Roman" w:hAnsi="Times New Roman" w:cs="Times New Roman"/>
          <w:sz w:val="24"/>
          <w:szCs w:val="24"/>
        </w:rPr>
        <w:t xml:space="preserve">mean </w:t>
      </w:r>
      <w:r w:rsidRPr="00D35CCC">
        <w:rPr>
          <w:rFonts w:ascii="Times New Roman" w:hAnsi="Times New Roman" w:cs="Times New Roman"/>
          <w:sz w:val="24"/>
          <w:szCs w:val="24"/>
        </w:rPr>
        <w:t>pretransfusion Hb levels, 5.9g/d</w:t>
      </w:r>
      <w:r w:rsidR="001D551E" w:rsidRPr="00D35CCC">
        <w:rPr>
          <w:rFonts w:ascii="Times New Roman" w:hAnsi="Times New Roman" w:cs="Times New Roman"/>
          <w:sz w:val="24"/>
          <w:szCs w:val="24"/>
        </w:rPr>
        <w:t>L</w:t>
      </w:r>
      <w:r w:rsidRPr="00D35CCC">
        <w:rPr>
          <w:rFonts w:ascii="Times New Roman" w:hAnsi="Times New Roman" w:cs="Times New Roman"/>
          <w:sz w:val="24"/>
          <w:szCs w:val="24"/>
        </w:rPr>
        <w:t xml:space="preserve"> (p&lt;0.001)</w:t>
      </w:r>
      <w:r w:rsidR="00D5392C" w:rsidRPr="00D35CCC">
        <w:rPr>
          <w:rFonts w:ascii="Times New Roman" w:hAnsi="Times New Roman" w:cs="Times New Roman"/>
          <w:sz w:val="24"/>
          <w:szCs w:val="24"/>
        </w:rPr>
        <w:t>.</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There appeared to be a higher level of inappropriate transfusions among the patients in whom transfusion was pres</w:t>
      </w:r>
      <w:r w:rsidR="00734F37" w:rsidRPr="00D35CCC">
        <w:rPr>
          <w:rFonts w:ascii="Times New Roman" w:hAnsi="Times New Roman" w:cs="Times New Roman"/>
          <w:sz w:val="24"/>
          <w:szCs w:val="24"/>
        </w:rPr>
        <w:t>cribed by clinical officers (</w:t>
      </w:r>
      <w:r w:rsidR="007C1CD5" w:rsidRPr="00D35CCC">
        <w:rPr>
          <w:rFonts w:ascii="Times New Roman" w:hAnsi="Times New Roman" w:cs="Times New Roman"/>
          <w:sz w:val="24"/>
          <w:szCs w:val="24"/>
        </w:rPr>
        <w:t>68</w:t>
      </w:r>
      <w:r w:rsidR="00734F37" w:rsidRPr="00D35CCC">
        <w:rPr>
          <w:rFonts w:ascii="Times New Roman" w:hAnsi="Times New Roman" w:cs="Times New Roman"/>
          <w:sz w:val="24"/>
          <w:szCs w:val="24"/>
        </w:rPr>
        <w:t>%; OR 4.</w:t>
      </w:r>
      <w:r w:rsidR="007C1CD5" w:rsidRPr="00D35CCC">
        <w:rPr>
          <w:rFonts w:ascii="Times New Roman" w:hAnsi="Times New Roman" w:cs="Times New Roman"/>
          <w:sz w:val="24"/>
          <w:szCs w:val="24"/>
        </w:rPr>
        <w:t>340</w:t>
      </w:r>
      <w:r w:rsidR="00734F37" w:rsidRPr="00D35CCC">
        <w:rPr>
          <w:rFonts w:ascii="Times New Roman" w:hAnsi="Times New Roman" w:cs="Times New Roman"/>
          <w:sz w:val="24"/>
          <w:szCs w:val="24"/>
        </w:rPr>
        <w:t>, 95%CI, 1.</w:t>
      </w:r>
      <w:r w:rsidR="007C1CD5" w:rsidRPr="00D35CCC">
        <w:rPr>
          <w:rFonts w:ascii="Times New Roman" w:hAnsi="Times New Roman" w:cs="Times New Roman"/>
          <w:sz w:val="24"/>
          <w:szCs w:val="24"/>
        </w:rPr>
        <w:t>640</w:t>
      </w:r>
      <w:r w:rsidR="00734F37" w:rsidRPr="00D35CCC">
        <w:rPr>
          <w:rFonts w:ascii="Times New Roman" w:hAnsi="Times New Roman" w:cs="Times New Roman"/>
          <w:sz w:val="24"/>
          <w:szCs w:val="24"/>
        </w:rPr>
        <w:t>-1</w:t>
      </w:r>
      <w:r w:rsidR="007C1CD5" w:rsidRPr="00D35CCC">
        <w:rPr>
          <w:rFonts w:ascii="Times New Roman" w:hAnsi="Times New Roman" w:cs="Times New Roman"/>
          <w:sz w:val="24"/>
          <w:szCs w:val="24"/>
        </w:rPr>
        <w:t>1</w:t>
      </w:r>
      <w:r w:rsidR="00734F37" w:rsidRPr="00D35CCC">
        <w:rPr>
          <w:rFonts w:ascii="Times New Roman" w:hAnsi="Times New Roman" w:cs="Times New Roman"/>
          <w:sz w:val="24"/>
          <w:szCs w:val="24"/>
        </w:rPr>
        <w:t>.</w:t>
      </w:r>
      <w:r w:rsidR="007C1CD5" w:rsidRPr="00D35CCC">
        <w:rPr>
          <w:rFonts w:ascii="Times New Roman" w:hAnsi="Times New Roman" w:cs="Times New Roman"/>
          <w:sz w:val="24"/>
          <w:szCs w:val="24"/>
        </w:rPr>
        <w:t>487</w:t>
      </w:r>
      <w:r w:rsidRPr="00D35CCC">
        <w:rPr>
          <w:rFonts w:ascii="Times New Roman" w:hAnsi="Times New Roman" w:cs="Times New Roman"/>
          <w:sz w:val="24"/>
          <w:szCs w:val="24"/>
        </w:rPr>
        <w:t xml:space="preserve">) </w:t>
      </w:r>
      <w:r w:rsidR="00651101" w:rsidRPr="00D35CCC">
        <w:rPr>
          <w:rFonts w:ascii="Times New Roman" w:hAnsi="Times New Roman" w:cs="Times New Roman"/>
          <w:sz w:val="24"/>
          <w:szCs w:val="24"/>
        </w:rPr>
        <w:t>and medical interns (5</w:t>
      </w:r>
      <w:r w:rsidR="007C1CD5" w:rsidRPr="00D35CCC">
        <w:rPr>
          <w:rFonts w:ascii="Times New Roman" w:hAnsi="Times New Roman" w:cs="Times New Roman"/>
          <w:sz w:val="24"/>
          <w:szCs w:val="24"/>
        </w:rPr>
        <w:t>7</w:t>
      </w:r>
      <w:r w:rsidR="00734F37" w:rsidRPr="00D35CCC">
        <w:rPr>
          <w:rFonts w:ascii="Times New Roman" w:hAnsi="Times New Roman" w:cs="Times New Roman"/>
          <w:sz w:val="24"/>
          <w:szCs w:val="24"/>
        </w:rPr>
        <w:t>%, 2.</w:t>
      </w:r>
      <w:r w:rsidR="007C1CD5" w:rsidRPr="00D35CCC">
        <w:rPr>
          <w:rFonts w:ascii="Times New Roman" w:hAnsi="Times New Roman" w:cs="Times New Roman"/>
          <w:sz w:val="24"/>
          <w:szCs w:val="24"/>
        </w:rPr>
        <w:t>717</w:t>
      </w:r>
      <w:r w:rsidR="00734F37" w:rsidRPr="00D35CCC">
        <w:rPr>
          <w:rFonts w:ascii="Times New Roman" w:hAnsi="Times New Roman" w:cs="Times New Roman"/>
          <w:sz w:val="24"/>
          <w:szCs w:val="24"/>
        </w:rPr>
        <w:t>, 95%CI, 1.</w:t>
      </w:r>
      <w:r w:rsidR="007C1CD5" w:rsidRPr="00D35CCC">
        <w:rPr>
          <w:rFonts w:ascii="Times New Roman" w:hAnsi="Times New Roman" w:cs="Times New Roman"/>
          <w:sz w:val="24"/>
          <w:szCs w:val="24"/>
        </w:rPr>
        <w:t>335</w:t>
      </w:r>
      <w:r w:rsidR="00734F37" w:rsidRPr="00D35CCC">
        <w:rPr>
          <w:rFonts w:ascii="Times New Roman" w:hAnsi="Times New Roman" w:cs="Times New Roman"/>
          <w:sz w:val="24"/>
          <w:szCs w:val="24"/>
        </w:rPr>
        <w:t>-5.</w:t>
      </w:r>
      <w:r w:rsidR="007C1CD5" w:rsidRPr="00D35CCC">
        <w:rPr>
          <w:rFonts w:ascii="Times New Roman" w:hAnsi="Times New Roman" w:cs="Times New Roman"/>
          <w:sz w:val="24"/>
          <w:szCs w:val="24"/>
        </w:rPr>
        <w:t>531</w:t>
      </w:r>
      <w:r w:rsidRPr="00D35CCC">
        <w:rPr>
          <w:rFonts w:ascii="Times New Roman" w:hAnsi="Times New Roman" w:cs="Times New Roman"/>
          <w:sz w:val="24"/>
          <w:szCs w:val="24"/>
        </w:rPr>
        <w:t>) compared to other cadres of clinicians;</w:t>
      </w:r>
      <w:r w:rsidR="00651101" w:rsidRPr="00D35CCC">
        <w:rPr>
          <w:rFonts w:ascii="Times New Roman" w:hAnsi="Times New Roman" w:cs="Times New Roman"/>
          <w:sz w:val="24"/>
          <w:szCs w:val="24"/>
        </w:rPr>
        <w:t xml:space="preserve"> consultant (3</w:t>
      </w:r>
      <w:r w:rsidR="00E205F0" w:rsidRPr="00D35CCC">
        <w:rPr>
          <w:rFonts w:ascii="Times New Roman" w:hAnsi="Times New Roman" w:cs="Times New Roman"/>
          <w:sz w:val="24"/>
          <w:szCs w:val="24"/>
        </w:rPr>
        <w:t>2</w:t>
      </w:r>
      <w:r w:rsidR="00651101" w:rsidRPr="00D35CCC">
        <w:rPr>
          <w:rFonts w:ascii="Times New Roman" w:hAnsi="Times New Roman" w:cs="Times New Roman"/>
          <w:sz w:val="24"/>
          <w:szCs w:val="24"/>
        </w:rPr>
        <w:t>%), registrar (44%) and medical officer (4</w:t>
      </w:r>
      <w:r w:rsidR="00E205F0" w:rsidRPr="00D35CCC">
        <w:rPr>
          <w:rFonts w:ascii="Times New Roman" w:hAnsi="Times New Roman" w:cs="Times New Roman"/>
          <w:sz w:val="24"/>
          <w:szCs w:val="24"/>
        </w:rPr>
        <w:t>7</w:t>
      </w:r>
      <w:r w:rsidRPr="00D35CCC">
        <w:rPr>
          <w:rFonts w:ascii="Times New Roman" w:hAnsi="Times New Roman" w:cs="Times New Roman"/>
          <w:sz w:val="24"/>
          <w:szCs w:val="24"/>
        </w:rPr>
        <w:t xml:space="preserve">%). This finding differs from </w:t>
      </w:r>
      <w:r w:rsidR="00E205F0" w:rsidRPr="00D35CCC">
        <w:rPr>
          <w:rFonts w:ascii="Times New Roman" w:hAnsi="Times New Roman" w:cs="Times New Roman"/>
          <w:sz w:val="24"/>
          <w:szCs w:val="24"/>
        </w:rPr>
        <w:t xml:space="preserve">the study </w:t>
      </w:r>
      <w:r w:rsidRPr="00D35CCC">
        <w:rPr>
          <w:rFonts w:ascii="Times New Roman" w:hAnsi="Times New Roman" w:cs="Times New Roman"/>
          <w:sz w:val="24"/>
          <w:szCs w:val="24"/>
        </w:rPr>
        <w:t xml:space="preserve">by Barr et al., 2011) where higher proportion (31%) of the inappropriate transfusion was by a consultant compared to other grades even though firm conclusions on the actual level of inappropriate prescribing by clinician grade could not be drawn because of missing data on information regarding prescriber grade in 13% (197/1474) of cases. </w:t>
      </w:r>
    </w:p>
    <w:p w:rsidR="00252986" w:rsidRPr="00D35CCC" w:rsidRDefault="00252986" w:rsidP="00252986">
      <w:pPr>
        <w:spacing w:line="480" w:lineRule="auto"/>
        <w:rPr>
          <w:rFonts w:ascii="Times New Roman" w:eastAsia="Times New Roman" w:hAnsi="Times New Roman" w:cs="Times New Roman"/>
          <w:sz w:val="24"/>
          <w:szCs w:val="24"/>
        </w:rPr>
      </w:pPr>
      <w:r w:rsidRPr="00D35CCC">
        <w:rPr>
          <w:rFonts w:ascii="Times New Roman" w:hAnsi="Times New Roman" w:cs="Times New Roman"/>
          <w:sz w:val="24"/>
          <w:szCs w:val="24"/>
        </w:rPr>
        <w:t>The different levels of appropriate use of blood among the various cadres of clinicians might be attributed to varying level of knowledge about appropriate use of blood among clinicians (Friedman, 2011). In the study by Yudelowitz et al., (2016), it was established that the c</w:t>
      </w:r>
      <w:r w:rsidRPr="00D35CCC">
        <w:rPr>
          <w:rFonts w:ascii="Times New Roman" w:eastAsia="Times New Roman" w:hAnsi="Times New Roman" w:cs="Times New Roman"/>
          <w:sz w:val="24"/>
          <w:szCs w:val="24"/>
        </w:rPr>
        <w:t>linician rank means for correctly answered questions on knowledge of appropriate blood product use from 32 questions were 14.82 (4.49), 15.65 (4.03), 17.0 (4.34) and 20.09 (3.67) for interns, medical officers, registrars and consultants respectively</w:t>
      </w:r>
      <w:r w:rsidR="00CD5DEA" w:rsidRPr="00D35CCC">
        <w:rPr>
          <w:rFonts w:ascii="Times New Roman" w:eastAsia="Times New Roman" w:hAnsi="Times New Roman" w:cs="Times New Roman"/>
          <w:sz w:val="24"/>
          <w:szCs w:val="24"/>
        </w:rPr>
        <w:t>.</w:t>
      </w:r>
      <w:r w:rsidRPr="00D35CCC">
        <w:rPr>
          <w:rFonts w:ascii="Times New Roman" w:eastAsia="Times New Roman" w:hAnsi="Times New Roman" w:cs="Times New Roman"/>
          <w:sz w:val="24"/>
          <w:szCs w:val="24"/>
        </w:rPr>
        <w:t xml:space="preserve"> </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high proportion of transfusions prescribed by registrars and medical interns might be explained by the fact that these clinicians, in most cases, make the first contact with patients in the wards and hence make the first decision concerning the need for blood transfusion. </w:t>
      </w:r>
    </w:p>
    <w:p w:rsidR="00252986" w:rsidRPr="00D35CCC" w:rsidRDefault="00252986" w:rsidP="00252986">
      <w:pPr>
        <w:spacing w:line="480" w:lineRule="auto"/>
        <w:rPr>
          <w:rFonts w:ascii="Times New Roman" w:eastAsia="Times New Roman" w:hAnsi="Times New Roman" w:cs="Times New Roman"/>
          <w:sz w:val="24"/>
          <w:szCs w:val="24"/>
        </w:rPr>
      </w:pP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 xml:space="preserve">5.2 </w:t>
      </w:r>
      <w:r w:rsidR="0073057C" w:rsidRPr="00D35CCC">
        <w:rPr>
          <w:rFonts w:ascii="Times New Roman" w:hAnsi="Times New Roman" w:cs="Times New Roman"/>
          <w:b/>
          <w:sz w:val="24"/>
          <w:szCs w:val="24"/>
        </w:rPr>
        <w:t>D</w:t>
      </w:r>
      <w:r w:rsidRPr="00D35CCC">
        <w:rPr>
          <w:rFonts w:ascii="Times New Roman" w:hAnsi="Times New Roman" w:cs="Times New Roman"/>
          <w:b/>
          <w:sz w:val="24"/>
          <w:szCs w:val="24"/>
        </w:rPr>
        <w:t>ocumentation practices</w:t>
      </w:r>
      <w:r w:rsidR="00C86412">
        <w:rPr>
          <w:rFonts w:ascii="Times New Roman" w:hAnsi="Times New Roman" w:cs="Times New Roman"/>
          <w:b/>
          <w:sz w:val="24"/>
          <w:szCs w:val="24"/>
        </w:rPr>
        <w:t xml:space="preserve"> of the clinical blood transfusion</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There were inadequacies regarding documentation of the transfusion process. There were no records for informed consent, transfusion start times, duration of completion of the transfusion, blood </w:t>
      </w:r>
      <w:r w:rsidR="00457AC8" w:rsidRPr="00D35CCC">
        <w:rPr>
          <w:rFonts w:ascii="Times New Roman" w:hAnsi="Times New Roman" w:cs="Times New Roman"/>
          <w:sz w:val="24"/>
          <w:szCs w:val="24"/>
        </w:rPr>
        <w:t>and blood product</w:t>
      </w:r>
      <w:r w:rsidRPr="00D35CCC">
        <w:rPr>
          <w:rFonts w:ascii="Times New Roman" w:hAnsi="Times New Roman" w:cs="Times New Roman"/>
          <w:sz w:val="24"/>
          <w:szCs w:val="24"/>
        </w:rPr>
        <w:t xml:space="preserve"> unit</w:t>
      </w:r>
      <w:r w:rsidR="00457AC8" w:rsidRPr="00D35CCC">
        <w:rPr>
          <w:rFonts w:ascii="Times New Roman" w:hAnsi="Times New Roman" w:cs="Times New Roman"/>
          <w:sz w:val="24"/>
          <w:szCs w:val="24"/>
        </w:rPr>
        <w:t xml:space="preserve"> number</w:t>
      </w:r>
      <w:r w:rsidRPr="00D35CCC">
        <w:rPr>
          <w:rFonts w:ascii="Times New Roman" w:hAnsi="Times New Roman" w:cs="Times New Roman"/>
          <w:sz w:val="24"/>
          <w:szCs w:val="24"/>
        </w:rPr>
        <w:t xml:space="preserve"> in </w:t>
      </w:r>
      <w:r w:rsidR="00FC6F2F">
        <w:rPr>
          <w:rFonts w:ascii="Times New Roman" w:hAnsi="Times New Roman" w:cs="Times New Roman"/>
          <w:sz w:val="24"/>
          <w:szCs w:val="24"/>
        </w:rPr>
        <w:t xml:space="preserve">and vital signs in </w:t>
      </w:r>
      <w:r w:rsidRPr="00D35CCC">
        <w:rPr>
          <w:rFonts w:ascii="Times New Roman" w:hAnsi="Times New Roman" w:cs="Times New Roman"/>
          <w:sz w:val="24"/>
          <w:szCs w:val="24"/>
        </w:rPr>
        <w:t>99.</w:t>
      </w:r>
      <w:r w:rsidR="00704A36">
        <w:rPr>
          <w:rFonts w:ascii="Times New Roman" w:hAnsi="Times New Roman" w:cs="Times New Roman"/>
          <w:sz w:val="24"/>
          <w:szCs w:val="24"/>
        </w:rPr>
        <w:t>7</w:t>
      </w:r>
      <w:r w:rsidRPr="00D35CCC">
        <w:rPr>
          <w:rFonts w:ascii="Times New Roman" w:hAnsi="Times New Roman" w:cs="Times New Roman"/>
          <w:sz w:val="24"/>
          <w:szCs w:val="24"/>
        </w:rPr>
        <w:t>%</w:t>
      </w:r>
      <w:r w:rsidR="00FC6F2F">
        <w:rPr>
          <w:rFonts w:ascii="Times New Roman" w:hAnsi="Times New Roman" w:cs="Times New Roman"/>
          <w:sz w:val="24"/>
          <w:szCs w:val="24"/>
        </w:rPr>
        <w:t>, 57</w:t>
      </w:r>
      <w:r w:rsidRPr="00D35CCC">
        <w:rPr>
          <w:rFonts w:ascii="Times New Roman" w:hAnsi="Times New Roman" w:cs="Times New Roman"/>
          <w:sz w:val="24"/>
          <w:szCs w:val="24"/>
        </w:rPr>
        <w:t xml:space="preserve">%, </w:t>
      </w:r>
      <w:r w:rsidR="00704A36">
        <w:rPr>
          <w:rFonts w:ascii="Times New Roman" w:hAnsi="Times New Roman" w:cs="Times New Roman"/>
          <w:sz w:val="24"/>
          <w:szCs w:val="24"/>
        </w:rPr>
        <w:t>52.9</w:t>
      </w:r>
      <w:r w:rsidRPr="00D35CCC">
        <w:rPr>
          <w:rFonts w:ascii="Times New Roman" w:hAnsi="Times New Roman" w:cs="Times New Roman"/>
          <w:sz w:val="24"/>
          <w:szCs w:val="24"/>
        </w:rPr>
        <w:t>%%,</w:t>
      </w:r>
      <w:r w:rsidR="00FC6F2F">
        <w:rPr>
          <w:rFonts w:ascii="Times New Roman" w:hAnsi="Times New Roman" w:cs="Times New Roman"/>
          <w:sz w:val="24"/>
          <w:szCs w:val="24"/>
        </w:rPr>
        <w:t xml:space="preserve"> 2</w:t>
      </w:r>
      <w:r w:rsidR="00704A36">
        <w:rPr>
          <w:rFonts w:ascii="Times New Roman" w:hAnsi="Times New Roman" w:cs="Times New Roman"/>
          <w:sz w:val="24"/>
          <w:szCs w:val="24"/>
        </w:rPr>
        <w:t>6.6</w:t>
      </w:r>
      <w:r w:rsidR="00FC6F2F">
        <w:rPr>
          <w:rFonts w:ascii="Times New Roman" w:hAnsi="Times New Roman" w:cs="Times New Roman"/>
          <w:sz w:val="24"/>
          <w:szCs w:val="24"/>
        </w:rPr>
        <w:t>%</w:t>
      </w:r>
      <w:r w:rsidRPr="00D35CCC">
        <w:rPr>
          <w:rFonts w:ascii="Times New Roman" w:hAnsi="Times New Roman" w:cs="Times New Roman"/>
          <w:sz w:val="24"/>
          <w:szCs w:val="24"/>
        </w:rPr>
        <w:t xml:space="preserve"> and 2</w:t>
      </w:r>
      <w:r w:rsidR="00457AC8" w:rsidRPr="00D35CCC">
        <w:rPr>
          <w:rFonts w:ascii="Times New Roman" w:hAnsi="Times New Roman" w:cs="Times New Roman"/>
          <w:sz w:val="24"/>
          <w:szCs w:val="24"/>
        </w:rPr>
        <w:t>7.9</w:t>
      </w:r>
      <w:r w:rsidRPr="00D35CCC">
        <w:rPr>
          <w:rFonts w:ascii="Times New Roman" w:hAnsi="Times New Roman" w:cs="Times New Roman"/>
          <w:sz w:val="24"/>
          <w:szCs w:val="24"/>
        </w:rPr>
        <w:t xml:space="preserve">% of all recipients, respectively. There were also no records for vital signs </w:t>
      </w:r>
      <w:r w:rsidR="00704A36">
        <w:rPr>
          <w:rFonts w:ascii="Times New Roman" w:hAnsi="Times New Roman" w:cs="Times New Roman"/>
          <w:sz w:val="24"/>
          <w:szCs w:val="24"/>
        </w:rPr>
        <w:t>before</w:t>
      </w:r>
      <w:r w:rsidRPr="00D35CCC">
        <w:rPr>
          <w:rFonts w:ascii="Times New Roman" w:hAnsi="Times New Roman" w:cs="Times New Roman"/>
          <w:sz w:val="24"/>
          <w:szCs w:val="24"/>
        </w:rPr>
        <w:t xml:space="preserve">, during and </w:t>
      </w:r>
      <w:r w:rsidR="00704A36">
        <w:rPr>
          <w:rFonts w:ascii="Times New Roman" w:hAnsi="Times New Roman" w:cs="Times New Roman"/>
          <w:sz w:val="24"/>
          <w:szCs w:val="24"/>
        </w:rPr>
        <w:t>after</w:t>
      </w:r>
      <w:r w:rsidRPr="00D35CCC">
        <w:rPr>
          <w:rFonts w:ascii="Times New Roman" w:hAnsi="Times New Roman" w:cs="Times New Roman"/>
          <w:sz w:val="24"/>
          <w:szCs w:val="24"/>
        </w:rPr>
        <w:t xml:space="preserve"> transfusion in 69.9%%, 48.2% and 98.4% of patients respectively.</w:t>
      </w:r>
      <w:r w:rsidR="00AD5759" w:rsidRPr="00D35CCC">
        <w:rPr>
          <w:rFonts w:ascii="Times New Roman" w:hAnsi="Times New Roman" w:cs="Times New Roman"/>
          <w:sz w:val="24"/>
          <w:szCs w:val="24"/>
        </w:rPr>
        <w:t xml:space="preserve"> Our findings </w:t>
      </w:r>
      <w:r w:rsidR="00FC6F2F" w:rsidRPr="00D35CCC">
        <w:rPr>
          <w:rFonts w:ascii="Times New Roman" w:hAnsi="Times New Roman" w:cs="Times New Roman"/>
          <w:sz w:val="24"/>
          <w:szCs w:val="24"/>
        </w:rPr>
        <w:t>compare</w:t>
      </w:r>
      <w:r w:rsidR="00AD5759" w:rsidRPr="00D35CCC">
        <w:rPr>
          <w:rFonts w:ascii="Times New Roman" w:hAnsi="Times New Roman" w:cs="Times New Roman"/>
          <w:sz w:val="24"/>
          <w:szCs w:val="24"/>
        </w:rPr>
        <w:t xml:space="preserve"> with </w:t>
      </w:r>
      <w:r w:rsidR="00704A36">
        <w:rPr>
          <w:rFonts w:ascii="Times New Roman" w:hAnsi="Times New Roman" w:cs="Times New Roman"/>
          <w:sz w:val="24"/>
          <w:szCs w:val="24"/>
        </w:rPr>
        <w:t xml:space="preserve">those of </w:t>
      </w:r>
      <w:r w:rsidR="00AD5759" w:rsidRPr="00D35CCC">
        <w:rPr>
          <w:rFonts w:ascii="Times New Roman" w:hAnsi="Times New Roman" w:cs="Times New Roman"/>
          <w:sz w:val="24"/>
          <w:szCs w:val="24"/>
        </w:rPr>
        <w:t>other studies (</w:t>
      </w:r>
      <w:r w:rsidR="00542F34" w:rsidRPr="00D35CCC">
        <w:rPr>
          <w:rFonts w:ascii="Times New Roman" w:hAnsi="Times New Roman" w:cs="Times New Roman"/>
          <w:sz w:val="24"/>
          <w:szCs w:val="24"/>
        </w:rPr>
        <w:t>Reis et al., 2016</w:t>
      </w:r>
      <w:r w:rsidR="00542F34">
        <w:rPr>
          <w:rFonts w:ascii="Times New Roman" w:hAnsi="Times New Roman" w:cs="Times New Roman"/>
          <w:sz w:val="24"/>
          <w:szCs w:val="24"/>
        </w:rPr>
        <w:t xml:space="preserve">; </w:t>
      </w:r>
      <w:r w:rsidR="00AD5759" w:rsidRPr="00D35CCC">
        <w:rPr>
          <w:rFonts w:ascii="Times New Roman" w:hAnsi="Times New Roman" w:cs="Times New Roman"/>
          <w:sz w:val="24"/>
          <w:szCs w:val="24"/>
        </w:rPr>
        <w:t>de Graaf, Kajja, Bimenya, Postma, &amp; Sibinga, 2009; Natukunda et al., 2010; Grewal, Neffendorf, &amp; Williams, 2012</w:t>
      </w:r>
      <w:r w:rsidR="009C6AC3">
        <w:rPr>
          <w:rFonts w:ascii="Times New Roman" w:hAnsi="Times New Roman" w:cs="Times New Roman"/>
          <w:sz w:val="24"/>
          <w:szCs w:val="24"/>
        </w:rPr>
        <w:t xml:space="preserve"> </w:t>
      </w:r>
      <w:r w:rsidR="00AD5759" w:rsidRPr="00D35CCC">
        <w:rPr>
          <w:rFonts w:ascii="Times New Roman" w:hAnsi="Times New Roman" w:cs="Times New Roman"/>
          <w:sz w:val="24"/>
          <w:szCs w:val="24"/>
        </w:rPr>
        <w:t>and Audet, Goodnough, &amp; Parvin, 1996)</w:t>
      </w:r>
      <w:r w:rsidR="009C6AC3">
        <w:rPr>
          <w:rFonts w:ascii="Times New Roman" w:hAnsi="Times New Roman" w:cs="Times New Roman"/>
          <w:sz w:val="24"/>
          <w:szCs w:val="24"/>
        </w:rPr>
        <w:t>.</w:t>
      </w:r>
      <w:r w:rsidR="00AD5759" w:rsidRPr="00D35CCC">
        <w:rPr>
          <w:rFonts w:ascii="Times New Roman" w:hAnsi="Times New Roman" w:cs="Times New Roman"/>
          <w:sz w:val="24"/>
          <w:szCs w:val="24"/>
        </w:rPr>
        <w:t xml:space="preserve">  </w:t>
      </w:r>
      <w:r w:rsidRPr="00D35CCC">
        <w:rPr>
          <w:rFonts w:ascii="Times New Roman" w:hAnsi="Times New Roman" w:cs="Times New Roman"/>
          <w:sz w:val="24"/>
          <w:szCs w:val="24"/>
        </w:rPr>
        <w:t>Proper and diligent monitoring of the patients receiving a blood transfusion for adverse signs or symptoms, can help prevent or manage a potentially fatal reaction such as haemolytic reaction caused by an earlier process error or an unavoidable physiologic condition</w:t>
      </w:r>
      <w:r w:rsidR="003C0180" w:rsidRPr="00D35CCC">
        <w:rPr>
          <w:rFonts w:ascii="Times New Roman" w:hAnsi="Times New Roman" w:cs="Times New Roman"/>
          <w:sz w:val="24"/>
          <w:szCs w:val="24"/>
        </w:rPr>
        <w:t xml:space="preserve"> </w:t>
      </w:r>
      <w:r w:rsidRPr="00D35CCC">
        <w:rPr>
          <w:rFonts w:ascii="Times New Roman" w:hAnsi="Times New Roman" w:cs="Times New Roman"/>
          <w:sz w:val="24"/>
          <w:szCs w:val="24"/>
        </w:rPr>
        <w:t>(Fastman &amp; Kaplan, 2011)</w:t>
      </w:r>
      <w:r w:rsidR="00AD5759" w:rsidRPr="00D35CCC">
        <w:rPr>
          <w:rFonts w:ascii="Times New Roman" w:hAnsi="Times New Roman" w:cs="Times New Roman"/>
          <w:sz w:val="24"/>
          <w:szCs w:val="24"/>
        </w:rPr>
        <w:t>.</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As our study was a retrospective medical chart review</w:t>
      </w:r>
      <w:r w:rsidR="00AD5759" w:rsidRPr="00D35CCC">
        <w:rPr>
          <w:rFonts w:ascii="Times New Roman" w:hAnsi="Times New Roman" w:cs="Times New Roman"/>
          <w:sz w:val="24"/>
          <w:szCs w:val="24"/>
        </w:rPr>
        <w:t xml:space="preserve"> and hence it</w:t>
      </w:r>
      <w:r w:rsidRPr="00D35CCC">
        <w:rPr>
          <w:rFonts w:ascii="Times New Roman" w:hAnsi="Times New Roman" w:cs="Times New Roman"/>
          <w:sz w:val="24"/>
          <w:szCs w:val="24"/>
        </w:rPr>
        <w:t xml:space="preserve"> cannot be ascertained whether the consent was not documented or it was not obtained at all </w:t>
      </w:r>
      <w:r w:rsidR="00FC6F2F">
        <w:rPr>
          <w:rFonts w:ascii="Times New Roman" w:hAnsi="Times New Roman" w:cs="Times New Roman"/>
          <w:sz w:val="24"/>
          <w:szCs w:val="24"/>
        </w:rPr>
        <w:t xml:space="preserve">from the patients </w:t>
      </w:r>
      <w:r w:rsidRPr="00D35CCC">
        <w:rPr>
          <w:rFonts w:ascii="Times New Roman" w:hAnsi="Times New Roman" w:cs="Times New Roman"/>
          <w:sz w:val="24"/>
          <w:szCs w:val="24"/>
        </w:rPr>
        <w:t xml:space="preserve">in the first place. It is also of importance to note that there was no specific consent form for blood transfusion in our hospital. </w:t>
      </w:r>
    </w:p>
    <w:p w:rsidR="00252986" w:rsidRPr="00D35CCC" w:rsidRDefault="00252986" w:rsidP="00252986">
      <w:pPr>
        <w:spacing w:line="480" w:lineRule="auto"/>
        <w:rPr>
          <w:rFonts w:ascii="Times New Roman" w:eastAsia="Times New Roman" w:hAnsi="Times New Roman" w:cs="Times New Roman"/>
          <w:sz w:val="24"/>
          <w:szCs w:val="24"/>
        </w:rPr>
      </w:pPr>
      <w:r w:rsidRPr="00D35CCC">
        <w:rPr>
          <w:rFonts w:ascii="Times New Roman" w:hAnsi="Times New Roman" w:cs="Times New Roman"/>
          <w:sz w:val="24"/>
          <w:szCs w:val="24"/>
        </w:rPr>
        <w:t>Forty patients (10.4%) had to wait for blood for more than 24 hours after being ordered before getting the transfusion. The main reason for the delay was lack of blood in the blood bank. In their study, Mosha et al., (2009) found that 8% of patients had to wait more than 6 hours from the doctor’s decision for a blood transfusion to the actual initiation of it due to lack of blood. The limited availability of blood has been reported by the (World Health Organization, 2016) and the Kenya National Blood transfusion Service</w:t>
      </w:r>
      <w:r w:rsidR="00DB5E52" w:rsidRPr="00D35CCC">
        <w:rPr>
          <w:rFonts w:ascii="Times New Roman" w:hAnsi="Times New Roman" w:cs="Times New Roman"/>
          <w:sz w:val="24"/>
          <w:szCs w:val="24"/>
        </w:rPr>
        <w:t xml:space="preserve"> </w:t>
      </w:r>
      <w:r w:rsidRPr="00D35CCC">
        <w:rPr>
          <w:rFonts w:ascii="Times New Roman" w:hAnsi="Times New Roman" w:cs="Times New Roman"/>
          <w:sz w:val="24"/>
          <w:szCs w:val="24"/>
        </w:rPr>
        <w:t>(</w:t>
      </w:r>
      <w:r w:rsidR="00FC6F2F" w:rsidRPr="00FC6F2F">
        <w:rPr>
          <w:rFonts w:ascii="Times New Roman" w:hAnsi="Times New Roman" w:cs="Times New Roman"/>
          <w:sz w:val="24"/>
          <w:szCs w:val="24"/>
        </w:rPr>
        <w:t>Merab,</w:t>
      </w:r>
      <w:r w:rsidR="00FC6F2F">
        <w:rPr>
          <w:rFonts w:ascii="Times New Roman" w:hAnsi="Times New Roman" w:cs="Times New Roman"/>
          <w:sz w:val="24"/>
          <w:szCs w:val="24"/>
        </w:rPr>
        <w:t xml:space="preserve"> E; &amp; Mosota, M.</w:t>
      </w:r>
      <w:r w:rsidR="00FC6F2F" w:rsidRPr="00D35CCC">
        <w:rPr>
          <w:rFonts w:ascii="Times New Roman" w:hAnsi="Times New Roman" w:cs="Times New Roman"/>
          <w:sz w:val="24"/>
          <w:szCs w:val="24"/>
        </w:rPr>
        <w:t>, 2015</w:t>
      </w:r>
      <w:r w:rsidRPr="00D35CCC">
        <w:rPr>
          <w:rFonts w:ascii="Times New Roman" w:hAnsi="Times New Roman" w:cs="Times New Roman"/>
          <w:sz w:val="24"/>
          <w:szCs w:val="24"/>
        </w:rPr>
        <w:t>;</w:t>
      </w:r>
      <w:r w:rsidR="00C86412">
        <w:rPr>
          <w:rFonts w:ascii="Times New Roman" w:hAnsi="Times New Roman" w:cs="Times New Roman"/>
          <w:sz w:val="24"/>
          <w:szCs w:val="24"/>
        </w:rPr>
        <w:t xml:space="preserve"> </w:t>
      </w:r>
      <w:r w:rsidRPr="00D35CCC">
        <w:rPr>
          <w:rFonts w:ascii="Times New Roman" w:hAnsi="Times New Roman" w:cs="Times New Roman"/>
          <w:sz w:val="24"/>
          <w:szCs w:val="24"/>
        </w:rPr>
        <w:t>VOA news, 2010)</w:t>
      </w:r>
      <w:r w:rsidR="00C86412">
        <w:rPr>
          <w:rFonts w:ascii="Times New Roman" w:hAnsi="Times New Roman" w:cs="Times New Roman"/>
          <w:sz w:val="24"/>
          <w:szCs w:val="24"/>
        </w:rPr>
        <w:t>.</w:t>
      </w:r>
      <w:r w:rsidRPr="00D35CCC">
        <w:rPr>
          <w:rFonts w:ascii="Times New Roman" w:hAnsi="Times New Roman" w:cs="Times New Roman"/>
          <w:sz w:val="24"/>
          <w:szCs w:val="24"/>
        </w:rPr>
        <w:t xml:space="preserve"> </w:t>
      </w:r>
      <w:r w:rsidRPr="00D35CCC">
        <w:rPr>
          <w:rFonts w:ascii="Times New Roman" w:hAnsi="Times New Roman" w:cs="Times New Roman"/>
          <w:sz w:val="24"/>
          <w:szCs w:val="24"/>
        </w:rPr>
        <w:lastRenderedPageBreak/>
        <w:t xml:space="preserve">The delay in initiating blood transfusion might increase mortality due severe anaemia (Thomas et al., </w:t>
      </w:r>
      <w:r w:rsidR="00C86412" w:rsidRPr="00D35CCC">
        <w:rPr>
          <w:rFonts w:ascii="Times New Roman" w:hAnsi="Times New Roman" w:cs="Times New Roman"/>
          <w:sz w:val="24"/>
          <w:szCs w:val="24"/>
        </w:rPr>
        <w:t>2016; Lackritz</w:t>
      </w:r>
      <w:r w:rsidRPr="00D35CCC">
        <w:rPr>
          <w:rFonts w:ascii="Times New Roman" w:hAnsi="Times New Roman" w:cs="Times New Roman"/>
          <w:sz w:val="24"/>
          <w:szCs w:val="24"/>
        </w:rPr>
        <w:t xml:space="preserve"> et al., 1992;</w:t>
      </w:r>
      <w:r w:rsidR="00C86412">
        <w:rPr>
          <w:rFonts w:ascii="Times New Roman" w:hAnsi="Times New Roman" w:cs="Times New Roman"/>
          <w:sz w:val="24"/>
          <w:szCs w:val="24"/>
        </w:rPr>
        <w:t xml:space="preserve"> </w:t>
      </w:r>
      <w:r w:rsidRPr="00D35CCC">
        <w:rPr>
          <w:rFonts w:ascii="Times New Roman" w:hAnsi="Times New Roman" w:cs="Times New Roman"/>
          <w:sz w:val="24"/>
          <w:szCs w:val="24"/>
        </w:rPr>
        <w:t xml:space="preserve">Lackritz et al., 1993). Thomas et al., (2016), in </w:t>
      </w:r>
      <w:r w:rsidRPr="00D35CCC">
        <w:rPr>
          <w:rFonts w:ascii="Times New Roman" w:eastAsia="Times New Roman" w:hAnsi="Times New Roman" w:cs="Times New Roman"/>
          <w:sz w:val="24"/>
          <w:szCs w:val="24"/>
        </w:rPr>
        <w:t>a model adjusting for such features of severe illness, showed that children who had a transfusion ordered and given on the same day compared with those with a delay in receiving blood (</w:t>
      </w:r>
      <w:r w:rsidRPr="00D35CCC">
        <w:rPr>
          <w:rFonts w:ascii="Times New Roman" w:eastAsia="Times New Roman" w:hAnsi="Times New Roman" w:cs="Times New Roman"/>
          <w:sz w:val="24"/>
          <w:szCs w:val="24"/>
        </w:rPr>
        <w:sym w:font="Symbol" w:char="F0B3"/>
      </w:r>
      <w:r w:rsidRPr="00D35CCC">
        <w:rPr>
          <w:rFonts w:ascii="Times New Roman" w:eastAsia="Times New Roman" w:hAnsi="Times New Roman" w:cs="Times New Roman"/>
          <w:sz w:val="24"/>
          <w:szCs w:val="24"/>
        </w:rPr>
        <w:t>1 day after prescription) had lower mortality (OR = 0.58, 95% CI = 0.38–0.87), whereas those not transfused had higher mortality (OR = 1. 8, 95% CI = 1.3–2.49).</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duration of the blood transfusion completions was more than 4 hours in 13.0% of the patients and this finding differ from that of a study by Reis et al., (2016) where the duration of the transfusion was more than the recommended time in 8% of the patients and another one by Mosha et al., (2009) where 40% of the transfusions exceeded the recommended 4 hours. However, </w:t>
      </w:r>
      <w:r w:rsidR="00575B03" w:rsidRPr="00D35CCC">
        <w:rPr>
          <w:rFonts w:ascii="Times New Roman" w:hAnsi="Times New Roman" w:cs="Times New Roman"/>
          <w:sz w:val="24"/>
          <w:szCs w:val="24"/>
        </w:rPr>
        <w:t xml:space="preserve">in our study, </w:t>
      </w:r>
      <w:r w:rsidRPr="00D35CCC">
        <w:rPr>
          <w:rFonts w:ascii="Times New Roman" w:hAnsi="Times New Roman" w:cs="Times New Roman"/>
          <w:sz w:val="24"/>
          <w:szCs w:val="24"/>
        </w:rPr>
        <w:t>57 % of the recipients did not have any documentation of the start times of the transfusion.</w:t>
      </w:r>
      <w:r w:rsidR="00AA27DA" w:rsidRPr="00D35CCC">
        <w:rPr>
          <w:rFonts w:ascii="Times New Roman" w:hAnsi="Times New Roman" w:cs="Times New Roman"/>
          <w:sz w:val="24"/>
          <w:szCs w:val="24"/>
        </w:rPr>
        <w:t xml:space="preserve"> </w:t>
      </w:r>
      <w:r w:rsidRPr="00D35CCC">
        <w:rPr>
          <w:rFonts w:ascii="Times New Roman" w:hAnsi="Times New Roman" w:cs="Times New Roman"/>
          <w:sz w:val="24"/>
          <w:szCs w:val="24"/>
        </w:rPr>
        <w:t>Long transfusion time increases risk of bacterial growth (McClelland, (2007) and of haemolysis (Johnson, Langeberg, Taye-Makuria, &amp; Sandler, 2006) of the blood. It may also delay the time before a viable Hb level is restored.</w:t>
      </w:r>
    </w:p>
    <w:p w:rsidR="00B21DCC" w:rsidRPr="00D35CCC" w:rsidRDefault="00252986" w:rsidP="00B21DCC">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 xml:space="preserve">5.3 </w:t>
      </w:r>
      <w:r w:rsidR="00B21DCC">
        <w:rPr>
          <w:rFonts w:ascii="Times New Roman" w:hAnsi="Times New Roman" w:cs="Times New Roman"/>
          <w:b/>
          <w:sz w:val="24"/>
          <w:szCs w:val="24"/>
        </w:rPr>
        <w:t>The pattern of blood and blood product use according to the demographic profiles of the recipients</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The profile of demographic and clinical features of blood recipients is significant in that it would help in predicting the long term needs of blood transfusion as changing patterns of populations, diseases and health care will result in changing demands for blood </w:t>
      </w:r>
      <w:r w:rsidR="00417C74" w:rsidRPr="00D35CCC">
        <w:rPr>
          <w:rFonts w:ascii="Times New Roman" w:hAnsi="Times New Roman" w:cs="Times New Roman"/>
          <w:sz w:val="24"/>
          <w:szCs w:val="24"/>
        </w:rPr>
        <w:t>and blood products</w:t>
      </w:r>
      <w:r w:rsidRPr="00D35CCC">
        <w:rPr>
          <w:rFonts w:ascii="Times New Roman" w:hAnsi="Times New Roman" w:cs="Times New Roman"/>
          <w:sz w:val="24"/>
          <w:szCs w:val="24"/>
        </w:rPr>
        <w:t>.</w:t>
      </w:r>
    </w:p>
    <w:p w:rsidR="00B21DCC" w:rsidRDefault="00B21DCC" w:rsidP="00252986">
      <w:pPr>
        <w:spacing w:line="480" w:lineRule="auto"/>
        <w:rPr>
          <w:rFonts w:ascii="Times New Roman" w:hAnsi="Times New Roman" w:cs="Times New Roman"/>
          <w:b/>
          <w:sz w:val="24"/>
          <w:szCs w:val="24"/>
        </w:rPr>
      </w:pPr>
      <w:r>
        <w:rPr>
          <w:rFonts w:ascii="Times New Roman" w:hAnsi="Times New Roman" w:cs="Times New Roman"/>
          <w:b/>
          <w:sz w:val="24"/>
          <w:szCs w:val="24"/>
        </w:rPr>
        <w:t>5.3.1 The pattern of blood use according to demographic profiles of the recipients</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b/>
          <w:sz w:val="24"/>
          <w:szCs w:val="24"/>
        </w:rPr>
        <w:t xml:space="preserve"> </w:t>
      </w:r>
      <w:r w:rsidRPr="00D35CCC">
        <w:rPr>
          <w:rFonts w:ascii="Times New Roman" w:hAnsi="Times New Roman" w:cs="Times New Roman"/>
          <w:sz w:val="24"/>
          <w:szCs w:val="24"/>
        </w:rPr>
        <w:t>In our study, blood was used mainly by relatively young population of which the median age for the recipients was 31.5 years with patients in the 20-49 year</w:t>
      </w:r>
      <w:r w:rsidR="00EE58E7" w:rsidRPr="00D35CCC">
        <w:rPr>
          <w:rFonts w:ascii="Times New Roman" w:hAnsi="Times New Roman" w:cs="Times New Roman"/>
          <w:sz w:val="24"/>
          <w:szCs w:val="24"/>
        </w:rPr>
        <w:t>s</w:t>
      </w:r>
      <w:r w:rsidRPr="00D35CCC">
        <w:rPr>
          <w:rFonts w:ascii="Times New Roman" w:hAnsi="Times New Roman" w:cs="Times New Roman"/>
          <w:sz w:val="24"/>
          <w:szCs w:val="24"/>
        </w:rPr>
        <w:t xml:space="preserve"> age range using the highest </w:t>
      </w:r>
      <w:r w:rsidRPr="00D35CCC">
        <w:rPr>
          <w:rFonts w:ascii="Times New Roman" w:hAnsi="Times New Roman" w:cs="Times New Roman"/>
          <w:sz w:val="24"/>
          <w:szCs w:val="24"/>
        </w:rPr>
        <w:lastRenderedPageBreak/>
        <w:t>proportion of the transfused units. This finding concurs with those of other studies from developing countries</w:t>
      </w:r>
      <w:r w:rsidR="003C0180" w:rsidRPr="00D35CCC">
        <w:rPr>
          <w:rFonts w:ascii="Times New Roman" w:hAnsi="Times New Roman" w:cs="Times New Roman"/>
          <w:sz w:val="24"/>
          <w:szCs w:val="24"/>
        </w:rPr>
        <w:t xml:space="preserve"> </w:t>
      </w:r>
      <w:r w:rsidRPr="00D35CCC">
        <w:rPr>
          <w:rFonts w:ascii="Times New Roman" w:hAnsi="Times New Roman" w:cs="Times New Roman"/>
          <w:sz w:val="24"/>
          <w:szCs w:val="24"/>
        </w:rPr>
        <w:t>(</w:t>
      </w:r>
      <w:r w:rsidR="008801D0" w:rsidRPr="00D35CCC">
        <w:rPr>
          <w:rFonts w:ascii="Times New Roman" w:hAnsi="Times New Roman" w:cs="Times New Roman"/>
          <w:sz w:val="24"/>
          <w:szCs w:val="24"/>
        </w:rPr>
        <w:t xml:space="preserve">Mafirakuvera et al., 2015; </w:t>
      </w:r>
      <w:r w:rsidRPr="00D35CCC">
        <w:rPr>
          <w:rFonts w:ascii="Times New Roman" w:hAnsi="Times New Roman" w:cs="Times New Roman"/>
          <w:sz w:val="24"/>
          <w:szCs w:val="24"/>
        </w:rPr>
        <w:t>Pitman et al., 2015;</w:t>
      </w:r>
      <w:r w:rsidR="006E5AFB" w:rsidRPr="00D35CCC">
        <w:rPr>
          <w:rFonts w:ascii="Times New Roman" w:hAnsi="Times New Roman" w:cs="Times New Roman"/>
          <w:sz w:val="24"/>
          <w:szCs w:val="24"/>
        </w:rPr>
        <w:t xml:space="preserve"> </w:t>
      </w:r>
      <w:r w:rsidRPr="00D35CCC">
        <w:rPr>
          <w:rFonts w:ascii="Times New Roman" w:hAnsi="Times New Roman" w:cs="Times New Roman"/>
          <w:sz w:val="24"/>
          <w:szCs w:val="24"/>
        </w:rPr>
        <w:t>Gaur et al., 2009;</w:t>
      </w:r>
      <w:r w:rsidR="008801D0" w:rsidRPr="00D35CCC">
        <w:rPr>
          <w:rFonts w:ascii="Times New Roman" w:hAnsi="Times New Roman" w:cs="Times New Roman"/>
          <w:sz w:val="24"/>
          <w:szCs w:val="24"/>
        </w:rPr>
        <w:t xml:space="preserve"> </w:t>
      </w:r>
      <w:r w:rsidRPr="00D35CCC">
        <w:rPr>
          <w:rFonts w:ascii="Times New Roman" w:hAnsi="Times New Roman" w:cs="Times New Roman"/>
          <w:sz w:val="24"/>
          <w:szCs w:val="24"/>
        </w:rPr>
        <w:t>Natukunda et al., 2010; Kuliya-Gwarzo, 2007). However, it varies from studies from developed countries (Cobain, Vamvakas, Wells, &amp; Titlestad, 2007</w:t>
      </w:r>
      <w:r w:rsidRPr="00D35CCC">
        <w:rPr>
          <w:rFonts w:ascii="Times New Roman" w:eastAsia="Times New Roman" w:hAnsi="Times New Roman" w:cs="Times New Roman"/>
          <w:sz w:val="24"/>
          <w:szCs w:val="24"/>
        </w:rPr>
        <w:t>; Barr et al., 2011; Bosch et al., 2011).</w:t>
      </w:r>
      <w:r w:rsidR="008801D0" w:rsidRPr="00D35CCC">
        <w:rPr>
          <w:rFonts w:ascii="Times New Roman" w:hAnsi="Times New Roman" w:cs="Times New Roman"/>
          <w:sz w:val="24"/>
          <w:szCs w:val="24"/>
        </w:rPr>
        <w:t xml:space="preserve"> </w:t>
      </w:r>
      <w:r w:rsidR="008801D0" w:rsidRPr="00D35CCC">
        <w:rPr>
          <w:rFonts w:ascii="Times New Roman" w:eastAsia="Times New Roman" w:hAnsi="Times New Roman" w:cs="Times New Roman"/>
          <w:sz w:val="24"/>
          <w:szCs w:val="24"/>
        </w:rPr>
        <w:t>This could be attributed to differences in age distribution of transfused patients in these countries, whereby in developing countries</w:t>
      </w:r>
      <w:r w:rsidR="00EE58E7" w:rsidRPr="00D35CCC">
        <w:rPr>
          <w:rFonts w:ascii="Times New Roman" w:eastAsia="Times New Roman" w:hAnsi="Times New Roman" w:cs="Times New Roman"/>
          <w:sz w:val="24"/>
          <w:szCs w:val="24"/>
        </w:rPr>
        <w:t>,</w:t>
      </w:r>
      <w:r w:rsidR="008801D0" w:rsidRPr="00D35CCC">
        <w:rPr>
          <w:rFonts w:ascii="Times New Roman" w:eastAsia="Times New Roman" w:hAnsi="Times New Roman" w:cs="Times New Roman"/>
          <w:sz w:val="24"/>
          <w:szCs w:val="24"/>
        </w:rPr>
        <w:t xml:space="preserve"> most </w:t>
      </w:r>
      <w:r w:rsidR="00145C54" w:rsidRPr="00D35CCC">
        <w:rPr>
          <w:rFonts w:ascii="Times New Roman" w:eastAsia="Times New Roman" w:hAnsi="Times New Roman" w:cs="Times New Roman"/>
          <w:sz w:val="24"/>
          <w:szCs w:val="24"/>
        </w:rPr>
        <w:t>transfusions</w:t>
      </w:r>
      <w:r w:rsidR="008801D0" w:rsidRPr="00D35CCC">
        <w:rPr>
          <w:rFonts w:ascii="Times New Roman" w:eastAsia="Times New Roman" w:hAnsi="Times New Roman" w:cs="Times New Roman"/>
          <w:sz w:val="24"/>
          <w:szCs w:val="24"/>
        </w:rPr>
        <w:t xml:space="preserve"> </w:t>
      </w:r>
      <w:r w:rsidR="00426E35" w:rsidRPr="00D35CCC">
        <w:rPr>
          <w:rFonts w:ascii="Times New Roman" w:eastAsia="Times New Roman" w:hAnsi="Times New Roman" w:cs="Times New Roman"/>
          <w:sz w:val="24"/>
          <w:szCs w:val="24"/>
        </w:rPr>
        <w:t xml:space="preserve">are </w:t>
      </w:r>
      <w:r w:rsidR="00145C54" w:rsidRPr="00D35CCC">
        <w:rPr>
          <w:rFonts w:ascii="Times New Roman" w:eastAsia="Times New Roman" w:hAnsi="Times New Roman" w:cs="Times New Roman"/>
          <w:sz w:val="24"/>
          <w:szCs w:val="24"/>
        </w:rPr>
        <w:t>utilized by</w:t>
      </w:r>
      <w:r w:rsidR="008801D0" w:rsidRPr="00D35CCC">
        <w:rPr>
          <w:rFonts w:ascii="Times New Roman" w:eastAsia="Times New Roman" w:hAnsi="Times New Roman" w:cs="Times New Roman"/>
          <w:sz w:val="24"/>
          <w:szCs w:val="24"/>
        </w:rPr>
        <w:t xml:space="preserve"> younger patients </w:t>
      </w:r>
      <w:r w:rsidR="00145C54" w:rsidRPr="00D35CCC">
        <w:rPr>
          <w:rFonts w:ascii="Times New Roman" w:eastAsia="Times New Roman" w:hAnsi="Times New Roman" w:cs="Times New Roman"/>
          <w:sz w:val="24"/>
          <w:szCs w:val="24"/>
        </w:rPr>
        <w:t xml:space="preserve">while </w:t>
      </w:r>
      <w:r w:rsidR="008801D0" w:rsidRPr="00D35CCC">
        <w:rPr>
          <w:rFonts w:ascii="Times New Roman" w:eastAsia="Times New Roman" w:hAnsi="Times New Roman" w:cs="Times New Roman"/>
          <w:sz w:val="24"/>
          <w:szCs w:val="24"/>
        </w:rPr>
        <w:t>in the developed countries the elderly (65 years and above)</w:t>
      </w:r>
      <w:r w:rsidR="00F439C7" w:rsidRPr="00D35CCC">
        <w:rPr>
          <w:rFonts w:ascii="Times New Roman" w:eastAsia="Times New Roman" w:hAnsi="Times New Roman" w:cs="Times New Roman"/>
          <w:sz w:val="24"/>
          <w:szCs w:val="24"/>
        </w:rPr>
        <w:t xml:space="preserve"> patients</w:t>
      </w:r>
      <w:r w:rsidR="008801D0" w:rsidRPr="00D35CCC">
        <w:rPr>
          <w:rFonts w:ascii="Times New Roman" w:eastAsia="Times New Roman" w:hAnsi="Times New Roman" w:cs="Times New Roman"/>
          <w:sz w:val="24"/>
          <w:szCs w:val="24"/>
        </w:rPr>
        <w:t xml:space="preserve"> </w:t>
      </w:r>
      <w:r w:rsidR="00EE58E7" w:rsidRPr="00D35CCC">
        <w:rPr>
          <w:rFonts w:ascii="Times New Roman" w:eastAsia="Times New Roman" w:hAnsi="Times New Roman" w:cs="Times New Roman"/>
          <w:sz w:val="24"/>
          <w:szCs w:val="24"/>
        </w:rPr>
        <w:t xml:space="preserve">are </w:t>
      </w:r>
      <w:r w:rsidR="00622200">
        <w:rPr>
          <w:rFonts w:ascii="Times New Roman" w:eastAsia="Times New Roman" w:hAnsi="Times New Roman" w:cs="Times New Roman"/>
          <w:sz w:val="24"/>
          <w:szCs w:val="24"/>
        </w:rPr>
        <w:t xml:space="preserve">ones </w:t>
      </w:r>
      <w:r w:rsidR="00EE58E7" w:rsidRPr="00D35CCC">
        <w:rPr>
          <w:rFonts w:ascii="Times New Roman" w:eastAsia="Times New Roman" w:hAnsi="Times New Roman" w:cs="Times New Roman"/>
          <w:sz w:val="24"/>
          <w:szCs w:val="24"/>
        </w:rPr>
        <w:t>mostly transfused</w:t>
      </w:r>
      <w:r w:rsidR="008801D0" w:rsidRPr="00D35CCC">
        <w:rPr>
          <w:rFonts w:ascii="Times New Roman" w:eastAsia="Times New Roman" w:hAnsi="Times New Roman" w:cs="Times New Roman"/>
          <w:sz w:val="24"/>
          <w:szCs w:val="24"/>
        </w:rPr>
        <w:t xml:space="preserve"> (WHO</w:t>
      </w:r>
      <w:r w:rsidRPr="00D35CCC">
        <w:rPr>
          <w:rFonts w:ascii="Times New Roman" w:hAnsi="Times New Roman" w:cs="Times New Roman"/>
          <w:sz w:val="24"/>
          <w:szCs w:val="24"/>
        </w:rPr>
        <w:t>, 2016</w:t>
      </w:r>
      <w:r w:rsidR="008801D0" w:rsidRPr="00D35CCC">
        <w:rPr>
          <w:rFonts w:ascii="Times New Roman" w:eastAsia="Times New Roman" w:hAnsi="Times New Roman" w:cs="Times New Roman"/>
          <w:sz w:val="24"/>
          <w:szCs w:val="24"/>
        </w:rPr>
        <w:t>)</w:t>
      </w:r>
      <w:r w:rsidR="00145C54" w:rsidRPr="00D35CCC">
        <w:rPr>
          <w:rFonts w:ascii="Times New Roman" w:eastAsia="Times New Roman" w:hAnsi="Times New Roman" w:cs="Times New Roman"/>
          <w:sz w:val="24"/>
          <w:szCs w:val="24"/>
        </w:rPr>
        <w:t>.</w:t>
      </w:r>
    </w:p>
    <w:p w:rsidR="006E5AFB" w:rsidRPr="00D35CCC" w:rsidRDefault="007642EB" w:rsidP="006E5AFB">
      <w:pPr>
        <w:spacing w:line="480" w:lineRule="auto"/>
        <w:rPr>
          <w:rFonts w:ascii="Times New Roman" w:eastAsia="Times New Roman" w:hAnsi="Times New Roman" w:cs="Times New Roman"/>
          <w:sz w:val="24"/>
          <w:szCs w:val="24"/>
        </w:rPr>
      </w:pPr>
      <w:r w:rsidRPr="00D35CCC">
        <w:rPr>
          <w:rFonts w:ascii="Times New Roman" w:hAnsi="Times New Roman" w:cs="Times New Roman"/>
          <w:sz w:val="24"/>
          <w:szCs w:val="24"/>
        </w:rPr>
        <w:t xml:space="preserve">The recipients below 9 years of age utilized more packed red cells as compared to whole blood. This finding is similar to that of a study by </w:t>
      </w:r>
      <w:r w:rsidR="006E5AFB" w:rsidRPr="00D35CCC">
        <w:rPr>
          <w:rFonts w:ascii="Times New Roman" w:eastAsia="Times New Roman" w:hAnsi="Times New Roman" w:cs="Times New Roman"/>
          <w:sz w:val="24"/>
          <w:szCs w:val="24"/>
        </w:rPr>
        <w:fldChar w:fldCharType="begin"/>
      </w:r>
      <w:r w:rsidR="006E5AFB" w:rsidRPr="00D35CCC">
        <w:rPr>
          <w:rFonts w:ascii="Times New Roman" w:eastAsia="Times New Roman" w:hAnsi="Times New Roman" w:cs="Times New Roman"/>
          <w:sz w:val="24"/>
          <w:szCs w:val="24"/>
        </w:rPr>
        <w:instrText xml:space="preserve"> ADDIN ZOTERO_ITEM CSL_CITATION {"citationID":"VymOrcKk","properties":{"formattedCitation":"(Ambroise, Ravichandran, Ramdas, &amp; Sekhar, 2015)","plainCitation":"(Ambroise, Ravichandran, Ramdas, &amp; Sekhar, 2015)"},"citationItems":[{"id":164,"uris":["http://zotero.org/users/local/AEeHBb66/items/YFEH6QUA"],"uri":["http://zotero.org/users/local/AEeHBb66/items/YFEH6QUA"],"itemData":{"id":164,"type":"article-journal","title":"A study of blood utilization in a tertiary care hospital in South India","container-title":"Journal of Natural Science, Biology, and Medicine","page":"106-110","volume":"6","issue":"1","source":"PubMed Central","abstract":"Background:\nMonitoring blood utilization helps in effective management of blood stock to meet present and future demands in a hospital. Hence, we analyzed the age, gender and frequency distribution of each blood product used in different diseases conditions.\n\nMaterials and Methods:\nWe included all blood products utilized from January 2008 to December 2012 in our tertiary care hospital in South India. The primary and secondary discharge diagnoses (International Classification of Diseases [ICD-10]) were matched with clinical information provided in the request forms. The most relevant indication requiring blood transfusion was selected for each recipient and grouped into broad diagnostic categories according to the headings of ICD-10. The utilization of stored whole blood, packed red blood cells (RBCs), fresh frozen plasma (FFP) and platelets was stratified according to age, gender and diagnosis.\n\nResults:\nOur results indicated decline in usage of whole blood and an increase in use of FFP and platelets over the years. While packed RBCs were frequently used for treating injury and poisoning conditions, platelets and FFP were preferred for infectious and parasitic diseases. Various blood products were used less frequently in patients aged over 60 years and the overall usage of blood products was higher in males.\n\nConclusion:\nThe patterns of blood products utilization is in contrast to the Western nations, which may be due to difference in age structure among Indian population and higher prevalence of infectious diseases such as Dengue in our region. Nevertheless, this study highlights the importance of understanding the epidemiology of blood transfusion locally to improve usage of blood and blood products.","DOI":"10.4103/0976-9668.149101","ISSN":"0976-9668","note":"PMID: 25810645\nPMCID: PMC4367018","journalAbbreviation":"J Nat Sci Biol Med","author":[{"family":"Ambroise","given":"M. Moses"},{"family":"Ravichandran","given":"Kandasamy"},{"family":"Ramdas","given":"Anita"},{"family":"Sekhar","given":"Ganthimathy"}],"issued":{"date-parts":[["2015"]]}}}],"schema":"https://github.com/citation-style-language/schema/raw/master/csl-citation.json"} </w:instrText>
      </w:r>
      <w:r w:rsidR="006E5AFB" w:rsidRPr="00D35CCC">
        <w:rPr>
          <w:rFonts w:ascii="Times New Roman" w:eastAsia="Times New Roman" w:hAnsi="Times New Roman" w:cs="Times New Roman"/>
          <w:sz w:val="24"/>
          <w:szCs w:val="24"/>
        </w:rPr>
        <w:fldChar w:fldCharType="separate"/>
      </w:r>
      <w:r w:rsidR="006E5AFB" w:rsidRPr="00D35CCC">
        <w:rPr>
          <w:rFonts w:ascii="Times New Roman" w:hAnsi="Times New Roman" w:cs="Times New Roman"/>
          <w:sz w:val="24"/>
          <w:szCs w:val="24"/>
        </w:rPr>
        <w:t>(Ambroise, Ravichandran, Ramdas, &amp; Sekhar, 2015)</w:t>
      </w:r>
      <w:r w:rsidR="006E5AFB" w:rsidRPr="00D35CCC">
        <w:rPr>
          <w:rFonts w:ascii="Times New Roman" w:eastAsia="Times New Roman" w:hAnsi="Times New Roman" w:cs="Times New Roman"/>
          <w:sz w:val="24"/>
          <w:szCs w:val="24"/>
        </w:rPr>
        <w:fldChar w:fldCharType="end"/>
      </w:r>
    </w:p>
    <w:p w:rsidR="00252986" w:rsidRPr="00D35CCC" w:rsidRDefault="00252986" w:rsidP="00252986">
      <w:pPr>
        <w:spacing w:line="480" w:lineRule="auto"/>
        <w:rPr>
          <w:rFonts w:ascii="Times New Roman" w:eastAsia="Times New Roman" w:hAnsi="Times New Roman" w:cs="Times New Roman"/>
          <w:sz w:val="24"/>
          <w:szCs w:val="24"/>
        </w:rPr>
      </w:pPr>
      <w:r w:rsidRPr="00D35CCC">
        <w:rPr>
          <w:rFonts w:ascii="Times New Roman" w:hAnsi="Times New Roman" w:cs="Times New Roman"/>
          <w:sz w:val="24"/>
          <w:szCs w:val="24"/>
        </w:rPr>
        <w:t xml:space="preserve">In terms of gender, </w:t>
      </w:r>
      <w:r w:rsidR="00854132" w:rsidRPr="00D35CCC">
        <w:rPr>
          <w:rFonts w:ascii="Times New Roman" w:hAnsi="Times New Roman" w:cs="Times New Roman"/>
          <w:sz w:val="24"/>
          <w:szCs w:val="24"/>
        </w:rPr>
        <w:t>f</w:t>
      </w:r>
      <w:r w:rsidR="003C0180" w:rsidRPr="00D35CCC">
        <w:rPr>
          <w:rFonts w:ascii="Times New Roman" w:hAnsi="Times New Roman" w:cs="Times New Roman"/>
          <w:sz w:val="24"/>
          <w:szCs w:val="24"/>
        </w:rPr>
        <w:t>e</w:t>
      </w:r>
      <w:r w:rsidRPr="00D35CCC">
        <w:rPr>
          <w:rFonts w:ascii="Times New Roman" w:eastAsia="Times New Roman" w:hAnsi="Times New Roman" w:cs="Times New Roman"/>
          <w:sz w:val="24"/>
          <w:szCs w:val="24"/>
        </w:rPr>
        <w:t>males</w:t>
      </w:r>
      <w:r w:rsidR="000671DC" w:rsidRPr="00D35CCC">
        <w:rPr>
          <w:rFonts w:ascii="Times New Roman" w:eastAsia="Times New Roman" w:hAnsi="Times New Roman" w:cs="Times New Roman"/>
          <w:sz w:val="24"/>
          <w:szCs w:val="24"/>
        </w:rPr>
        <w:t xml:space="preserve"> (55.2%)</w:t>
      </w:r>
      <w:r w:rsidRPr="00D35CCC">
        <w:rPr>
          <w:rFonts w:ascii="Times New Roman" w:eastAsia="Times New Roman" w:hAnsi="Times New Roman" w:cs="Times New Roman"/>
          <w:sz w:val="24"/>
          <w:szCs w:val="24"/>
        </w:rPr>
        <w:t xml:space="preserve"> utilized</w:t>
      </w:r>
      <w:r w:rsidR="003C0180" w:rsidRPr="00D35CCC">
        <w:rPr>
          <w:rFonts w:ascii="Times New Roman" w:eastAsia="Times New Roman" w:hAnsi="Times New Roman" w:cs="Times New Roman"/>
          <w:sz w:val="24"/>
          <w:szCs w:val="24"/>
        </w:rPr>
        <w:t xml:space="preserve"> more blood transfusions than </w:t>
      </w:r>
      <w:r w:rsidRPr="00D35CCC">
        <w:rPr>
          <w:rFonts w:ascii="Times New Roman" w:eastAsia="Times New Roman" w:hAnsi="Times New Roman" w:cs="Times New Roman"/>
          <w:sz w:val="24"/>
          <w:szCs w:val="24"/>
        </w:rPr>
        <w:t>males</w:t>
      </w:r>
      <w:r w:rsidR="00EE58E7" w:rsidRPr="00D35CCC">
        <w:rPr>
          <w:rFonts w:ascii="Times New Roman" w:eastAsia="Times New Roman" w:hAnsi="Times New Roman" w:cs="Times New Roman"/>
          <w:sz w:val="24"/>
          <w:szCs w:val="24"/>
        </w:rPr>
        <w:t>, with those in the reproductive age group (15-49 years) accounting for the majority</w:t>
      </w:r>
      <w:r w:rsidR="000671DC" w:rsidRPr="00D35CCC">
        <w:rPr>
          <w:rFonts w:ascii="Times New Roman" w:eastAsia="Times New Roman" w:hAnsi="Times New Roman" w:cs="Times New Roman"/>
          <w:sz w:val="24"/>
          <w:szCs w:val="24"/>
        </w:rPr>
        <w:t xml:space="preserve"> (118</w:t>
      </w:r>
      <w:r w:rsidR="00C86412">
        <w:rPr>
          <w:rFonts w:ascii="Times New Roman" w:eastAsia="Times New Roman" w:hAnsi="Times New Roman" w:cs="Times New Roman"/>
          <w:sz w:val="24"/>
          <w:szCs w:val="24"/>
        </w:rPr>
        <w:t>/212</w:t>
      </w:r>
      <w:r w:rsidR="000671DC" w:rsidRPr="00D35CCC">
        <w:rPr>
          <w:rFonts w:ascii="Times New Roman" w:eastAsia="Times New Roman" w:hAnsi="Times New Roman" w:cs="Times New Roman"/>
          <w:sz w:val="24"/>
          <w:szCs w:val="24"/>
        </w:rPr>
        <w:t>, 55.7%)</w:t>
      </w:r>
      <w:r w:rsidR="00EE58E7" w:rsidRPr="00D35CCC">
        <w:rPr>
          <w:rFonts w:ascii="Times New Roman" w:eastAsia="Times New Roman" w:hAnsi="Times New Roman" w:cs="Times New Roman"/>
          <w:sz w:val="24"/>
          <w:szCs w:val="24"/>
        </w:rPr>
        <w:t xml:space="preserve">. </w:t>
      </w:r>
      <w:r w:rsidR="00324BBC" w:rsidRPr="00D35CCC">
        <w:rPr>
          <w:rFonts w:ascii="Times New Roman" w:hAnsi="Times New Roman" w:cs="Times New Roman"/>
          <w:color w:val="333333"/>
          <w:sz w:val="24"/>
          <w:szCs w:val="24"/>
          <w:shd w:val="clear" w:color="auto" w:fill="FFFFFF"/>
        </w:rPr>
        <w:t xml:space="preserve">This observation is </w:t>
      </w:r>
      <w:r w:rsidR="00854132" w:rsidRPr="00D35CCC">
        <w:rPr>
          <w:rFonts w:ascii="Times New Roman" w:hAnsi="Times New Roman" w:cs="Times New Roman"/>
          <w:color w:val="333333"/>
          <w:sz w:val="24"/>
          <w:szCs w:val="24"/>
          <w:shd w:val="clear" w:color="auto" w:fill="FFFFFF"/>
        </w:rPr>
        <w:t>consistent</w:t>
      </w:r>
      <w:r w:rsidR="00324BBC" w:rsidRPr="00D35CCC">
        <w:rPr>
          <w:rFonts w:ascii="Times New Roman" w:hAnsi="Times New Roman" w:cs="Times New Roman"/>
          <w:color w:val="333333"/>
          <w:sz w:val="24"/>
          <w:szCs w:val="24"/>
          <w:shd w:val="clear" w:color="auto" w:fill="FFFFFF"/>
        </w:rPr>
        <w:t xml:space="preserve"> with findings in other countries in sub-Saharan Africa where women receive more blood for pregnancy-related complications </w:t>
      </w:r>
      <w:r w:rsidR="00C86412">
        <w:rPr>
          <w:rFonts w:ascii="Times New Roman" w:hAnsi="Times New Roman" w:cs="Times New Roman"/>
          <w:color w:val="333333"/>
          <w:sz w:val="24"/>
          <w:szCs w:val="24"/>
          <w:shd w:val="clear" w:color="auto" w:fill="FFFFFF"/>
        </w:rPr>
        <w:t xml:space="preserve">resulting from </w:t>
      </w:r>
      <w:r w:rsidR="00324BBC" w:rsidRPr="00D35CCC">
        <w:rPr>
          <w:rFonts w:ascii="Times New Roman" w:hAnsi="Times New Roman" w:cs="Times New Roman"/>
          <w:color w:val="333333"/>
          <w:sz w:val="24"/>
          <w:szCs w:val="24"/>
          <w:shd w:val="clear" w:color="auto" w:fill="FFFFFF"/>
        </w:rPr>
        <w:t>intra-partum and post-partum hemorrhage</w:t>
      </w:r>
      <w:r w:rsidR="00854132" w:rsidRPr="00D35CCC">
        <w:rPr>
          <w:rFonts w:ascii="Times New Roman" w:hAnsi="Times New Roman" w:cs="Times New Roman"/>
          <w:color w:val="333333"/>
          <w:sz w:val="24"/>
          <w:szCs w:val="24"/>
          <w:shd w:val="clear" w:color="auto" w:fill="FFFFFF"/>
        </w:rPr>
        <w:t xml:space="preserve"> (</w:t>
      </w:r>
      <w:r w:rsidR="00854132" w:rsidRPr="00D35CCC">
        <w:rPr>
          <w:rFonts w:ascii="Times New Roman" w:hAnsi="Times New Roman" w:cs="Times New Roman"/>
          <w:sz w:val="24"/>
          <w:szCs w:val="24"/>
        </w:rPr>
        <w:t xml:space="preserve">Okoroiwu &amp; Okafor, 2018; </w:t>
      </w:r>
      <w:r w:rsidR="00107465" w:rsidRPr="00D35CCC">
        <w:rPr>
          <w:rFonts w:ascii="Times New Roman" w:hAnsi="Times New Roman" w:cs="Times New Roman"/>
          <w:sz w:val="24"/>
          <w:szCs w:val="24"/>
        </w:rPr>
        <w:t>Mafiraku</w:t>
      </w:r>
      <w:r w:rsidR="009C6AC3">
        <w:rPr>
          <w:rFonts w:ascii="Times New Roman" w:hAnsi="Times New Roman" w:cs="Times New Roman"/>
          <w:sz w:val="24"/>
          <w:szCs w:val="24"/>
        </w:rPr>
        <w:t>reva</w:t>
      </w:r>
      <w:r w:rsidR="00107465" w:rsidRPr="00D35CCC">
        <w:rPr>
          <w:rFonts w:ascii="Times New Roman" w:hAnsi="Times New Roman" w:cs="Times New Roman"/>
          <w:sz w:val="24"/>
          <w:szCs w:val="24"/>
        </w:rPr>
        <w:t xml:space="preserve"> et al., 201</w:t>
      </w:r>
      <w:r w:rsidR="005B6AB4" w:rsidRPr="00D35CCC">
        <w:rPr>
          <w:rFonts w:ascii="Times New Roman" w:hAnsi="Times New Roman" w:cs="Times New Roman"/>
          <w:sz w:val="24"/>
          <w:szCs w:val="24"/>
        </w:rPr>
        <w:t xml:space="preserve">) and </w:t>
      </w:r>
      <w:r w:rsidRPr="00D35CCC">
        <w:rPr>
          <w:rFonts w:ascii="Times New Roman" w:hAnsi="Times New Roman" w:cs="Times New Roman"/>
          <w:sz w:val="24"/>
          <w:szCs w:val="24"/>
        </w:rPr>
        <w:t>Natu</w:t>
      </w:r>
      <w:r w:rsidR="005B6AB4" w:rsidRPr="00D35CCC">
        <w:rPr>
          <w:rFonts w:ascii="Times New Roman" w:hAnsi="Times New Roman" w:cs="Times New Roman"/>
          <w:sz w:val="24"/>
          <w:szCs w:val="24"/>
        </w:rPr>
        <w:t>kunda et al., 2010)</w:t>
      </w:r>
      <w:r w:rsidRPr="00D35CCC">
        <w:rPr>
          <w:rFonts w:ascii="Times New Roman" w:eastAsia="Times New Roman" w:hAnsi="Times New Roman" w:cs="Times New Roman"/>
          <w:sz w:val="24"/>
          <w:szCs w:val="24"/>
        </w:rPr>
        <w:t>.</w:t>
      </w:r>
      <w:r w:rsidR="0026249A">
        <w:rPr>
          <w:rFonts w:ascii="Times New Roman" w:eastAsia="Times New Roman" w:hAnsi="Times New Roman" w:cs="Times New Roman"/>
          <w:sz w:val="24"/>
          <w:szCs w:val="24"/>
        </w:rPr>
        <w:t xml:space="preserve"> In our study, of all the patients admitted </w:t>
      </w:r>
      <w:r w:rsidR="00123307">
        <w:rPr>
          <w:rFonts w:ascii="Times New Roman" w:eastAsia="Times New Roman" w:hAnsi="Times New Roman" w:cs="Times New Roman"/>
          <w:sz w:val="24"/>
          <w:szCs w:val="24"/>
        </w:rPr>
        <w:t>to</w:t>
      </w:r>
      <w:r w:rsidR="0026249A">
        <w:rPr>
          <w:rFonts w:ascii="Times New Roman" w:eastAsia="Times New Roman" w:hAnsi="Times New Roman" w:cs="Times New Roman"/>
          <w:sz w:val="24"/>
          <w:szCs w:val="24"/>
        </w:rPr>
        <w:t xml:space="preserve"> the reproductive health department, 45.3%</w:t>
      </w:r>
      <w:r w:rsidR="009C6AC3">
        <w:rPr>
          <w:rFonts w:ascii="Times New Roman" w:eastAsia="Times New Roman" w:hAnsi="Times New Roman" w:cs="Times New Roman"/>
          <w:sz w:val="24"/>
          <w:szCs w:val="24"/>
        </w:rPr>
        <w:t xml:space="preserve"> </w:t>
      </w:r>
      <w:r w:rsidR="0026249A">
        <w:rPr>
          <w:rFonts w:ascii="Times New Roman" w:eastAsia="Times New Roman" w:hAnsi="Times New Roman" w:cs="Times New Roman"/>
          <w:sz w:val="24"/>
          <w:szCs w:val="24"/>
        </w:rPr>
        <w:t xml:space="preserve">(34/75) were transfused due to obstetric/gynaecologic haemorrhage, </w:t>
      </w:r>
      <w:r w:rsidR="00123307">
        <w:rPr>
          <w:rFonts w:ascii="Times New Roman" w:eastAsia="Times New Roman" w:hAnsi="Times New Roman" w:cs="Times New Roman"/>
          <w:sz w:val="24"/>
          <w:szCs w:val="24"/>
        </w:rPr>
        <w:t xml:space="preserve">out </w:t>
      </w:r>
      <w:r w:rsidR="0026249A">
        <w:rPr>
          <w:rFonts w:ascii="Times New Roman" w:eastAsia="Times New Roman" w:hAnsi="Times New Roman" w:cs="Times New Roman"/>
          <w:sz w:val="24"/>
          <w:szCs w:val="24"/>
        </w:rPr>
        <w:t>of which 61</w:t>
      </w:r>
      <w:r w:rsidR="00123307">
        <w:rPr>
          <w:rFonts w:ascii="Times New Roman" w:eastAsia="Times New Roman" w:hAnsi="Times New Roman" w:cs="Times New Roman"/>
          <w:sz w:val="24"/>
          <w:szCs w:val="24"/>
        </w:rPr>
        <w:t>.8</w:t>
      </w:r>
      <w:r w:rsidR="0026249A">
        <w:rPr>
          <w:rFonts w:ascii="Times New Roman" w:eastAsia="Times New Roman" w:hAnsi="Times New Roman" w:cs="Times New Roman"/>
          <w:sz w:val="24"/>
          <w:szCs w:val="24"/>
        </w:rPr>
        <w:t>%</w:t>
      </w:r>
      <w:r w:rsidR="00123307">
        <w:rPr>
          <w:rFonts w:ascii="Times New Roman" w:eastAsia="Times New Roman" w:hAnsi="Times New Roman" w:cs="Times New Roman"/>
          <w:sz w:val="24"/>
          <w:szCs w:val="24"/>
        </w:rPr>
        <w:t xml:space="preserve"> </w:t>
      </w:r>
      <w:r w:rsidR="0026249A">
        <w:rPr>
          <w:rFonts w:ascii="Times New Roman" w:eastAsia="Times New Roman" w:hAnsi="Times New Roman" w:cs="Times New Roman"/>
          <w:sz w:val="24"/>
          <w:szCs w:val="24"/>
        </w:rPr>
        <w:t>(</w:t>
      </w:r>
      <w:r w:rsidR="00123307">
        <w:rPr>
          <w:rFonts w:ascii="Times New Roman" w:eastAsia="Times New Roman" w:hAnsi="Times New Roman" w:cs="Times New Roman"/>
          <w:sz w:val="24"/>
          <w:szCs w:val="24"/>
        </w:rPr>
        <w:t>21</w:t>
      </w:r>
      <w:r w:rsidR="0026249A">
        <w:rPr>
          <w:rFonts w:ascii="Times New Roman" w:eastAsia="Times New Roman" w:hAnsi="Times New Roman" w:cs="Times New Roman"/>
          <w:sz w:val="24"/>
          <w:szCs w:val="24"/>
        </w:rPr>
        <w:t xml:space="preserve">/34) </w:t>
      </w:r>
      <w:r w:rsidR="00123307">
        <w:rPr>
          <w:rFonts w:ascii="Times New Roman" w:eastAsia="Times New Roman" w:hAnsi="Times New Roman" w:cs="Times New Roman"/>
          <w:sz w:val="24"/>
          <w:szCs w:val="24"/>
        </w:rPr>
        <w:t xml:space="preserve">resulted from abortions, ante-partum and post-partum haemorrhage. </w:t>
      </w:r>
    </w:p>
    <w:p w:rsidR="00B21DCC" w:rsidRDefault="00B21DCC" w:rsidP="00252986">
      <w:pPr>
        <w:spacing w:line="480" w:lineRule="auto"/>
        <w:rPr>
          <w:rFonts w:ascii="Times New Roman" w:eastAsia="Times New Roman" w:hAnsi="Times New Roman" w:cs="Times New Roman"/>
          <w:b/>
          <w:sz w:val="24"/>
          <w:szCs w:val="24"/>
        </w:rPr>
      </w:pPr>
    </w:p>
    <w:p w:rsidR="00B21DCC" w:rsidRDefault="00B21DCC" w:rsidP="00252986">
      <w:pPr>
        <w:spacing w:line="480" w:lineRule="auto"/>
        <w:rPr>
          <w:rFonts w:ascii="Times New Roman" w:eastAsia="Times New Roman" w:hAnsi="Times New Roman" w:cs="Times New Roman"/>
          <w:b/>
          <w:sz w:val="24"/>
          <w:szCs w:val="24"/>
        </w:rPr>
      </w:pPr>
    </w:p>
    <w:p w:rsidR="00B21DCC" w:rsidRDefault="00B21DCC" w:rsidP="00252986">
      <w:pPr>
        <w:spacing w:line="480" w:lineRule="auto"/>
        <w:rPr>
          <w:rFonts w:ascii="Times New Roman" w:eastAsia="Times New Roman" w:hAnsi="Times New Roman" w:cs="Times New Roman"/>
          <w:b/>
          <w:sz w:val="24"/>
          <w:szCs w:val="24"/>
        </w:rPr>
      </w:pPr>
    </w:p>
    <w:p w:rsidR="00252986" w:rsidRPr="00D35CCC" w:rsidRDefault="00252986" w:rsidP="00252986">
      <w:pPr>
        <w:spacing w:line="480" w:lineRule="auto"/>
        <w:rPr>
          <w:rFonts w:ascii="Times New Roman" w:eastAsia="Times New Roman" w:hAnsi="Times New Roman" w:cs="Times New Roman"/>
          <w:b/>
          <w:sz w:val="24"/>
          <w:szCs w:val="24"/>
        </w:rPr>
      </w:pPr>
      <w:r w:rsidRPr="00D35CCC">
        <w:rPr>
          <w:rFonts w:ascii="Times New Roman" w:eastAsia="Times New Roman" w:hAnsi="Times New Roman" w:cs="Times New Roman"/>
          <w:b/>
          <w:sz w:val="24"/>
          <w:szCs w:val="24"/>
        </w:rPr>
        <w:lastRenderedPageBreak/>
        <w:t>5.3.</w:t>
      </w:r>
      <w:r w:rsidR="00B21DCC">
        <w:rPr>
          <w:rFonts w:ascii="Times New Roman" w:eastAsia="Times New Roman" w:hAnsi="Times New Roman" w:cs="Times New Roman"/>
          <w:b/>
          <w:sz w:val="24"/>
          <w:szCs w:val="24"/>
        </w:rPr>
        <w:t>2</w:t>
      </w:r>
      <w:r w:rsidRPr="00D35CCC">
        <w:rPr>
          <w:rFonts w:ascii="Times New Roman" w:eastAsia="Times New Roman" w:hAnsi="Times New Roman" w:cs="Times New Roman"/>
          <w:b/>
          <w:sz w:val="24"/>
          <w:szCs w:val="24"/>
        </w:rPr>
        <w:t xml:space="preserve"> </w:t>
      </w:r>
      <w:r w:rsidR="00B21DCC">
        <w:rPr>
          <w:rFonts w:ascii="Times New Roman" w:eastAsia="Times New Roman" w:hAnsi="Times New Roman" w:cs="Times New Roman"/>
          <w:b/>
          <w:sz w:val="24"/>
          <w:szCs w:val="24"/>
        </w:rPr>
        <w:t>The pattern of blood and blood product use according to the c</w:t>
      </w:r>
      <w:r w:rsidR="00832C3C">
        <w:rPr>
          <w:rFonts w:ascii="Times New Roman" w:eastAsia="Times New Roman" w:hAnsi="Times New Roman" w:cs="Times New Roman"/>
          <w:b/>
          <w:sz w:val="24"/>
          <w:szCs w:val="24"/>
        </w:rPr>
        <w:t>linical profiles of the recipients</w:t>
      </w:r>
      <w:r w:rsidR="00B21DCC">
        <w:rPr>
          <w:rFonts w:ascii="Times New Roman" w:eastAsia="Times New Roman" w:hAnsi="Times New Roman" w:cs="Times New Roman"/>
          <w:b/>
          <w:sz w:val="24"/>
          <w:szCs w:val="24"/>
        </w:rPr>
        <w:t>.</w:t>
      </w:r>
    </w:p>
    <w:p w:rsidR="00252986" w:rsidRPr="00D35CCC" w:rsidRDefault="00252986" w:rsidP="00252986">
      <w:p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xml:space="preserve">The number of units of blood </w:t>
      </w:r>
      <w:r w:rsidR="00197715">
        <w:rPr>
          <w:rFonts w:ascii="Times New Roman" w:eastAsia="Times New Roman" w:hAnsi="Times New Roman" w:cs="Times New Roman"/>
          <w:sz w:val="24"/>
          <w:szCs w:val="24"/>
        </w:rPr>
        <w:t xml:space="preserve">and blood products </w:t>
      </w:r>
      <w:r w:rsidRPr="00D35CCC">
        <w:rPr>
          <w:rFonts w:ascii="Times New Roman" w:eastAsia="Times New Roman" w:hAnsi="Times New Roman" w:cs="Times New Roman"/>
          <w:sz w:val="24"/>
          <w:szCs w:val="24"/>
        </w:rPr>
        <w:t xml:space="preserve">used was slightly higher in the surgical disciplines (51%) than in medical disciplines (49%). This finding is similar to those of studies by </w:t>
      </w:r>
      <w:r w:rsidRPr="00D35CCC">
        <w:rPr>
          <w:rFonts w:ascii="Times New Roman" w:hAnsi="Times New Roman" w:cs="Times New Roman"/>
          <w:sz w:val="24"/>
          <w:szCs w:val="24"/>
        </w:rPr>
        <w:t>Gaur et al., (2009</w:t>
      </w:r>
      <w:r w:rsidRPr="00D35CCC">
        <w:rPr>
          <w:rFonts w:ascii="Times New Roman" w:eastAsia="Times New Roman" w:hAnsi="Times New Roman" w:cs="Times New Roman"/>
          <w:sz w:val="24"/>
          <w:szCs w:val="24"/>
        </w:rPr>
        <w:t xml:space="preserve">); </w:t>
      </w:r>
      <w:r w:rsidRPr="00D35CCC">
        <w:rPr>
          <w:rFonts w:ascii="Times New Roman" w:hAnsi="Times New Roman" w:cs="Times New Roman"/>
          <w:sz w:val="24"/>
          <w:szCs w:val="24"/>
        </w:rPr>
        <w:t>Geißler et al., (2012</w:t>
      </w:r>
      <w:r w:rsidRPr="00D35CCC">
        <w:rPr>
          <w:rFonts w:ascii="Times New Roman" w:eastAsia="Times New Roman" w:hAnsi="Times New Roman" w:cs="Times New Roman"/>
          <w:sz w:val="24"/>
          <w:szCs w:val="24"/>
        </w:rPr>
        <w:t xml:space="preserve">) and </w:t>
      </w:r>
      <w:r w:rsidRPr="00D35CCC">
        <w:rPr>
          <w:rFonts w:ascii="Times New Roman" w:hAnsi="Times New Roman" w:cs="Times New Roman"/>
          <w:sz w:val="24"/>
          <w:szCs w:val="24"/>
        </w:rPr>
        <w:t>Zimmermann et al., (1997)</w:t>
      </w:r>
      <w:r w:rsidRPr="00D35CCC">
        <w:rPr>
          <w:rFonts w:ascii="Times New Roman" w:eastAsia="Times New Roman" w:hAnsi="Times New Roman" w:cs="Times New Roman"/>
          <w:sz w:val="24"/>
          <w:szCs w:val="24"/>
        </w:rPr>
        <w:t xml:space="preserve">. </w:t>
      </w:r>
    </w:p>
    <w:p w:rsidR="00252986" w:rsidRPr="00D35CCC" w:rsidRDefault="0073057C" w:rsidP="00252986">
      <w:p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xml:space="preserve">Whole blood accounted for a higher proportion of the total blood and blood products transfused in the surgical </w:t>
      </w:r>
      <w:r w:rsidR="00622200">
        <w:rPr>
          <w:rFonts w:ascii="Times New Roman" w:eastAsia="Times New Roman" w:hAnsi="Times New Roman" w:cs="Times New Roman"/>
          <w:sz w:val="24"/>
          <w:szCs w:val="24"/>
        </w:rPr>
        <w:t>61.6</w:t>
      </w:r>
      <w:r w:rsidR="00F34BB8">
        <w:rPr>
          <w:rFonts w:ascii="Times New Roman" w:eastAsia="Times New Roman" w:hAnsi="Times New Roman" w:cs="Times New Roman"/>
          <w:sz w:val="24"/>
          <w:szCs w:val="24"/>
        </w:rPr>
        <w:t xml:space="preserve">% </w:t>
      </w:r>
      <w:r w:rsidR="00622200">
        <w:rPr>
          <w:rFonts w:ascii="Times New Roman" w:eastAsia="Times New Roman" w:hAnsi="Times New Roman" w:cs="Times New Roman"/>
          <w:sz w:val="24"/>
          <w:szCs w:val="24"/>
        </w:rPr>
        <w:t>(69/112</w:t>
      </w:r>
      <w:r w:rsidRPr="00D35CCC">
        <w:rPr>
          <w:rFonts w:ascii="Times New Roman" w:eastAsia="Times New Roman" w:hAnsi="Times New Roman" w:cs="Times New Roman"/>
          <w:sz w:val="24"/>
          <w:szCs w:val="24"/>
        </w:rPr>
        <w:t>) and in the reproductive health 75.7</w:t>
      </w:r>
      <w:r w:rsidR="00F34BB8">
        <w:rPr>
          <w:rFonts w:ascii="Times New Roman" w:eastAsia="Times New Roman" w:hAnsi="Times New Roman" w:cs="Times New Roman"/>
          <w:sz w:val="24"/>
          <w:szCs w:val="24"/>
        </w:rPr>
        <w:t>% (57/75)</w:t>
      </w:r>
      <w:r w:rsidRPr="00D35CCC">
        <w:rPr>
          <w:rFonts w:ascii="Times New Roman" w:eastAsia="Times New Roman" w:hAnsi="Times New Roman" w:cs="Times New Roman"/>
          <w:sz w:val="24"/>
          <w:szCs w:val="24"/>
        </w:rPr>
        <w:t xml:space="preserve"> departments</w:t>
      </w:r>
      <w:r w:rsidR="00324BBC" w:rsidRPr="00D35CCC">
        <w:rPr>
          <w:rFonts w:ascii="Times New Roman" w:eastAsia="Times New Roman" w:hAnsi="Times New Roman" w:cs="Times New Roman"/>
          <w:sz w:val="24"/>
          <w:szCs w:val="24"/>
        </w:rPr>
        <w:t xml:space="preserve"> </w:t>
      </w:r>
      <w:r w:rsidR="00252986" w:rsidRPr="00D35CCC">
        <w:rPr>
          <w:rFonts w:ascii="Times New Roman" w:eastAsia="Times New Roman" w:hAnsi="Times New Roman" w:cs="Times New Roman"/>
          <w:sz w:val="24"/>
          <w:szCs w:val="24"/>
        </w:rPr>
        <w:t xml:space="preserve">and this is similar to </w:t>
      </w:r>
      <w:r w:rsidRPr="00D35CCC">
        <w:rPr>
          <w:rFonts w:ascii="Times New Roman" w:eastAsia="Times New Roman" w:hAnsi="Times New Roman" w:cs="Times New Roman"/>
          <w:sz w:val="24"/>
          <w:szCs w:val="24"/>
        </w:rPr>
        <w:t xml:space="preserve">the </w:t>
      </w:r>
      <w:r w:rsidR="00252986" w:rsidRPr="00D35CCC">
        <w:rPr>
          <w:rFonts w:ascii="Times New Roman" w:eastAsia="Times New Roman" w:hAnsi="Times New Roman" w:cs="Times New Roman"/>
          <w:sz w:val="24"/>
          <w:szCs w:val="24"/>
        </w:rPr>
        <w:t xml:space="preserve">study by </w:t>
      </w:r>
      <w:r w:rsidR="00252986" w:rsidRPr="00D35CCC">
        <w:rPr>
          <w:rFonts w:ascii="Times New Roman" w:hAnsi="Times New Roman" w:cs="Times New Roman"/>
          <w:sz w:val="24"/>
          <w:szCs w:val="24"/>
        </w:rPr>
        <w:t>Gaur et al., (2009)</w:t>
      </w:r>
      <w:r w:rsidR="00252986" w:rsidRPr="00D35CCC">
        <w:rPr>
          <w:rFonts w:ascii="Times New Roman" w:eastAsia="Times New Roman" w:hAnsi="Times New Roman" w:cs="Times New Roman"/>
          <w:sz w:val="24"/>
          <w:szCs w:val="24"/>
        </w:rPr>
        <w:t xml:space="preserve">. This finding could be due to the fact that one of the few indications of whole blood is severe haemorrhage </w:t>
      </w:r>
      <w:r w:rsidR="00252986" w:rsidRPr="00D35CCC">
        <w:rPr>
          <w:rFonts w:ascii="Times New Roman" w:hAnsi="Times New Roman" w:cs="Times New Roman"/>
          <w:sz w:val="24"/>
          <w:szCs w:val="24"/>
        </w:rPr>
        <w:t>(Repine et al., 2006; Spinella, 2008)</w:t>
      </w:r>
      <w:r w:rsidR="00252986" w:rsidRPr="00D35CCC">
        <w:rPr>
          <w:rFonts w:ascii="Times New Roman" w:eastAsia="Times New Roman" w:hAnsi="Times New Roman" w:cs="Times New Roman"/>
          <w:sz w:val="24"/>
          <w:szCs w:val="24"/>
        </w:rPr>
        <w:t xml:space="preserve"> which can result from traumatic injuries seen in surgical practice and from obstetric and gynecologic complications. In our study haemorrhage accounted for 14.</w:t>
      </w:r>
      <w:r w:rsidR="00357A37" w:rsidRPr="00D35CCC">
        <w:rPr>
          <w:rFonts w:ascii="Times New Roman" w:eastAsia="Times New Roman" w:hAnsi="Times New Roman" w:cs="Times New Roman"/>
          <w:sz w:val="24"/>
          <w:szCs w:val="24"/>
        </w:rPr>
        <w:t>3</w:t>
      </w:r>
      <w:r w:rsidR="00252986" w:rsidRPr="00D35CCC">
        <w:rPr>
          <w:rFonts w:ascii="Times New Roman" w:eastAsia="Times New Roman" w:hAnsi="Times New Roman" w:cs="Times New Roman"/>
          <w:sz w:val="24"/>
          <w:szCs w:val="24"/>
        </w:rPr>
        <w:t>% (5</w:t>
      </w:r>
      <w:r w:rsidRPr="00D35CCC">
        <w:rPr>
          <w:rFonts w:ascii="Times New Roman" w:eastAsia="Times New Roman" w:hAnsi="Times New Roman" w:cs="Times New Roman"/>
          <w:sz w:val="24"/>
          <w:szCs w:val="24"/>
        </w:rPr>
        <w:t>5</w:t>
      </w:r>
      <w:r w:rsidR="00252986" w:rsidRPr="00D35CCC">
        <w:rPr>
          <w:rFonts w:ascii="Times New Roman" w:eastAsia="Times New Roman" w:hAnsi="Times New Roman" w:cs="Times New Roman"/>
          <w:sz w:val="24"/>
          <w:szCs w:val="24"/>
        </w:rPr>
        <w:t>/384) of all the indications of transfusion, of which surgical and obstetric/gynaecologic haemorrhage comprised 7</w:t>
      </w:r>
      <w:r w:rsidR="00357A37" w:rsidRPr="00D35CCC">
        <w:rPr>
          <w:rFonts w:ascii="Times New Roman" w:eastAsia="Times New Roman" w:hAnsi="Times New Roman" w:cs="Times New Roman"/>
          <w:sz w:val="24"/>
          <w:szCs w:val="24"/>
        </w:rPr>
        <w:t>8</w:t>
      </w:r>
      <w:r w:rsidR="00252986" w:rsidRPr="00D35CCC">
        <w:rPr>
          <w:rFonts w:ascii="Times New Roman" w:eastAsia="Times New Roman" w:hAnsi="Times New Roman" w:cs="Times New Roman"/>
          <w:sz w:val="24"/>
          <w:szCs w:val="24"/>
        </w:rPr>
        <w:t>.</w:t>
      </w:r>
      <w:r w:rsidR="00357A37" w:rsidRPr="00D35CCC">
        <w:rPr>
          <w:rFonts w:ascii="Times New Roman" w:eastAsia="Times New Roman" w:hAnsi="Times New Roman" w:cs="Times New Roman"/>
          <w:sz w:val="24"/>
          <w:szCs w:val="24"/>
        </w:rPr>
        <w:t>1</w:t>
      </w:r>
      <w:r w:rsidR="00252986" w:rsidRPr="00D35CCC">
        <w:rPr>
          <w:rFonts w:ascii="Times New Roman" w:eastAsia="Times New Roman" w:hAnsi="Times New Roman" w:cs="Times New Roman"/>
          <w:sz w:val="24"/>
          <w:szCs w:val="24"/>
        </w:rPr>
        <w:t>% (4</w:t>
      </w:r>
      <w:r w:rsidR="00357A37" w:rsidRPr="00D35CCC">
        <w:rPr>
          <w:rFonts w:ascii="Times New Roman" w:eastAsia="Times New Roman" w:hAnsi="Times New Roman" w:cs="Times New Roman"/>
          <w:sz w:val="24"/>
          <w:szCs w:val="24"/>
        </w:rPr>
        <w:t>3</w:t>
      </w:r>
      <w:r w:rsidR="00252986" w:rsidRPr="00D35CCC">
        <w:rPr>
          <w:rFonts w:ascii="Times New Roman" w:eastAsia="Times New Roman" w:hAnsi="Times New Roman" w:cs="Times New Roman"/>
          <w:sz w:val="24"/>
          <w:szCs w:val="24"/>
        </w:rPr>
        <w:t>/5</w:t>
      </w:r>
      <w:r w:rsidR="00357A37" w:rsidRPr="00D35CCC">
        <w:rPr>
          <w:rFonts w:ascii="Times New Roman" w:eastAsia="Times New Roman" w:hAnsi="Times New Roman" w:cs="Times New Roman"/>
          <w:sz w:val="24"/>
          <w:szCs w:val="24"/>
        </w:rPr>
        <w:t>5</w:t>
      </w:r>
      <w:r w:rsidR="00252986" w:rsidRPr="00D35CCC">
        <w:rPr>
          <w:rFonts w:ascii="Times New Roman" w:eastAsia="Times New Roman" w:hAnsi="Times New Roman" w:cs="Times New Roman"/>
          <w:sz w:val="24"/>
          <w:szCs w:val="24"/>
        </w:rPr>
        <w:t>) of the cases.</w:t>
      </w:r>
    </w:p>
    <w:p w:rsidR="00356513" w:rsidRPr="00D35CCC" w:rsidRDefault="00252986" w:rsidP="00252986">
      <w:p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xml:space="preserve">The </w:t>
      </w:r>
      <w:r w:rsidR="00CD40F6" w:rsidRPr="00D35CCC">
        <w:rPr>
          <w:rFonts w:ascii="Times New Roman" w:eastAsia="Times New Roman" w:hAnsi="Times New Roman" w:cs="Times New Roman"/>
          <w:sz w:val="24"/>
          <w:szCs w:val="24"/>
        </w:rPr>
        <w:t xml:space="preserve">top five </w:t>
      </w:r>
      <w:r w:rsidRPr="00D35CCC">
        <w:rPr>
          <w:rFonts w:ascii="Times New Roman" w:eastAsia="Times New Roman" w:hAnsi="Times New Roman" w:cs="Times New Roman"/>
          <w:sz w:val="24"/>
          <w:szCs w:val="24"/>
        </w:rPr>
        <w:t>common presenting condition of patients requiring blood transfusion in our study neoplasm</w:t>
      </w:r>
      <w:r w:rsidR="00AA27DA" w:rsidRPr="00D35CCC">
        <w:rPr>
          <w:rFonts w:ascii="Times New Roman" w:eastAsia="Times New Roman" w:hAnsi="Times New Roman" w:cs="Times New Roman"/>
          <w:sz w:val="24"/>
          <w:szCs w:val="24"/>
        </w:rPr>
        <w:t>s</w:t>
      </w:r>
      <w:r w:rsidR="00336DB1" w:rsidRPr="00D35CCC">
        <w:rPr>
          <w:rFonts w:ascii="Times New Roman" w:eastAsia="Times New Roman" w:hAnsi="Times New Roman" w:cs="Times New Roman"/>
          <w:sz w:val="24"/>
          <w:szCs w:val="24"/>
        </w:rPr>
        <w:t xml:space="preserve"> </w:t>
      </w:r>
      <w:r w:rsidR="00CD40F6" w:rsidRPr="00D35CCC">
        <w:rPr>
          <w:rFonts w:ascii="Times New Roman" w:eastAsia="Times New Roman" w:hAnsi="Times New Roman" w:cs="Times New Roman"/>
          <w:sz w:val="24"/>
          <w:szCs w:val="24"/>
        </w:rPr>
        <w:t>(23.2%), pregnancy related</w:t>
      </w:r>
      <w:r w:rsidR="00C734DC" w:rsidRPr="00D35CCC">
        <w:rPr>
          <w:rFonts w:ascii="Times New Roman" w:eastAsia="Times New Roman" w:hAnsi="Times New Roman" w:cs="Times New Roman"/>
          <w:sz w:val="24"/>
          <w:szCs w:val="24"/>
        </w:rPr>
        <w:t xml:space="preserve"> </w:t>
      </w:r>
      <w:r w:rsidR="00CD40F6" w:rsidRPr="00D35CCC">
        <w:rPr>
          <w:rFonts w:ascii="Times New Roman" w:eastAsia="Times New Roman" w:hAnsi="Times New Roman" w:cs="Times New Roman"/>
          <w:sz w:val="24"/>
          <w:szCs w:val="24"/>
        </w:rPr>
        <w:t>(12.0%), injuries</w:t>
      </w:r>
      <w:r w:rsidR="00C734DC" w:rsidRPr="00D35CCC">
        <w:rPr>
          <w:rFonts w:ascii="Times New Roman" w:eastAsia="Times New Roman" w:hAnsi="Times New Roman" w:cs="Times New Roman"/>
          <w:sz w:val="24"/>
          <w:szCs w:val="24"/>
        </w:rPr>
        <w:t xml:space="preserve"> </w:t>
      </w:r>
      <w:r w:rsidR="00CD40F6" w:rsidRPr="00D35CCC">
        <w:rPr>
          <w:rFonts w:ascii="Times New Roman" w:eastAsia="Times New Roman" w:hAnsi="Times New Roman" w:cs="Times New Roman"/>
          <w:sz w:val="24"/>
          <w:szCs w:val="24"/>
        </w:rPr>
        <w:t>(11.5%), infections</w:t>
      </w:r>
      <w:r w:rsidR="00C734DC" w:rsidRPr="00D35CCC">
        <w:rPr>
          <w:rFonts w:ascii="Times New Roman" w:eastAsia="Times New Roman" w:hAnsi="Times New Roman" w:cs="Times New Roman"/>
          <w:sz w:val="24"/>
          <w:szCs w:val="24"/>
        </w:rPr>
        <w:t xml:space="preserve"> </w:t>
      </w:r>
      <w:r w:rsidR="00733728" w:rsidRPr="00D35CCC">
        <w:rPr>
          <w:rFonts w:ascii="Times New Roman" w:eastAsia="Times New Roman" w:hAnsi="Times New Roman" w:cs="Times New Roman"/>
          <w:sz w:val="24"/>
          <w:szCs w:val="24"/>
        </w:rPr>
        <w:t>(11.2%)</w:t>
      </w:r>
      <w:r w:rsidR="00C734DC" w:rsidRPr="00D35CCC">
        <w:rPr>
          <w:rFonts w:ascii="Times New Roman" w:eastAsia="Times New Roman" w:hAnsi="Times New Roman" w:cs="Times New Roman"/>
          <w:sz w:val="24"/>
          <w:szCs w:val="24"/>
        </w:rPr>
        <w:t xml:space="preserve"> and genitourinary (9.</w:t>
      </w:r>
      <w:r w:rsidR="00974FD9" w:rsidRPr="00D35CCC">
        <w:rPr>
          <w:rFonts w:ascii="Times New Roman" w:eastAsia="Times New Roman" w:hAnsi="Times New Roman" w:cs="Times New Roman"/>
          <w:sz w:val="24"/>
          <w:szCs w:val="24"/>
        </w:rPr>
        <w:t>2</w:t>
      </w:r>
      <w:r w:rsidR="00C734DC" w:rsidRPr="00D35CCC">
        <w:rPr>
          <w:rFonts w:ascii="Times New Roman" w:eastAsia="Times New Roman" w:hAnsi="Times New Roman" w:cs="Times New Roman"/>
          <w:sz w:val="24"/>
          <w:szCs w:val="24"/>
        </w:rPr>
        <w:t>%)</w:t>
      </w:r>
      <w:r w:rsidRPr="00D35CCC">
        <w:rPr>
          <w:rFonts w:ascii="Times New Roman" w:eastAsia="Times New Roman" w:hAnsi="Times New Roman" w:cs="Times New Roman"/>
          <w:sz w:val="24"/>
          <w:szCs w:val="24"/>
        </w:rPr>
        <w:t xml:space="preserve">. </w:t>
      </w:r>
      <w:r w:rsidR="002A6741" w:rsidRPr="00D35CCC">
        <w:rPr>
          <w:rFonts w:ascii="Times New Roman" w:eastAsia="Times New Roman" w:hAnsi="Times New Roman" w:cs="Times New Roman"/>
          <w:sz w:val="24"/>
          <w:szCs w:val="24"/>
        </w:rPr>
        <w:t xml:space="preserve">Our findings are relatively similar to those reported in Zimbabwe </w:t>
      </w:r>
      <w:r w:rsidR="00197715">
        <w:rPr>
          <w:rFonts w:ascii="Times New Roman" w:eastAsia="Times New Roman" w:hAnsi="Times New Roman" w:cs="Times New Roman"/>
          <w:sz w:val="24"/>
          <w:szCs w:val="24"/>
        </w:rPr>
        <w:t xml:space="preserve">              </w:t>
      </w:r>
      <w:r w:rsidR="002A6741" w:rsidRPr="00D35CCC">
        <w:rPr>
          <w:rFonts w:ascii="Times New Roman" w:eastAsia="Times New Roman" w:hAnsi="Times New Roman" w:cs="Times New Roman"/>
          <w:sz w:val="24"/>
          <w:szCs w:val="24"/>
        </w:rPr>
        <w:t>(Mafirarkuvera et al., 2015) and Nigeria (</w:t>
      </w:r>
      <w:r w:rsidR="002A6741" w:rsidRPr="00D35CCC">
        <w:rPr>
          <w:rFonts w:ascii="Times New Roman" w:hAnsi="Times New Roman" w:cs="Times New Roman"/>
          <w:sz w:val="24"/>
          <w:szCs w:val="24"/>
        </w:rPr>
        <w:t xml:space="preserve">Okoroiwu &amp; Okafor, 2018). The Zimbabwe study found that the top five common diagnoses were pregnancy related (22.4%), disorders of blood and blood forming organs (17.5%), neoplasms (10.1%), infectious (9.0%) and digestive diseases (8.2%). The study by </w:t>
      </w:r>
      <w:bookmarkStart w:id="11" w:name="_Hlk528055350"/>
      <w:r w:rsidR="002A6741" w:rsidRPr="00D35CCC">
        <w:rPr>
          <w:rFonts w:ascii="Times New Roman" w:hAnsi="Times New Roman" w:cs="Times New Roman"/>
          <w:sz w:val="24"/>
          <w:szCs w:val="24"/>
        </w:rPr>
        <w:t>Okoroiwu &amp; Okafor, (2018)</w:t>
      </w:r>
      <w:bookmarkEnd w:id="11"/>
      <w:r w:rsidR="002A6741" w:rsidRPr="00D35CCC">
        <w:rPr>
          <w:rFonts w:ascii="Times New Roman" w:hAnsi="Times New Roman" w:cs="Times New Roman"/>
          <w:sz w:val="24"/>
          <w:szCs w:val="24"/>
        </w:rPr>
        <w:t xml:space="preserve"> reported diagnoses in the pr</w:t>
      </w:r>
      <w:r w:rsidR="009D64D1" w:rsidRPr="00D35CCC">
        <w:rPr>
          <w:rFonts w:ascii="Times New Roman" w:hAnsi="Times New Roman" w:cs="Times New Roman"/>
          <w:sz w:val="24"/>
          <w:szCs w:val="24"/>
        </w:rPr>
        <w:t xml:space="preserve">egnancy &amp; childbirth, perinatal, genitourinary, blood and blood forming, neoplasms and injury categories as accounting form 38.9%, 14.4%, 7.9%, 7.8%, 6.7% and 4.4% of the blood and blood products </w:t>
      </w:r>
      <w:r w:rsidR="009D64D1" w:rsidRPr="00D35CCC">
        <w:rPr>
          <w:rFonts w:ascii="Times New Roman" w:hAnsi="Times New Roman" w:cs="Times New Roman"/>
          <w:sz w:val="24"/>
          <w:szCs w:val="24"/>
        </w:rPr>
        <w:lastRenderedPageBreak/>
        <w:t xml:space="preserve">issued, respectively. </w:t>
      </w:r>
      <w:r w:rsidR="00C4561A" w:rsidRPr="00D35CCC">
        <w:rPr>
          <w:rFonts w:ascii="Times New Roman" w:hAnsi="Times New Roman" w:cs="Times New Roman"/>
          <w:color w:val="333333"/>
          <w:sz w:val="24"/>
          <w:szCs w:val="24"/>
          <w:shd w:val="clear" w:color="auto" w:fill="FFFFFF"/>
        </w:rPr>
        <w:t>Studies from non-African countries reported neoplasms, injury and poison, digestive system diseases and circulatory system diseases as the main diagnosis associated with transfusion (</w:t>
      </w:r>
      <w:r w:rsidR="00C4561A" w:rsidRPr="00D35CCC">
        <w:rPr>
          <w:rFonts w:ascii="Times New Roman" w:hAnsi="Times New Roman" w:cs="Times New Roman"/>
          <w:sz w:val="24"/>
          <w:szCs w:val="24"/>
        </w:rPr>
        <w:t>Cobain, Vamvakas, Wells, &amp; Titlestad, 2007; Mathoulin</w:t>
      </w:r>
      <w:r w:rsidR="00C4561A" w:rsidRPr="00D35CCC">
        <w:rPr>
          <w:rFonts w:ascii="Cambria Math" w:hAnsi="Cambria Math" w:cs="Cambria Math"/>
          <w:sz w:val="24"/>
          <w:szCs w:val="24"/>
        </w:rPr>
        <w:t>‐</w:t>
      </w:r>
      <w:r w:rsidR="00C4561A" w:rsidRPr="00D35CCC">
        <w:rPr>
          <w:rFonts w:ascii="Times New Roman" w:hAnsi="Times New Roman" w:cs="Times New Roman"/>
          <w:sz w:val="24"/>
          <w:szCs w:val="24"/>
        </w:rPr>
        <w:t>Pélissier, Salmi, Verret, &amp; Demoures, 2000).</w:t>
      </w:r>
      <w:r w:rsidR="00C4561A" w:rsidRPr="00D35CCC">
        <w:rPr>
          <w:rFonts w:ascii="Times New Roman" w:eastAsia="Times New Roman" w:hAnsi="Times New Roman" w:cs="Times New Roman"/>
          <w:sz w:val="24"/>
          <w:szCs w:val="24"/>
        </w:rPr>
        <w:t xml:space="preserve"> </w:t>
      </w:r>
      <w:r w:rsidR="00356513" w:rsidRPr="00D35CCC">
        <w:rPr>
          <w:rFonts w:ascii="Times New Roman" w:eastAsia="Times New Roman" w:hAnsi="Times New Roman" w:cs="Times New Roman"/>
          <w:sz w:val="24"/>
          <w:szCs w:val="24"/>
        </w:rPr>
        <w:t>This strongly demonstrates that blood utilization pattern vary significantly within regions and this</w:t>
      </w:r>
      <w:r w:rsidR="00C826F9" w:rsidRPr="00D35CCC">
        <w:rPr>
          <w:rFonts w:ascii="Times New Roman" w:eastAsia="Times New Roman" w:hAnsi="Times New Roman" w:cs="Times New Roman"/>
          <w:sz w:val="24"/>
          <w:szCs w:val="24"/>
        </w:rPr>
        <w:t xml:space="preserve"> difference</w:t>
      </w:r>
      <w:r w:rsidR="00356513" w:rsidRPr="00D35CCC">
        <w:rPr>
          <w:rFonts w:ascii="Times New Roman" w:eastAsia="Times New Roman" w:hAnsi="Times New Roman" w:cs="Times New Roman"/>
          <w:sz w:val="24"/>
          <w:szCs w:val="24"/>
        </w:rPr>
        <w:t xml:space="preserve"> could be attributed to the </w:t>
      </w:r>
      <w:r w:rsidR="00C826F9" w:rsidRPr="00D35CCC">
        <w:rPr>
          <w:rFonts w:ascii="Times New Roman" w:eastAsia="Times New Roman" w:hAnsi="Times New Roman" w:cs="Times New Roman"/>
          <w:sz w:val="24"/>
          <w:szCs w:val="24"/>
        </w:rPr>
        <w:t>variation in the</w:t>
      </w:r>
      <w:r w:rsidR="00356513" w:rsidRPr="00D35CCC">
        <w:rPr>
          <w:rFonts w:ascii="Times New Roman" w:eastAsia="Times New Roman" w:hAnsi="Times New Roman" w:cs="Times New Roman"/>
          <w:sz w:val="24"/>
          <w:szCs w:val="24"/>
        </w:rPr>
        <w:t xml:space="preserve"> clinical practices, diseases burden, level of organization and advancement of healthcare in the different settings</w:t>
      </w:r>
      <w:r w:rsidR="00C826F9" w:rsidRPr="00D35CCC">
        <w:rPr>
          <w:rFonts w:ascii="Times New Roman" w:eastAsia="Times New Roman" w:hAnsi="Times New Roman" w:cs="Times New Roman"/>
          <w:sz w:val="24"/>
          <w:szCs w:val="24"/>
        </w:rPr>
        <w:t xml:space="preserve"> (</w:t>
      </w:r>
      <w:r w:rsidR="00C826F9" w:rsidRPr="00D35CCC">
        <w:rPr>
          <w:rFonts w:ascii="Times New Roman" w:hAnsi="Times New Roman" w:cs="Times New Roman"/>
          <w:sz w:val="24"/>
          <w:szCs w:val="24"/>
        </w:rPr>
        <w:t>WHO, 2008)</w:t>
      </w:r>
      <w:r w:rsidR="00C826F9" w:rsidRPr="00D35CCC">
        <w:rPr>
          <w:rFonts w:ascii="Times New Roman" w:eastAsia="Times New Roman" w:hAnsi="Times New Roman" w:cs="Times New Roman"/>
          <w:sz w:val="24"/>
          <w:szCs w:val="24"/>
        </w:rPr>
        <w:t xml:space="preserve">. </w:t>
      </w:r>
      <w:r w:rsidR="0043797E" w:rsidRPr="00D35CCC">
        <w:rPr>
          <w:rFonts w:ascii="Times New Roman" w:eastAsia="Times New Roman" w:hAnsi="Times New Roman" w:cs="Times New Roman"/>
          <w:sz w:val="24"/>
          <w:szCs w:val="24"/>
        </w:rPr>
        <w:t xml:space="preserve">  </w:t>
      </w:r>
    </w:p>
    <w:p w:rsidR="00252986" w:rsidRPr="00832C3C" w:rsidRDefault="00197715" w:rsidP="00252986">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252986" w:rsidRPr="00D35CCC">
        <w:rPr>
          <w:rFonts w:ascii="Times New Roman" w:eastAsia="Times New Roman" w:hAnsi="Times New Roman" w:cs="Times New Roman"/>
          <w:sz w:val="24"/>
          <w:szCs w:val="24"/>
        </w:rPr>
        <w:t xml:space="preserve">finding </w:t>
      </w:r>
      <w:r>
        <w:rPr>
          <w:rFonts w:ascii="Times New Roman" w:eastAsia="Times New Roman" w:hAnsi="Times New Roman" w:cs="Times New Roman"/>
          <w:sz w:val="24"/>
          <w:szCs w:val="24"/>
        </w:rPr>
        <w:t xml:space="preserve">in our study </w:t>
      </w:r>
      <w:r w:rsidR="00550566" w:rsidRPr="00D35CCC">
        <w:rPr>
          <w:rFonts w:ascii="Times New Roman" w:eastAsia="Times New Roman" w:hAnsi="Times New Roman" w:cs="Times New Roman"/>
          <w:sz w:val="24"/>
          <w:szCs w:val="24"/>
        </w:rPr>
        <w:t xml:space="preserve">that neoplasm was the commonest presenting condition among transfused patients </w:t>
      </w:r>
      <w:r w:rsidR="00252986" w:rsidRPr="00D35CCC">
        <w:rPr>
          <w:rFonts w:ascii="Times New Roman" w:eastAsia="Times New Roman" w:hAnsi="Times New Roman" w:cs="Times New Roman"/>
          <w:sz w:val="24"/>
          <w:szCs w:val="24"/>
        </w:rPr>
        <w:t xml:space="preserve">could be attributed to the large number of patients with </w:t>
      </w:r>
      <w:r w:rsidR="00550566" w:rsidRPr="00D35CCC">
        <w:rPr>
          <w:rFonts w:ascii="Times New Roman" w:eastAsia="Times New Roman" w:hAnsi="Times New Roman" w:cs="Times New Roman"/>
          <w:sz w:val="24"/>
          <w:szCs w:val="24"/>
        </w:rPr>
        <w:t>neoplasms</w:t>
      </w:r>
      <w:r w:rsidR="00252986" w:rsidRPr="00D35CCC">
        <w:rPr>
          <w:rFonts w:ascii="Times New Roman" w:eastAsia="Times New Roman" w:hAnsi="Times New Roman" w:cs="Times New Roman"/>
          <w:sz w:val="24"/>
          <w:szCs w:val="24"/>
        </w:rPr>
        <w:t xml:space="preserve"> coming to MTRH, as it is the only referral health facility serving Western Kenya, Eastern Uganda and South Sudan</w:t>
      </w:r>
      <w:r w:rsidR="00252986" w:rsidRPr="00D35CCC">
        <w:rPr>
          <w:rFonts w:ascii="Times New Roman" w:hAnsi="Times New Roman" w:cs="Times New Roman"/>
          <w:sz w:val="24"/>
          <w:szCs w:val="24"/>
        </w:rPr>
        <w:t xml:space="preserve"> (Armitage, 2013)</w:t>
      </w:r>
      <w:r w:rsidR="00252986" w:rsidRPr="00D35CCC">
        <w:rPr>
          <w:rFonts w:ascii="Times New Roman" w:eastAsia="Times New Roman" w:hAnsi="Times New Roman" w:cs="Times New Roman"/>
          <w:sz w:val="24"/>
          <w:szCs w:val="24"/>
        </w:rPr>
        <w:t xml:space="preserve">. </w:t>
      </w:r>
    </w:p>
    <w:p w:rsidR="00252986" w:rsidRPr="00D35CCC" w:rsidRDefault="001D0DDD" w:rsidP="00252986">
      <w:p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xml:space="preserve">Red blood cells </w:t>
      </w:r>
      <w:r w:rsidR="00252986" w:rsidRPr="00D35CCC">
        <w:rPr>
          <w:rFonts w:ascii="Times New Roman" w:eastAsia="Times New Roman" w:hAnsi="Times New Roman" w:cs="Times New Roman"/>
          <w:sz w:val="24"/>
          <w:szCs w:val="24"/>
        </w:rPr>
        <w:t xml:space="preserve">increase the oxygen carrying capacity of the blood among other beneficial effects </w:t>
      </w:r>
      <w:r w:rsidR="00252986" w:rsidRPr="00D35CCC">
        <w:rPr>
          <w:rFonts w:ascii="Times New Roman" w:hAnsi="Times New Roman" w:cs="Times New Roman"/>
          <w:sz w:val="24"/>
          <w:szCs w:val="24"/>
        </w:rPr>
        <w:t>(Aryeh Shander, Gross, Hill, Javidroozi, &amp; Sledge, 2013)</w:t>
      </w:r>
      <w:r w:rsidR="00252986" w:rsidRPr="00D35CCC">
        <w:rPr>
          <w:rFonts w:ascii="Times New Roman" w:eastAsia="Times New Roman" w:hAnsi="Times New Roman" w:cs="Times New Roman"/>
          <w:sz w:val="24"/>
          <w:szCs w:val="24"/>
        </w:rPr>
        <w:t>. Therefore, transfusion of whole blood and PR</w:t>
      </w:r>
      <w:r w:rsidR="00985E49" w:rsidRPr="00D35CCC">
        <w:rPr>
          <w:rFonts w:ascii="Times New Roman" w:eastAsia="Times New Roman" w:hAnsi="Times New Roman" w:cs="Times New Roman"/>
          <w:sz w:val="24"/>
          <w:szCs w:val="24"/>
        </w:rPr>
        <w:t>B</w:t>
      </w:r>
      <w:r w:rsidR="00252986" w:rsidRPr="00D35CCC">
        <w:rPr>
          <w:rFonts w:ascii="Times New Roman" w:eastAsia="Times New Roman" w:hAnsi="Times New Roman" w:cs="Times New Roman"/>
          <w:sz w:val="24"/>
          <w:szCs w:val="24"/>
        </w:rPr>
        <w:t xml:space="preserve">C is indicated when the oxygen carrying capacity is impaired in cases </w:t>
      </w:r>
      <w:r w:rsidRPr="00D35CCC">
        <w:rPr>
          <w:rFonts w:ascii="Times New Roman" w:eastAsia="Times New Roman" w:hAnsi="Times New Roman" w:cs="Times New Roman"/>
          <w:sz w:val="24"/>
          <w:szCs w:val="24"/>
        </w:rPr>
        <w:t>of haemorrhage</w:t>
      </w:r>
      <w:r w:rsidR="00252986" w:rsidRPr="00D35CCC">
        <w:rPr>
          <w:rFonts w:ascii="Times New Roman" w:eastAsia="Times New Roman" w:hAnsi="Times New Roman" w:cs="Times New Roman"/>
          <w:sz w:val="24"/>
          <w:szCs w:val="24"/>
        </w:rPr>
        <w:t xml:space="preserve"> or anaemia arising from chronic disease, chronic blood loss </w:t>
      </w:r>
      <w:r w:rsidRPr="00D35CCC">
        <w:rPr>
          <w:rFonts w:ascii="Times New Roman" w:eastAsia="Times New Roman" w:hAnsi="Times New Roman" w:cs="Times New Roman"/>
          <w:sz w:val="24"/>
          <w:szCs w:val="24"/>
        </w:rPr>
        <w:t>etc.</w:t>
      </w:r>
      <w:r w:rsidR="00252986" w:rsidRPr="00D35CCC">
        <w:rPr>
          <w:rFonts w:ascii="Times New Roman" w:eastAsia="Times New Roman" w:hAnsi="Times New Roman" w:cs="Times New Roman"/>
          <w:sz w:val="24"/>
          <w:szCs w:val="24"/>
        </w:rPr>
        <w:t xml:space="preserve"> </w:t>
      </w:r>
      <w:r w:rsidR="00252986" w:rsidRPr="00D35CCC">
        <w:rPr>
          <w:rFonts w:ascii="Times New Roman" w:hAnsi="Times New Roman" w:cs="Times New Roman"/>
          <w:sz w:val="24"/>
          <w:szCs w:val="24"/>
        </w:rPr>
        <w:t>(Schots &amp; Steenssens, 1994</w:t>
      </w:r>
      <w:r w:rsidR="00252986" w:rsidRPr="00D35CCC">
        <w:rPr>
          <w:rFonts w:ascii="Times New Roman" w:eastAsia="Times New Roman" w:hAnsi="Times New Roman" w:cs="Times New Roman"/>
          <w:sz w:val="24"/>
          <w:szCs w:val="24"/>
        </w:rPr>
        <w:t>;</w:t>
      </w:r>
      <w:r w:rsidRPr="00D35CCC">
        <w:rPr>
          <w:rFonts w:ascii="Times New Roman" w:eastAsia="Times New Roman" w:hAnsi="Times New Roman" w:cs="Times New Roman"/>
          <w:sz w:val="24"/>
          <w:szCs w:val="24"/>
        </w:rPr>
        <w:t xml:space="preserve"> </w:t>
      </w:r>
      <w:r w:rsidR="00252986" w:rsidRPr="00D35CCC">
        <w:rPr>
          <w:rFonts w:ascii="Times New Roman" w:hAnsi="Times New Roman" w:cs="Times New Roman"/>
          <w:sz w:val="24"/>
          <w:szCs w:val="24"/>
        </w:rPr>
        <w:t>Yaddanapudi &amp; Yaddanapudi, 2014)</w:t>
      </w:r>
      <w:r w:rsidR="00252986" w:rsidRPr="00D35CCC">
        <w:rPr>
          <w:rFonts w:ascii="Times New Roman" w:eastAsia="Times New Roman" w:hAnsi="Times New Roman" w:cs="Times New Roman"/>
          <w:sz w:val="24"/>
          <w:szCs w:val="24"/>
        </w:rPr>
        <w:t xml:space="preserve">. </w:t>
      </w:r>
    </w:p>
    <w:p w:rsidR="00252986" w:rsidRPr="00D35CCC" w:rsidRDefault="00252986" w:rsidP="00252986">
      <w:pPr>
        <w:tabs>
          <w:tab w:val="left" w:pos="270"/>
        </w:tabs>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xml:space="preserve">Our study found that anaemia was the most common indication of blood transfusion and this finding is similar to that by </w:t>
      </w:r>
      <w:r w:rsidRPr="00D35CCC">
        <w:rPr>
          <w:rFonts w:ascii="Times New Roman" w:hAnsi="Times New Roman" w:cs="Times New Roman"/>
          <w:sz w:val="24"/>
          <w:szCs w:val="24"/>
        </w:rPr>
        <w:t>Gaur et al., (2009</w:t>
      </w:r>
      <w:r w:rsidRPr="00D35CCC">
        <w:rPr>
          <w:rFonts w:ascii="Times New Roman" w:eastAsia="Times New Roman" w:hAnsi="Times New Roman" w:cs="Times New Roman"/>
          <w:sz w:val="24"/>
          <w:szCs w:val="24"/>
        </w:rPr>
        <w:t xml:space="preserve">), </w:t>
      </w:r>
      <w:r w:rsidRPr="00D35CCC">
        <w:rPr>
          <w:rFonts w:ascii="Times New Roman" w:hAnsi="Times New Roman" w:cs="Times New Roman"/>
          <w:sz w:val="24"/>
          <w:szCs w:val="24"/>
        </w:rPr>
        <w:t>Mathew et al., (2014</w:t>
      </w:r>
      <w:r w:rsidRPr="00D35CCC">
        <w:rPr>
          <w:rFonts w:ascii="Times New Roman" w:eastAsia="Times New Roman" w:hAnsi="Times New Roman" w:cs="Times New Roman"/>
          <w:sz w:val="24"/>
          <w:szCs w:val="24"/>
        </w:rPr>
        <w:t xml:space="preserve">) and </w:t>
      </w:r>
      <w:r w:rsidR="00040DCB" w:rsidRPr="00D35CCC">
        <w:rPr>
          <w:rFonts w:ascii="Times New Roman" w:hAnsi="Times New Roman" w:cs="Times New Roman"/>
          <w:sz w:val="24"/>
          <w:szCs w:val="24"/>
        </w:rPr>
        <w:t>Kuliya-Gwarzo, (2007). Majority of the p</w:t>
      </w:r>
      <w:r w:rsidRPr="00D35CCC">
        <w:rPr>
          <w:rFonts w:ascii="Times New Roman" w:hAnsi="Times New Roman" w:cs="Times New Roman"/>
          <w:sz w:val="24"/>
          <w:szCs w:val="24"/>
        </w:rPr>
        <w:t xml:space="preserve">atients who were transfused because of anaemia could have had anaemia of chronic disease as </w:t>
      </w:r>
      <w:r w:rsidR="00D720BB" w:rsidRPr="00D35CCC">
        <w:rPr>
          <w:rFonts w:ascii="Times New Roman" w:hAnsi="Times New Roman" w:cs="Times New Roman"/>
          <w:sz w:val="24"/>
          <w:szCs w:val="24"/>
        </w:rPr>
        <w:t>6</w:t>
      </w:r>
      <w:r w:rsidR="00324BBC" w:rsidRPr="00D35CCC">
        <w:rPr>
          <w:rFonts w:ascii="Times New Roman" w:hAnsi="Times New Roman" w:cs="Times New Roman"/>
          <w:sz w:val="24"/>
          <w:szCs w:val="24"/>
        </w:rPr>
        <w:t>6</w:t>
      </w:r>
      <w:r w:rsidR="00D720BB" w:rsidRPr="00D35CCC">
        <w:rPr>
          <w:rFonts w:ascii="Times New Roman" w:hAnsi="Times New Roman" w:cs="Times New Roman"/>
          <w:sz w:val="24"/>
          <w:szCs w:val="24"/>
        </w:rPr>
        <w:t>.</w:t>
      </w:r>
      <w:r w:rsidR="00324BBC" w:rsidRPr="00D35CCC">
        <w:rPr>
          <w:rFonts w:ascii="Times New Roman" w:hAnsi="Times New Roman" w:cs="Times New Roman"/>
          <w:sz w:val="24"/>
          <w:szCs w:val="24"/>
        </w:rPr>
        <w:t>4</w:t>
      </w:r>
      <w:r w:rsidRPr="00D35CCC">
        <w:rPr>
          <w:rFonts w:ascii="Times New Roman" w:hAnsi="Times New Roman" w:cs="Times New Roman"/>
          <w:sz w:val="24"/>
          <w:szCs w:val="24"/>
        </w:rPr>
        <w:t>% (1</w:t>
      </w:r>
      <w:r w:rsidR="00D720BB" w:rsidRPr="00D35CCC">
        <w:rPr>
          <w:rFonts w:ascii="Times New Roman" w:hAnsi="Times New Roman" w:cs="Times New Roman"/>
          <w:sz w:val="24"/>
          <w:szCs w:val="24"/>
        </w:rPr>
        <w:t>60</w:t>
      </w:r>
      <w:r w:rsidRPr="00D35CCC">
        <w:rPr>
          <w:rFonts w:ascii="Times New Roman" w:hAnsi="Times New Roman" w:cs="Times New Roman"/>
          <w:sz w:val="24"/>
          <w:szCs w:val="24"/>
        </w:rPr>
        <w:t>/</w:t>
      </w:r>
      <w:r w:rsidR="00D720BB" w:rsidRPr="00D35CCC">
        <w:rPr>
          <w:rFonts w:ascii="Times New Roman" w:hAnsi="Times New Roman" w:cs="Times New Roman"/>
          <w:sz w:val="24"/>
          <w:szCs w:val="24"/>
        </w:rPr>
        <w:t>2</w:t>
      </w:r>
      <w:r w:rsidR="00324BBC" w:rsidRPr="00D35CCC">
        <w:rPr>
          <w:rFonts w:ascii="Times New Roman" w:hAnsi="Times New Roman" w:cs="Times New Roman"/>
          <w:sz w:val="24"/>
          <w:szCs w:val="24"/>
        </w:rPr>
        <w:t>41</w:t>
      </w:r>
      <w:r w:rsidRPr="00D35CCC">
        <w:rPr>
          <w:rFonts w:ascii="Times New Roman" w:hAnsi="Times New Roman" w:cs="Times New Roman"/>
          <w:sz w:val="24"/>
          <w:szCs w:val="24"/>
        </w:rPr>
        <w:t xml:space="preserve">) of them had </w:t>
      </w:r>
      <w:r w:rsidRPr="00D35CCC">
        <w:rPr>
          <w:rFonts w:ascii="Times New Roman" w:eastAsia="Times New Roman" w:hAnsi="Times New Roman" w:cs="Times New Roman"/>
          <w:sz w:val="24"/>
          <w:szCs w:val="24"/>
        </w:rPr>
        <w:t>neoplasms, infec</w:t>
      </w:r>
      <w:r w:rsidR="006E5AFB" w:rsidRPr="00D35CCC">
        <w:rPr>
          <w:rFonts w:ascii="Times New Roman" w:eastAsia="Times New Roman" w:hAnsi="Times New Roman" w:cs="Times New Roman"/>
          <w:sz w:val="24"/>
          <w:szCs w:val="24"/>
        </w:rPr>
        <w:t>tious and chronic renal disease</w:t>
      </w:r>
      <w:r w:rsidRPr="00D35CCC">
        <w:rPr>
          <w:rFonts w:ascii="Times New Roman" w:eastAsia="Times New Roman" w:hAnsi="Times New Roman" w:cs="Times New Roman"/>
          <w:sz w:val="24"/>
          <w:szCs w:val="24"/>
        </w:rPr>
        <w:t xml:space="preserve"> which are associated with anaemia of chronic disease </w:t>
      </w:r>
      <w:r w:rsidRPr="00D35CCC">
        <w:rPr>
          <w:rFonts w:ascii="Times New Roman" w:hAnsi="Times New Roman" w:cs="Times New Roman"/>
          <w:sz w:val="24"/>
          <w:szCs w:val="24"/>
        </w:rPr>
        <w:t>(Cullis, 2011)</w:t>
      </w:r>
      <w:r w:rsidRPr="00D35CCC">
        <w:rPr>
          <w:rFonts w:ascii="Times New Roman" w:eastAsia="Times New Roman" w:hAnsi="Times New Roman" w:cs="Times New Roman"/>
          <w:sz w:val="24"/>
          <w:szCs w:val="24"/>
        </w:rPr>
        <w:t xml:space="preserve">. Anaemia of </w:t>
      </w:r>
      <w:r w:rsidRPr="00D35CCC">
        <w:rPr>
          <w:rFonts w:ascii="Times New Roman" w:eastAsia="Times New Roman" w:hAnsi="Times New Roman" w:cs="Times New Roman"/>
          <w:sz w:val="24"/>
          <w:szCs w:val="24"/>
        </w:rPr>
        <w:lastRenderedPageBreak/>
        <w:t xml:space="preserve">chronic disease is also the most common type of anaemia among hospitalized patients </w:t>
      </w:r>
      <w:r w:rsidRPr="00D35CCC">
        <w:rPr>
          <w:rFonts w:ascii="Times New Roman" w:hAnsi="Times New Roman" w:cs="Times New Roman"/>
          <w:sz w:val="24"/>
          <w:szCs w:val="24"/>
        </w:rPr>
        <w:t>(Mitlyng, Singh, Furne, Ruddy, &amp; Levitt, 2006)</w:t>
      </w:r>
      <w:r w:rsidRPr="00D35CCC">
        <w:rPr>
          <w:rFonts w:ascii="Times New Roman" w:eastAsia="Times New Roman" w:hAnsi="Times New Roman" w:cs="Times New Roman"/>
          <w:sz w:val="24"/>
          <w:szCs w:val="24"/>
        </w:rPr>
        <w:t xml:space="preserve">.  </w:t>
      </w:r>
    </w:p>
    <w:p w:rsidR="00252986" w:rsidRPr="00D35CCC" w:rsidRDefault="00252986" w:rsidP="00252986">
      <w:pPr>
        <w:tabs>
          <w:tab w:val="left" w:pos="270"/>
        </w:tabs>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xml:space="preserve">In terms of the specific blood </w:t>
      </w:r>
      <w:r w:rsidR="006E5AFB" w:rsidRPr="00D35CCC">
        <w:rPr>
          <w:rFonts w:ascii="Times New Roman" w:eastAsia="Times New Roman" w:hAnsi="Times New Roman" w:cs="Times New Roman"/>
          <w:sz w:val="24"/>
          <w:szCs w:val="24"/>
        </w:rPr>
        <w:t xml:space="preserve">product </w:t>
      </w:r>
      <w:r w:rsidR="00460967" w:rsidRPr="00D35CCC">
        <w:rPr>
          <w:rFonts w:ascii="Times New Roman" w:eastAsia="Times New Roman" w:hAnsi="Times New Roman" w:cs="Times New Roman"/>
          <w:sz w:val="24"/>
          <w:szCs w:val="24"/>
        </w:rPr>
        <w:t>used, whole blood was mainly used in</w:t>
      </w:r>
      <w:r w:rsidR="006E5AFB" w:rsidRPr="00D35CCC">
        <w:rPr>
          <w:rFonts w:ascii="Times New Roman" w:eastAsia="Times New Roman" w:hAnsi="Times New Roman" w:cs="Times New Roman"/>
          <w:sz w:val="24"/>
          <w:szCs w:val="24"/>
        </w:rPr>
        <w:t xml:space="preserve"> patients with anaemia</w:t>
      </w:r>
      <w:r w:rsidR="0029002C">
        <w:rPr>
          <w:rFonts w:ascii="Times New Roman" w:eastAsia="Times New Roman" w:hAnsi="Times New Roman" w:cs="Times New Roman"/>
          <w:sz w:val="24"/>
          <w:szCs w:val="24"/>
        </w:rPr>
        <w:t xml:space="preserve"> (62.5%)</w:t>
      </w:r>
      <w:r w:rsidRPr="00D35CCC">
        <w:rPr>
          <w:rFonts w:ascii="Times New Roman" w:eastAsia="Times New Roman" w:hAnsi="Times New Roman" w:cs="Times New Roman"/>
          <w:sz w:val="24"/>
          <w:szCs w:val="24"/>
        </w:rPr>
        <w:t>.</w:t>
      </w:r>
      <w:r w:rsidR="001D0DDD" w:rsidRPr="00D35CCC">
        <w:rPr>
          <w:rFonts w:ascii="Times New Roman" w:hAnsi="Times New Roman" w:cs="Times New Roman"/>
          <w:color w:val="333333"/>
          <w:sz w:val="24"/>
          <w:szCs w:val="24"/>
          <w:shd w:val="clear" w:color="auto" w:fill="FFFFFF"/>
        </w:rPr>
        <w:t xml:space="preserve"> This </w:t>
      </w:r>
      <w:r w:rsidR="00F37FEB" w:rsidRPr="00D35CCC">
        <w:rPr>
          <w:rFonts w:ascii="Times New Roman" w:hAnsi="Times New Roman" w:cs="Times New Roman"/>
          <w:color w:val="333333"/>
          <w:sz w:val="24"/>
          <w:szCs w:val="24"/>
          <w:shd w:val="clear" w:color="auto" w:fill="FFFFFF"/>
        </w:rPr>
        <w:t>compares</w:t>
      </w:r>
      <w:r w:rsidR="001D0DDD" w:rsidRPr="00D35CCC">
        <w:rPr>
          <w:rFonts w:ascii="Times New Roman" w:hAnsi="Times New Roman" w:cs="Times New Roman"/>
          <w:color w:val="333333"/>
          <w:sz w:val="24"/>
          <w:szCs w:val="24"/>
          <w:shd w:val="clear" w:color="auto" w:fill="FFFFFF"/>
        </w:rPr>
        <w:t xml:space="preserve"> with </w:t>
      </w:r>
      <w:r w:rsidR="00F37FEB" w:rsidRPr="00D35CCC">
        <w:rPr>
          <w:rFonts w:ascii="Times New Roman" w:hAnsi="Times New Roman" w:cs="Times New Roman"/>
          <w:color w:val="333333"/>
          <w:sz w:val="24"/>
          <w:szCs w:val="24"/>
          <w:shd w:val="clear" w:color="auto" w:fill="FFFFFF"/>
        </w:rPr>
        <w:t xml:space="preserve">finding </w:t>
      </w:r>
      <w:r w:rsidR="001D0DDD" w:rsidRPr="00D35CCC">
        <w:rPr>
          <w:rFonts w:ascii="Times New Roman" w:hAnsi="Times New Roman" w:cs="Times New Roman"/>
          <w:color w:val="333333"/>
          <w:sz w:val="24"/>
          <w:szCs w:val="24"/>
          <w:shd w:val="clear" w:color="auto" w:fill="FFFFFF"/>
        </w:rPr>
        <w:t xml:space="preserve">by </w:t>
      </w:r>
      <w:r w:rsidR="00F37FEB" w:rsidRPr="00D35CCC">
        <w:rPr>
          <w:rFonts w:ascii="Times New Roman" w:hAnsi="Times New Roman" w:cs="Times New Roman"/>
          <w:color w:val="333333"/>
          <w:sz w:val="24"/>
          <w:szCs w:val="24"/>
          <w:shd w:val="clear" w:color="auto" w:fill="FFFFFF"/>
        </w:rPr>
        <w:t>Okoroiwu &amp; Okafor, (2018), where 71.57 % of the transfusion recipients received whole blood</w:t>
      </w:r>
      <w:r w:rsidR="001D0DDD" w:rsidRPr="00D35CCC">
        <w:rPr>
          <w:rFonts w:ascii="Times New Roman" w:hAnsi="Times New Roman" w:cs="Times New Roman"/>
          <w:color w:val="333333"/>
          <w:sz w:val="24"/>
          <w:szCs w:val="24"/>
          <w:shd w:val="clear" w:color="auto" w:fill="FFFFFF"/>
        </w:rPr>
        <w:t xml:space="preserve">. This </w:t>
      </w:r>
      <w:r w:rsidR="00F37FEB" w:rsidRPr="00D35CCC">
        <w:rPr>
          <w:rFonts w:ascii="Times New Roman" w:hAnsi="Times New Roman" w:cs="Times New Roman"/>
          <w:color w:val="333333"/>
          <w:sz w:val="24"/>
          <w:szCs w:val="24"/>
          <w:shd w:val="clear" w:color="auto" w:fill="FFFFFF"/>
        </w:rPr>
        <w:t>reflects</w:t>
      </w:r>
      <w:r w:rsidR="001D0DDD" w:rsidRPr="00D35CCC">
        <w:rPr>
          <w:rFonts w:ascii="Times New Roman" w:hAnsi="Times New Roman" w:cs="Times New Roman"/>
          <w:color w:val="333333"/>
          <w:sz w:val="24"/>
          <w:szCs w:val="24"/>
          <w:shd w:val="clear" w:color="auto" w:fill="FFFFFF"/>
        </w:rPr>
        <w:t xml:space="preserve"> common practice of requesting for whole blood in resource limited settings owing to non-availability of facilities to p</w:t>
      </w:r>
      <w:r w:rsidR="00F37FEB" w:rsidRPr="00D35CCC">
        <w:rPr>
          <w:rFonts w:ascii="Times New Roman" w:hAnsi="Times New Roman" w:cs="Times New Roman"/>
          <w:color w:val="333333"/>
          <w:sz w:val="24"/>
          <w:szCs w:val="24"/>
          <w:shd w:val="clear" w:color="auto" w:fill="FFFFFF"/>
        </w:rPr>
        <w:t>repare</w:t>
      </w:r>
      <w:r w:rsidR="001D0DDD" w:rsidRPr="00D35CCC">
        <w:rPr>
          <w:rFonts w:ascii="Times New Roman" w:hAnsi="Times New Roman" w:cs="Times New Roman"/>
          <w:color w:val="333333"/>
          <w:sz w:val="24"/>
          <w:szCs w:val="24"/>
          <w:shd w:val="clear" w:color="auto" w:fill="FFFFFF"/>
        </w:rPr>
        <w:t xml:space="preserve"> </w:t>
      </w:r>
      <w:r w:rsidR="00F37FEB" w:rsidRPr="00D35CCC">
        <w:rPr>
          <w:rFonts w:ascii="Times New Roman" w:hAnsi="Times New Roman" w:cs="Times New Roman"/>
          <w:color w:val="333333"/>
          <w:sz w:val="24"/>
          <w:szCs w:val="24"/>
          <w:shd w:val="clear" w:color="auto" w:fill="FFFFFF"/>
        </w:rPr>
        <w:t>blood products</w:t>
      </w:r>
      <w:r w:rsidR="001D0DDD" w:rsidRPr="00D35CCC">
        <w:rPr>
          <w:rFonts w:ascii="Times New Roman" w:hAnsi="Times New Roman" w:cs="Times New Roman"/>
          <w:color w:val="333333"/>
          <w:sz w:val="24"/>
          <w:szCs w:val="24"/>
          <w:shd w:val="clear" w:color="auto" w:fill="FFFFFF"/>
        </w:rPr>
        <w:t>. In standard practice, whole blood is only issued for transfusion following cases of massive hemorrhages and exchange transfusion.</w:t>
      </w:r>
      <w:r w:rsidR="00F37FEB" w:rsidRPr="00D35CCC">
        <w:rPr>
          <w:rFonts w:ascii="Times New Roman" w:hAnsi="Times New Roman" w:cs="Times New Roman"/>
          <w:color w:val="333333"/>
          <w:sz w:val="24"/>
          <w:szCs w:val="24"/>
          <w:shd w:val="clear" w:color="auto" w:fill="FFFFFF"/>
        </w:rPr>
        <w:t xml:space="preserve"> </w:t>
      </w:r>
      <w:r w:rsidRPr="00D35CCC">
        <w:rPr>
          <w:rFonts w:ascii="Times New Roman" w:eastAsia="Times New Roman" w:hAnsi="Times New Roman" w:cs="Times New Roman"/>
          <w:sz w:val="24"/>
          <w:szCs w:val="24"/>
        </w:rPr>
        <w:t xml:space="preserve">Anaemia is associated with impaired cardiac function </w:t>
      </w:r>
      <w:r w:rsidRPr="00D35CCC">
        <w:rPr>
          <w:rFonts w:ascii="Times New Roman" w:hAnsi="Times New Roman" w:cs="Times New Roman"/>
          <w:sz w:val="24"/>
          <w:szCs w:val="24"/>
        </w:rPr>
        <w:t>(Mozos, 2015)</w:t>
      </w:r>
      <w:r w:rsidRPr="00D35CCC">
        <w:rPr>
          <w:rFonts w:ascii="Times New Roman" w:eastAsia="Times New Roman" w:hAnsi="Times New Roman" w:cs="Times New Roman"/>
          <w:sz w:val="24"/>
          <w:szCs w:val="24"/>
        </w:rPr>
        <w:t xml:space="preserve"> and giving these patients whole blood may cause cardiac failure due to fluid overload </w:t>
      </w:r>
      <w:r w:rsidRPr="00D35CCC">
        <w:rPr>
          <w:rFonts w:ascii="Times New Roman" w:hAnsi="Times New Roman" w:cs="Times New Roman"/>
          <w:sz w:val="24"/>
          <w:szCs w:val="24"/>
        </w:rPr>
        <w:t>(A. Shander, Javidroozi, Ozawa, &amp; Hare, 2011)</w:t>
      </w:r>
      <w:r w:rsidRPr="00D35CCC">
        <w:rPr>
          <w:rFonts w:ascii="Times New Roman" w:eastAsia="Times New Roman" w:hAnsi="Times New Roman" w:cs="Times New Roman"/>
          <w:sz w:val="24"/>
          <w:szCs w:val="24"/>
        </w:rPr>
        <w:t xml:space="preserve">. The recommended blood </w:t>
      </w:r>
      <w:r w:rsidR="00F37FEB" w:rsidRPr="00D35CCC">
        <w:rPr>
          <w:rFonts w:ascii="Times New Roman" w:eastAsia="Times New Roman" w:hAnsi="Times New Roman" w:cs="Times New Roman"/>
          <w:sz w:val="24"/>
          <w:szCs w:val="24"/>
        </w:rPr>
        <w:t>product</w:t>
      </w:r>
      <w:r w:rsidRPr="00D35CCC">
        <w:rPr>
          <w:rFonts w:ascii="Times New Roman" w:eastAsia="Times New Roman" w:hAnsi="Times New Roman" w:cs="Times New Roman"/>
          <w:sz w:val="24"/>
          <w:szCs w:val="24"/>
        </w:rPr>
        <w:t xml:space="preserve"> fo</w:t>
      </w:r>
      <w:r w:rsidR="00F37FEB" w:rsidRPr="00D35CCC">
        <w:rPr>
          <w:rFonts w:ascii="Times New Roman" w:eastAsia="Times New Roman" w:hAnsi="Times New Roman" w:cs="Times New Roman"/>
          <w:sz w:val="24"/>
          <w:szCs w:val="24"/>
        </w:rPr>
        <w:t>r transfusing</w:t>
      </w:r>
      <w:r w:rsidRPr="00D35CCC">
        <w:rPr>
          <w:rFonts w:ascii="Times New Roman" w:eastAsia="Times New Roman" w:hAnsi="Times New Roman" w:cs="Times New Roman"/>
          <w:sz w:val="24"/>
          <w:szCs w:val="24"/>
        </w:rPr>
        <w:t xml:space="preserve"> patients with severe anaemia is PR</w:t>
      </w:r>
      <w:r w:rsidR="00985E49" w:rsidRPr="00D35CCC">
        <w:rPr>
          <w:rFonts w:ascii="Times New Roman" w:eastAsia="Times New Roman" w:hAnsi="Times New Roman" w:cs="Times New Roman"/>
          <w:sz w:val="24"/>
          <w:szCs w:val="24"/>
        </w:rPr>
        <w:t>B</w:t>
      </w:r>
      <w:r w:rsidRPr="00D35CCC">
        <w:rPr>
          <w:rFonts w:ascii="Times New Roman" w:eastAsia="Times New Roman" w:hAnsi="Times New Roman" w:cs="Times New Roman"/>
          <w:sz w:val="24"/>
          <w:szCs w:val="24"/>
        </w:rPr>
        <w:t xml:space="preserve">C </w:t>
      </w:r>
      <w:r w:rsidRPr="00D35CCC">
        <w:rPr>
          <w:rFonts w:ascii="Times New Roman" w:hAnsi="Times New Roman" w:cs="Times New Roman"/>
          <w:sz w:val="24"/>
          <w:szCs w:val="24"/>
        </w:rPr>
        <w:t>(Lawler, Bradbury, Fonda, Gaziano, &amp; Gagnon, 2010</w:t>
      </w:r>
      <w:r w:rsidRPr="00D35CCC">
        <w:rPr>
          <w:rFonts w:ascii="Times New Roman" w:eastAsia="Times New Roman" w:hAnsi="Times New Roman" w:cs="Times New Roman"/>
          <w:sz w:val="24"/>
          <w:szCs w:val="24"/>
        </w:rPr>
        <w:t xml:space="preserve">; </w:t>
      </w:r>
      <w:r w:rsidRPr="00D35CCC">
        <w:rPr>
          <w:rFonts w:ascii="Times New Roman" w:hAnsi="Times New Roman" w:cs="Times New Roman"/>
          <w:sz w:val="24"/>
          <w:szCs w:val="24"/>
        </w:rPr>
        <w:t>Alexandrakis &amp; Tsirakis, 2012)</w:t>
      </w:r>
      <w:r w:rsidRPr="00D35CCC">
        <w:rPr>
          <w:rFonts w:ascii="Times New Roman" w:eastAsia="Times New Roman" w:hAnsi="Times New Roman" w:cs="Times New Roman"/>
          <w:sz w:val="24"/>
          <w:szCs w:val="24"/>
        </w:rPr>
        <w:t xml:space="preserve"> as it contains minimal amounts of plasma. </w:t>
      </w:r>
    </w:p>
    <w:p w:rsidR="00252986" w:rsidRPr="00D35CCC" w:rsidRDefault="00AD1584" w:rsidP="00252986">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5.4 </w:t>
      </w:r>
      <w:r w:rsidR="00252986" w:rsidRPr="00D35CCC">
        <w:rPr>
          <w:rFonts w:ascii="Times New Roman" w:eastAsia="Times New Roman" w:hAnsi="Times New Roman" w:cs="Times New Roman"/>
          <w:b/>
          <w:sz w:val="24"/>
          <w:szCs w:val="24"/>
        </w:rPr>
        <w:t>Study limitation</w:t>
      </w:r>
      <w:r>
        <w:rPr>
          <w:rFonts w:ascii="Times New Roman" w:eastAsia="Times New Roman" w:hAnsi="Times New Roman" w:cs="Times New Roman"/>
          <w:b/>
          <w:sz w:val="24"/>
          <w:szCs w:val="24"/>
        </w:rPr>
        <w:t>s</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One of the main finding of our study is </w:t>
      </w:r>
      <w:r w:rsidR="00197715">
        <w:rPr>
          <w:rFonts w:ascii="Times New Roman" w:hAnsi="Times New Roman" w:cs="Times New Roman"/>
          <w:sz w:val="24"/>
          <w:szCs w:val="24"/>
        </w:rPr>
        <w:t>inadequate</w:t>
      </w:r>
      <w:r w:rsidRPr="00D35CCC">
        <w:rPr>
          <w:rFonts w:ascii="Times New Roman" w:hAnsi="Times New Roman" w:cs="Times New Roman"/>
          <w:sz w:val="24"/>
          <w:szCs w:val="24"/>
        </w:rPr>
        <w:t xml:space="preserve"> documentation of the events of transfusion. Because of this, important factors pertinent to the transfusion decision, such as the actual decision maker, the ability to tolerate anaemia, the clinician’s education experience and personality, </w:t>
      </w:r>
      <w:r w:rsidR="001D551E" w:rsidRPr="00D35CCC">
        <w:rPr>
          <w:rFonts w:ascii="Times New Roman" w:hAnsi="Times New Roman" w:cs="Times New Roman"/>
          <w:sz w:val="24"/>
          <w:szCs w:val="24"/>
        </w:rPr>
        <w:t>etc.</w:t>
      </w:r>
      <w:r w:rsidRPr="00D35CCC">
        <w:rPr>
          <w:rFonts w:ascii="Times New Roman" w:hAnsi="Times New Roman" w:cs="Times New Roman"/>
          <w:sz w:val="24"/>
          <w:szCs w:val="24"/>
        </w:rPr>
        <w:t xml:space="preserve"> could not be readily captured. Such missing information may have contributed to the variance of some findings between our study and other studies.</w:t>
      </w:r>
    </w:p>
    <w:p w:rsidR="001D551E"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Another limitation is that</w:t>
      </w:r>
      <w:r w:rsidR="00197715">
        <w:rPr>
          <w:rFonts w:ascii="Times New Roman" w:hAnsi="Times New Roman" w:cs="Times New Roman"/>
          <w:sz w:val="24"/>
          <w:szCs w:val="24"/>
        </w:rPr>
        <w:t xml:space="preserve">, </w:t>
      </w:r>
      <w:r w:rsidR="00866536" w:rsidRPr="00D35CCC">
        <w:rPr>
          <w:rFonts w:ascii="Times New Roman" w:hAnsi="Times New Roman" w:cs="Times New Roman"/>
          <w:sz w:val="24"/>
          <w:szCs w:val="24"/>
        </w:rPr>
        <w:t xml:space="preserve">since </w:t>
      </w:r>
      <w:r w:rsidR="001D551E" w:rsidRPr="00D35CCC">
        <w:rPr>
          <w:rFonts w:ascii="Times New Roman" w:hAnsi="Times New Roman" w:cs="Times New Roman"/>
          <w:sz w:val="24"/>
          <w:szCs w:val="24"/>
        </w:rPr>
        <w:t>our study was carried out in the year 2013</w:t>
      </w:r>
      <w:r w:rsidR="00866536" w:rsidRPr="00D35CCC">
        <w:rPr>
          <w:rFonts w:ascii="Times New Roman" w:hAnsi="Times New Roman" w:cs="Times New Roman"/>
          <w:sz w:val="24"/>
          <w:szCs w:val="24"/>
        </w:rPr>
        <w:t xml:space="preserve">, </w:t>
      </w:r>
      <w:r w:rsidR="001D551E" w:rsidRPr="00D35CCC">
        <w:rPr>
          <w:rFonts w:ascii="Times New Roman" w:hAnsi="Times New Roman" w:cs="Times New Roman"/>
          <w:sz w:val="24"/>
          <w:szCs w:val="24"/>
        </w:rPr>
        <w:t>some of our findings</w:t>
      </w:r>
      <w:r w:rsidR="00866536" w:rsidRPr="00D35CCC">
        <w:rPr>
          <w:rFonts w:ascii="Times New Roman" w:hAnsi="Times New Roman" w:cs="Times New Roman"/>
          <w:sz w:val="24"/>
          <w:szCs w:val="24"/>
        </w:rPr>
        <w:t xml:space="preserve"> and conclusion</w:t>
      </w:r>
      <w:r w:rsidR="001D551E" w:rsidRPr="00D35CCC">
        <w:rPr>
          <w:rFonts w:ascii="Times New Roman" w:hAnsi="Times New Roman" w:cs="Times New Roman"/>
          <w:sz w:val="24"/>
          <w:szCs w:val="24"/>
        </w:rPr>
        <w:t xml:space="preserve"> may still not be valid, considering the dynamic nature of medical practice.</w:t>
      </w:r>
    </w:p>
    <w:p w:rsidR="00F439C7" w:rsidRPr="00D35CCC" w:rsidRDefault="00F439C7" w:rsidP="00252986">
      <w:pPr>
        <w:spacing w:line="480" w:lineRule="auto"/>
        <w:rPr>
          <w:rFonts w:ascii="Times New Roman" w:eastAsia="Times New Roman" w:hAnsi="Times New Roman" w:cs="Times New Roman"/>
          <w:sz w:val="24"/>
          <w:szCs w:val="24"/>
        </w:rPr>
      </w:pPr>
    </w:p>
    <w:p w:rsidR="00252986" w:rsidRPr="00D35CCC" w:rsidRDefault="00252986" w:rsidP="00B21DCC">
      <w:pPr>
        <w:spacing w:line="480" w:lineRule="auto"/>
        <w:jc w:val="center"/>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lastRenderedPageBreak/>
        <w:t>CHAPTER 6: CONCLUSION AND RECOMMENDATIONS</w:t>
      </w:r>
    </w:p>
    <w:p w:rsidR="00252986" w:rsidRPr="00D35CCC" w:rsidRDefault="001C74EB" w:rsidP="001C74EB">
      <w:p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6.1 Conclusion</w:t>
      </w:r>
    </w:p>
    <w:p w:rsidR="00866536" w:rsidRPr="00D35CCC" w:rsidRDefault="00866536" w:rsidP="00866536">
      <w:p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The proportion of inappropriate blood transfusion was 4</w:t>
      </w:r>
      <w:r w:rsidR="00DA2BD2" w:rsidRPr="00D35CCC">
        <w:rPr>
          <w:rFonts w:ascii="Times New Roman" w:eastAsia="Times New Roman" w:hAnsi="Times New Roman" w:cs="Times New Roman"/>
          <w:sz w:val="24"/>
          <w:szCs w:val="24"/>
        </w:rPr>
        <w:t>9</w:t>
      </w:r>
      <w:r w:rsidRPr="00D35CCC">
        <w:rPr>
          <w:rFonts w:ascii="Times New Roman" w:eastAsia="Times New Roman" w:hAnsi="Times New Roman" w:cs="Times New Roman"/>
          <w:sz w:val="24"/>
          <w:szCs w:val="24"/>
        </w:rPr>
        <w:t xml:space="preserve">%, indicating that the adherence of </w:t>
      </w:r>
      <w:r w:rsidR="0099793A" w:rsidRPr="00D35CCC">
        <w:rPr>
          <w:rFonts w:ascii="Times New Roman" w:eastAsia="Times New Roman" w:hAnsi="Times New Roman" w:cs="Times New Roman"/>
          <w:sz w:val="24"/>
          <w:szCs w:val="24"/>
        </w:rPr>
        <w:t>the transfusion guideline</w:t>
      </w:r>
      <w:r w:rsidR="009617E9" w:rsidRPr="00D35CCC">
        <w:rPr>
          <w:rFonts w:ascii="Times New Roman" w:eastAsia="Times New Roman" w:hAnsi="Times New Roman" w:cs="Times New Roman"/>
          <w:sz w:val="24"/>
          <w:szCs w:val="24"/>
        </w:rPr>
        <w:t>s</w:t>
      </w:r>
      <w:r w:rsidR="0099793A" w:rsidRPr="00D35CCC">
        <w:rPr>
          <w:rFonts w:ascii="Times New Roman" w:eastAsia="Times New Roman" w:hAnsi="Times New Roman" w:cs="Times New Roman"/>
          <w:sz w:val="24"/>
          <w:szCs w:val="24"/>
        </w:rPr>
        <w:t xml:space="preserve"> was unsatisfactory. The factors associated with inappropriate blood transfusion were pre-transfusion haemoglobin, the clinical department, the presenting condition and the cadre of the prescribing clinician. The documentation of the blood transfusion process was inadequate. </w:t>
      </w:r>
      <w:r w:rsidRPr="00D35CCC">
        <w:rPr>
          <w:rFonts w:ascii="Times New Roman" w:eastAsia="Times New Roman" w:hAnsi="Times New Roman" w:cs="Times New Roman"/>
          <w:sz w:val="24"/>
          <w:szCs w:val="24"/>
        </w:rPr>
        <w:t xml:space="preserve">Most </w:t>
      </w:r>
      <w:r w:rsidR="0099793A" w:rsidRPr="00D35CCC">
        <w:rPr>
          <w:rFonts w:ascii="Times New Roman" w:eastAsia="Times New Roman" w:hAnsi="Times New Roman" w:cs="Times New Roman"/>
          <w:sz w:val="24"/>
          <w:szCs w:val="24"/>
        </w:rPr>
        <w:t xml:space="preserve">of the </w:t>
      </w:r>
      <w:r w:rsidRPr="00D35CCC">
        <w:rPr>
          <w:rFonts w:ascii="Times New Roman" w:eastAsia="Times New Roman" w:hAnsi="Times New Roman" w:cs="Times New Roman"/>
          <w:sz w:val="24"/>
          <w:szCs w:val="24"/>
        </w:rPr>
        <w:t>transfused patients were young, had anemia</w:t>
      </w:r>
      <w:r w:rsidR="0099793A" w:rsidRPr="00D35CCC">
        <w:rPr>
          <w:rFonts w:ascii="Times New Roman" w:eastAsia="Times New Roman" w:hAnsi="Times New Roman" w:cs="Times New Roman"/>
          <w:sz w:val="24"/>
          <w:szCs w:val="24"/>
        </w:rPr>
        <w:t xml:space="preserve"> as the main indication of the transfusion and majority presented with </w:t>
      </w:r>
      <w:r w:rsidRPr="00D35CCC">
        <w:rPr>
          <w:rFonts w:ascii="Times New Roman" w:eastAsia="Times New Roman" w:hAnsi="Times New Roman" w:cs="Times New Roman"/>
          <w:sz w:val="24"/>
          <w:szCs w:val="24"/>
        </w:rPr>
        <w:t>neoplasms, pregnancy and childbirth related conditions</w:t>
      </w:r>
      <w:r w:rsidR="0099793A" w:rsidRPr="00D35CCC">
        <w:rPr>
          <w:rFonts w:ascii="Times New Roman" w:eastAsia="Times New Roman" w:hAnsi="Times New Roman" w:cs="Times New Roman"/>
          <w:sz w:val="24"/>
          <w:szCs w:val="24"/>
        </w:rPr>
        <w:t>, infections and injuries.</w:t>
      </w:r>
    </w:p>
    <w:p w:rsidR="00252986" w:rsidRPr="00D35CCC" w:rsidRDefault="00252986" w:rsidP="00252986">
      <w:p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6.2 Recommendations</w:t>
      </w:r>
    </w:p>
    <w:p w:rsidR="00252986" w:rsidRPr="00D35CCC" w:rsidRDefault="00252986" w:rsidP="0010193A">
      <w:pPr>
        <w:pStyle w:val="ListParagraph"/>
        <w:numPr>
          <w:ilvl w:val="0"/>
          <w:numId w:val="35"/>
        </w:num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The clinicians and nursing staff invo</w:t>
      </w:r>
      <w:r w:rsidR="001C74EB" w:rsidRPr="00D35CCC">
        <w:rPr>
          <w:rFonts w:ascii="Times New Roman" w:eastAsia="Times New Roman" w:hAnsi="Times New Roman" w:cs="Times New Roman"/>
          <w:sz w:val="24"/>
          <w:szCs w:val="24"/>
        </w:rPr>
        <w:t>lved in blood transfusion need</w:t>
      </w:r>
      <w:r w:rsidRPr="00D35CCC">
        <w:rPr>
          <w:rFonts w:ascii="Times New Roman" w:eastAsia="Times New Roman" w:hAnsi="Times New Roman" w:cs="Times New Roman"/>
          <w:sz w:val="24"/>
          <w:szCs w:val="24"/>
        </w:rPr>
        <w:t xml:space="preserve"> be </w:t>
      </w:r>
      <w:r w:rsidR="009617E9" w:rsidRPr="00D35CCC">
        <w:rPr>
          <w:rFonts w:ascii="Times New Roman" w:eastAsia="Times New Roman" w:hAnsi="Times New Roman" w:cs="Times New Roman"/>
          <w:sz w:val="24"/>
          <w:szCs w:val="24"/>
        </w:rPr>
        <w:t xml:space="preserve">to be </w:t>
      </w:r>
      <w:r w:rsidRPr="00D35CCC">
        <w:rPr>
          <w:rFonts w:ascii="Times New Roman" w:eastAsia="Times New Roman" w:hAnsi="Times New Roman" w:cs="Times New Roman"/>
          <w:sz w:val="24"/>
          <w:szCs w:val="24"/>
        </w:rPr>
        <w:t>trained on the importance of appropriate clinical use of blood, adherence of guidelines, informed consent and documentation of the transfusion process</w:t>
      </w:r>
      <w:r w:rsidR="009617E9" w:rsidRPr="00D35CCC">
        <w:rPr>
          <w:rFonts w:ascii="Times New Roman" w:eastAsia="Times New Roman" w:hAnsi="Times New Roman" w:cs="Times New Roman"/>
          <w:sz w:val="24"/>
          <w:szCs w:val="24"/>
        </w:rPr>
        <w:t>.</w:t>
      </w:r>
    </w:p>
    <w:p w:rsidR="00252986" w:rsidRPr="00D35CCC" w:rsidRDefault="001C74EB" w:rsidP="0010193A">
      <w:pPr>
        <w:pStyle w:val="ListParagraph"/>
        <w:numPr>
          <w:ilvl w:val="0"/>
          <w:numId w:val="35"/>
        </w:num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xml:space="preserve">The hospital </w:t>
      </w:r>
      <w:r w:rsidR="0029002C" w:rsidRPr="00D35CCC">
        <w:rPr>
          <w:rFonts w:ascii="Times New Roman" w:eastAsia="Times New Roman" w:hAnsi="Times New Roman" w:cs="Times New Roman"/>
          <w:sz w:val="24"/>
          <w:szCs w:val="24"/>
        </w:rPr>
        <w:t>needs</w:t>
      </w:r>
      <w:r w:rsidRPr="00D35CCC">
        <w:rPr>
          <w:rFonts w:ascii="Times New Roman" w:eastAsia="Times New Roman" w:hAnsi="Times New Roman" w:cs="Times New Roman"/>
          <w:sz w:val="24"/>
          <w:szCs w:val="24"/>
        </w:rPr>
        <w:t xml:space="preserve"> to</w:t>
      </w:r>
      <w:r w:rsidR="00252986" w:rsidRPr="00D35CCC">
        <w:rPr>
          <w:rFonts w:ascii="Times New Roman" w:eastAsia="Times New Roman" w:hAnsi="Times New Roman" w:cs="Times New Roman"/>
          <w:sz w:val="24"/>
          <w:szCs w:val="24"/>
        </w:rPr>
        <w:t xml:space="preserve"> adopt the strategies of clinical audit to monitor the usage of blood and adherence to the </w:t>
      </w:r>
      <w:r w:rsidRPr="00D35CCC">
        <w:rPr>
          <w:rFonts w:ascii="Times New Roman" w:eastAsia="Times New Roman" w:hAnsi="Times New Roman" w:cs="Times New Roman"/>
          <w:sz w:val="24"/>
          <w:szCs w:val="24"/>
        </w:rPr>
        <w:t xml:space="preserve">national </w:t>
      </w:r>
      <w:r w:rsidR="00252986" w:rsidRPr="00D35CCC">
        <w:rPr>
          <w:rFonts w:ascii="Times New Roman" w:eastAsia="Times New Roman" w:hAnsi="Times New Roman" w:cs="Times New Roman"/>
          <w:sz w:val="24"/>
          <w:szCs w:val="24"/>
        </w:rPr>
        <w:t>guidelines.</w:t>
      </w:r>
    </w:p>
    <w:p w:rsidR="00252986" w:rsidRPr="00D35CCC" w:rsidRDefault="00252986" w:rsidP="0010193A">
      <w:pPr>
        <w:pStyle w:val="ListParagraph"/>
        <w:numPr>
          <w:ilvl w:val="0"/>
          <w:numId w:val="35"/>
        </w:num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A consent form dedicated solely for the blood transfusion service should be designed and utilized</w:t>
      </w:r>
      <w:r w:rsidR="009617E9" w:rsidRPr="00D35CCC">
        <w:rPr>
          <w:rFonts w:ascii="Times New Roman" w:eastAsia="Times New Roman" w:hAnsi="Times New Roman" w:cs="Times New Roman"/>
          <w:sz w:val="24"/>
          <w:szCs w:val="24"/>
        </w:rPr>
        <w:t>.</w:t>
      </w:r>
    </w:p>
    <w:p w:rsidR="00252986" w:rsidRPr="00D35CCC" w:rsidRDefault="00252986" w:rsidP="0010193A">
      <w:pPr>
        <w:pStyle w:val="ListParagraph"/>
        <w:numPr>
          <w:ilvl w:val="0"/>
          <w:numId w:val="35"/>
        </w:num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As for further research:</w:t>
      </w:r>
    </w:p>
    <w:p w:rsidR="00252986" w:rsidRPr="00D35CCC" w:rsidRDefault="00252986" w:rsidP="0010193A">
      <w:pPr>
        <w:pStyle w:val="ListParagraph"/>
        <w:numPr>
          <w:ilvl w:val="0"/>
          <w:numId w:val="37"/>
        </w:num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There is a need to establish the reasons</w:t>
      </w:r>
      <w:r w:rsidR="001C74EB" w:rsidRPr="00D35CCC">
        <w:rPr>
          <w:rFonts w:ascii="Times New Roman" w:eastAsia="Times New Roman" w:hAnsi="Times New Roman" w:cs="Times New Roman"/>
          <w:sz w:val="24"/>
          <w:szCs w:val="24"/>
        </w:rPr>
        <w:t xml:space="preserve"> for the </w:t>
      </w:r>
      <w:r w:rsidRPr="00D35CCC">
        <w:rPr>
          <w:rFonts w:ascii="Times New Roman" w:eastAsia="Times New Roman" w:hAnsi="Times New Roman" w:cs="Times New Roman"/>
          <w:sz w:val="24"/>
          <w:szCs w:val="24"/>
        </w:rPr>
        <w:t>poor documentation of the tra</w:t>
      </w:r>
      <w:r w:rsidR="001C74EB" w:rsidRPr="00D35CCC">
        <w:rPr>
          <w:rFonts w:ascii="Times New Roman" w:eastAsia="Times New Roman" w:hAnsi="Times New Roman" w:cs="Times New Roman"/>
          <w:sz w:val="24"/>
          <w:szCs w:val="24"/>
        </w:rPr>
        <w:t>nsfusion process and non- adherence to the national guidelines, hence unsatisfactory level of appropriate blood use</w:t>
      </w:r>
    </w:p>
    <w:p w:rsidR="00252986" w:rsidRPr="00D35CCC" w:rsidRDefault="0086181B" w:rsidP="0010193A">
      <w:pPr>
        <w:pStyle w:val="ListParagraph"/>
        <w:numPr>
          <w:ilvl w:val="0"/>
          <w:numId w:val="37"/>
        </w:numPr>
        <w:spacing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lastRenderedPageBreak/>
        <w:t>The knowledge</w:t>
      </w:r>
      <w:r w:rsidR="00252986" w:rsidRPr="00D35CCC">
        <w:rPr>
          <w:rFonts w:ascii="Times New Roman" w:eastAsia="Times New Roman" w:hAnsi="Times New Roman" w:cs="Times New Roman"/>
          <w:sz w:val="24"/>
          <w:szCs w:val="24"/>
        </w:rPr>
        <w:t xml:space="preserve"> of clinicians and nurses at MTRH on various aspects of blood transfusion e.g., informed consent, bed side procedures, documentation and appropriate use of blood need to be assessed.</w:t>
      </w: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F439C7" w:rsidRPr="00D35CCC" w:rsidRDefault="00F439C7" w:rsidP="00252986">
      <w:pPr>
        <w:spacing w:line="480" w:lineRule="auto"/>
        <w:jc w:val="center"/>
        <w:rPr>
          <w:rFonts w:ascii="Times New Roman" w:eastAsia="Times New Roman" w:hAnsi="Times New Roman" w:cs="Times New Roman"/>
          <w:b/>
          <w:sz w:val="24"/>
          <w:szCs w:val="24"/>
        </w:rPr>
      </w:pPr>
    </w:p>
    <w:p w:rsidR="00252986" w:rsidRPr="00BB517E" w:rsidRDefault="00252986" w:rsidP="00252986">
      <w:pPr>
        <w:spacing w:line="480" w:lineRule="auto"/>
        <w:jc w:val="center"/>
        <w:rPr>
          <w:rFonts w:ascii="Times New Roman" w:eastAsia="Times New Roman" w:hAnsi="Times New Roman" w:cs="Times New Roman"/>
          <w:b/>
          <w:sz w:val="24"/>
          <w:szCs w:val="24"/>
        </w:rPr>
      </w:pPr>
      <w:r w:rsidRPr="00BB517E">
        <w:rPr>
          <w:rFonts w:ascii="Times New Roman" w:eastAsia="Times New Roman" w:hAnsi="Times New Roman" w:cs="Times New Roman"/>
          <w:b/>
          <w:sz w:val="24"/>
          <w:szCs w:val="24"/>
        </w:rPr>
        <w:lastRenderedPageBreak/>
        <w:t>REFERENCES</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Alexandrakis, M. G., &amp; Tsirakis, G. (2012). Anemia in Heart Failure Patients. </w:t>
      </w:r>
      <w:r w:rsidRPr="00BB517E">
        <w:rPr>
          <w:rFonts w:ascii="Times New Roman" w:hAnsi="Times New Roman" w:cs="Times New Roman"/>
          <w:i/>
          <w:iCs/>
          <w:sz w:val="24"/>
          <w:szCs w:val="24"/>
        </w:rPr>
        <w:t>International Scholarly Research Notices</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2012</w:t>
      </w:r>
      <w:r w:rsidRPr="00BB517E">
        <w:rPr>
          <w:rFonts w:ascii="Times New Roman" w:hAnsi="Times New Roman" w:cs="Times New Roman"/>
          <w:sz w:val="24"/>
          <w:szCs w:val="24"/>
        </w:rPr>
        <w:t xml:space="preserve">, e246915. </w:t>
      </w:r>
      <w:hyperlink r:id="rId16" w:history="1">
        <w:r w:rsidR="006E5AFB" w:rsidRPr="00BB517E">
          <w:rPr>
            <w:rStyle w:val="Hyperlink"/>
            <w:rFonts w:ascii="Times New Roman" w:hAnsi="Times New Roman" w:cs="Times New Roman"/>
            <w:color w:val="auto"/>
            <w:sz w:val="24"/>
            <w:szCs w:val="24"/>
          </w:rPr>
          <w:t>https://doi.org/10.5402/2012/246915</w:t>
        </w:r>
      </w:hyperlink>
    </w:p>
    <w:p w:rsidR="006E5AFB" w:rsidRPr="00BB517E" w:rsidRDefault="006E5AFB" w:rsidP="006E5AFB">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Ambroise, M. M., Ravichandran, K., Ramdas, A., &amp; Sekhar, G. (2015). A study of blood utilization in a tertiary care hospital in South India. </w:t>
      </w:r>
      <w:r w:rsidRPr="00BB517E">
        <w:rPr>
          <w:rFonts w:ascii="Times New Roman" w:hAnsi="Times New Roman" w:cs="Times New Roman"/>
          <w:i/>
          <w:iCs/>
          <w:sz w:val="24"/>
          <w:szCs w:val="24"/>
        </w:rPr>
        <w:t>Journal of Natural Science, Biology, and Medicine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6</w:t>
      </w:r>
      <w:r w:rsidRPr="00BB517E">
        <w:rPr>
          <w:rFonts w:ascii="Times New Roman" w:hAnsi="Times New Roman" w:cs="Times New Roman"/>
          <w:sz w:val="24"/>
          <w:szCs w:val="24"/>
        </w:rPr>
        <w:t>(1), 106–110. https://doi.org/10.4103/0976-9668.149101</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American Association of Blood Banks. (2014). Standards for Blood Banks and Transfusion Services. (29</w:t>
      </w:r>
      <w:r w:rsidRPr="00BB517E">
        <w:rPr>
          <w:rFonts w:ascii="Times New Roman" w:hAnsi="Times New Roman" w:cs="Times New Roman"/>
          <w:sz w:val="24"/>
          <w:szCs w:val="24"/>
          <w:vertAlign w:val="superscript"/>
        </w:rPr>
        <w:t xml:space="preserve">th </w:t>
      </w:r>
      <w:r w:rsidR="00762D47" w:rsidRPr="00BB517E">
        <w:rPr>
          <w:rFonts w:ascii="Times New Roman" w:hAnsi="Times New Roman" w:cs="Times New Roman"/>
          <w:sz w:val="24"/>
          <w:szCs w:val="24"/>
        </w:rPr>
        <w:t>e</w:t>
      </w:r>
      <w:r w:rsidRPr="00BB517E">
        <w:rPr>
          <w:rFonts w:ascii="Times New Roman" w:hAnsi="Times New Roman" w:cs="Times New Roman"/>
          <w:sz w:val="24"/>
          <w:szCs w:val="24"/>
        </w:rPr>
        <w:t>d</w:t>
      </w:r>
      <w:r w:rsidR="00FB71F7" w:rsidRPr="00BB517E">
        <w:rPr>
          <w:rFonts w:ascii="Times New Roman" w:hAnsi="Times New Roman" w:cs="Times New Roman"/>
          <w:sz w:val="24"/>
          <w:szCs w:val="24"/>
        </w:rPr>
        <w:t>.</w:t>
      </w:r>
      <w:r w:rsidRPr="00BB517E">
        <w:rPr>
          <w:rFonts w:ascii="Times New Roman" w:hAnsi="Times New Roman" w:cs="Times New Roman"/>
          <w:sz w:val="24"/>
          <w:szCs w:val="24"/>
        </w:rPr>
        <w:t>). AABB.</w:t>
      </w:r>
      <w:r w:rsidR="00B163BE" w:rsidRPr="00BB517E">
        <w:rPr>
          <w:rFonts w:ascii="Times New Roman" w:hAnsi="Times New Roman" w:cs="Times New Roman"/>
          <w:sz w:val="24"/>
          <w:szCs w:val="24"/>
        </w:rPr>
        <w:t xml:space="preserve"> Bethesda, MD. Retrieved September</w:t>
      </w:r>
      <w:r w:rsidRPr="00BB517E">
        <w:rPr>
          <w:rFonts w:ascii="Times New Roman" w:hAnsi="Times New Roman" w:cs="Times New Roman"/>
          <w:sz w:val="24"/>
          <w:szCs w:val="24"/>
        </w:rPr>
        <w:t xml:space="preserve"> 14</w:t>
      </w:r>
      <w:r w:rsidR="00B163BE" w:rsidRPr="00BB517E">
        <w:rPr>
          <w:rFonts w:ascii="Times New Roman" w:hAnsi="Times New Roman" w:cs="Times New Roman"/>
          <w:sz w:val="24"/>
          <w:szCs w:val="24"/>
        </w:rPr>
        <w:t>,</w:t>
      </w:r>
      <w:r w:rsidRPr="00BB517E">
        <w:rPr>
          <w:rFonts w:ascii="Times New Roman" w:hAnsi="Times New Roman" w:cs="Times New Roman"/>
          <w:sz w:val="24"/>
          <w:szCs w:val="24"/>
        </w:rPr>
        <w:t xml:space="preserve"> 201</w:t>
      </w:r>
      <w:r w:rsidR="001228DC" w:rsidRPr="00BB517E">
        <w:rPr>
          <w:rFonts w:ascii="Times New Roman" w:hAnsi="Times New Roman" w:cs="Times New Roman"/>
          <w:sz w:val="24"/>
          <w:szCs w:val="24"/>
        </w:rPr>
        <w:t>7</w:t>
      </w:r>
      <w:r w:rsidRPr="00BB517E">
        <w:rPr>
          <w:rFonts w:ascii="Times New Roman" w:hAnsi="Times New Roman" w:cs="Times New Roman"/>
          <w:sz w:val="24"/>
          <w:szCs w:val="24"/>
        </w:rPr>
        <w:t xml:space="preserve"> from https://www.aabb</w:t>
      </w:r>
      <w:r w:rsidR="00BB517E" w:rsidRPr="00BB517E">
        <w:rPr>
          <w:rFonts w:ascii="Times New Roman" w:hAnsi="Times New Roman" w:cs="Times New Roman"/>
          <w:sz w:val="24"/>
          <w:szCs w:val="24"/>
        </w:rPr>
        <w:t xml:space="preserve"> about</w:t>
      </w:r>
      <w:r w:rsidRPr="00BB517E">
        <w:rPr>
          <w:rFonts w:ascii="Times New Roman" w:hAnsi="Times New Roman" w:cs="Times New Roman"/>
          <w:sz w:val="24"/>
          <w:szCs w:val="24"/>
        </w:rPr>
        <w:t>.org/sa/standards/Documents/sigchngstds29.pdf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American Red Cross. (2013). History of blood transfusions. American Red Cross. Washington, D.C. Retrieved July </w:t>
      </w:r>
      <w:r w:rsidR="00B163BE" w:rsidRPr="00BB517E">
        <w:rPr>
          <w:rFonts w:ascii="Times New Roman" w:hAnsi="Times New Roman" w:cs="Times New Roman"/>
          <w:sz w:val="24"/>
          <w:szCs w:val="24"/>
        </w:rPr>
        <w:t xml:space="preserve">10, </w:t>
      </w:r>
      <w:r w:rsidRPr="00BB517E">
        <w:rPr>
          <w:rFonts w:ascii="Times New Roman" w:hAnsi="Times New Roman" w:cs="Times New Roman"/>
          <w:sz w:val="24"/>
          <w:szCs w:val="24"/>
        </w:rPr>
        <w:t>2013 from http://www.redcrossblood.org/learn-</w:t>
      </w:r>
      <w:r w:rsidR="00BB517E" w:rsidRPr="00BB517E">
        <w:rPr>
          <w:rFonts w:ascii="Times New Roman" w:hAnsi="Times New Roman" w:cs="Times New Roman"/>
          <w:sz w:val="24"/>
          <w:szCs w:val="24"/>
        </w:rPr>
        <w:t xml:space="preserve"> </w:t>
      </w:r>
      <w:r w:rsidRPr="00BB517E">
        <w:rPr>
          <w:rFonts w:ascii="Times New Roman" w:hAnsi="Times New Roman" w:cs="Times New Roman"/>
          <w:sz w:val="24"/>
          <w:szCs w:val="24"/>
        </w:rPr>
        <w:t>-blood/blood-transfusions/history-blood-transfusions</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American Red Cross. (2017). Blood components. American Red Cross.</w:t>
      </w:r>
      <w:r w:rsidR="00BB04C9" w:rsidRPr="00BB517E">
        <w:rPr>
          <w:rFonts w:ascii="Times New Roman" w:hAnsi="Times New Roman" w:cs="Times New Roman"/>
          <w:sz w:val="24"/>
          <w:szCs w:val="24"/>
        </w:rPr>
        <w:t xml:space="preserve"> Washington, D.C. Retrieved </w:t>
      </w:r>
      <w:r w:rsidR="001228DC" w:rsidRPr="00BB517E">
        <w:rPr>
          <w:rFonts w:ascii="Times New Roman" w:hAnsi="Times New Roman" w:cs="Times New Roman"/>
          <w:sz w:val="24"/>
          <w:szCs w:val="24"/>
        </w:rPr>
        <w:t xml:space="preserve">June </w:t>
      </w:r>
      <w:r w:rsidRPr="00BB517E">
        <w:rPr>
          <w:rFonts w:ascii="Times New Roman" w:hAnsi="Times New Roman" w:cs="Times New Roman"/>
          <w:sz w:val="24"/>
          <w:szCs w:val="24"/>
        </w:rPr>
        <w:t>22</w:t>
      </w:r>
      <w:r w:rsidR="00B163BE" w:rsidRPr="00BB517E">
        <w:rPr>
          <w:rFonts w:ascii="Times New Roman" w:hAnsi="Times New Roman" w:cs="Times New Roman"/>
          <w:sz w:val="24"/>
          <w:szCs w:val="24"/>
        </w:rPr>
        <w:t>,</w:t>
      </w:r>
      <w:r w:rsidRPr="00BB517E">
        <w:rPr>
          <w:rFonts w:ascii="Times New Roman" w:hAnsi="Times New Roman" w:cs="Times New Roman"/>
          <w:sz w:val="24"/>
          <w:szCs w:val="24"/>
        </w:rPr>
        <w:t xml:space="preserve"> 2017 from http://www.redcrossblood.org/learn-about-blood/blood-components</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Angote, J. (2014). Ke</w:t>
      </w:r>
      <w:r w:rsidR="00BB04C9" w:rsidRPr="00BB517E">
        <w:rPr>
          <w:rFonts w:ascii="Times New Roman" w:hAnsi="Times New Roman" w:cs="Times New Roman"/>
          <w:sz w:val="24"/>
          <w:szCs w:val="24"/>
        </w:rPr>
        <w:t xml:space="preserve">nya faces blood crisis as </w:t>
      </w:r>
      <w:r w:rsidRPr="00BB517E">
        <w:rPr>
          <w:rFonts w:ascii="Times New Roman" w:hAnsi="Times New Roman" w:cs="Times New Roman"/>
          <w:sz w:val="24"/>
          <w:szCs w:val="24"/>
        </w:rPr>
        <w:t xml:space="preserve">banks </w:t>
      </w:r>
      <w:r w:rsidR="00BB04C9" w:rsidRPr="00BB517E">
        <w:rPr>
          <w:rFonts w:ascii="Times New Roman" w:hAnsi="Times New Roman" w:cs="Times New Roman"/>
          <w:sz w:val="24"/>
          <w:szCs w:val="24"/>
        </w:rPr>
        <w:t xml:space="preserve">hold </w:t>
      </w:r>
      <w:r w:rsidRPr="00BB517E">
        <w:rPr>
          <w:rFonts w:ascii="Times New Roman" w:hAnsi="Times New Roman" w:cs="Times New Roman"/>
          <w:sz w:val="24"/>
          <w:szCs w:val="24"/>
        </w:rPr>
        <w:t xml:space="preserve">reserves for only 48 hours. </w:t>
      </w:r>
      <w:r w:rsidRPr="00BB517E">
        <w:rPr>
          <w:rFonts w:ascii="Times New Roman" w:hAnsi="Times New Roman" w:cs="Times New Roman"/>
          <w:i/>
          <w:iCs/>
          <w:sz w:val="24"/>
          <w:szCs w:val="24"/>
        </w:rPr>
        <w:t>Daily Nation</w:t>
      </w:r>
      <w:r w:rsidRPr="00BB517E">
        <w:rPr>
          <w:rFonts w:ascii="Times New Roman" w:hAnsi="Times New Roman" w:cs="Times New Roman"/>
          <w:sz w:val="24"/>
          <w:szCs w:val="24"/>
        </w:rPr>
        <w:t xml:space="preserve">. </w:t>
      </w:r>
      <w:r w:rsidR="00B163BE" w:rsidRPr="00BB517E">
        <w:rPr>
          <w:rFonts w:ascii="Times New Roman" w:hAnsi="Times New Roman" w:cs="Times New Roman"/>
          <w:sz w:val="24"/>
          <w:szCs w:val="24"/>
        </w:rPr>
        <w:t xml:space="preserve">Retrieved June 9, 2017 </w:t>
      </w:r>
      <w:r w:rsidRPr="00BB517E">
        <w:rPr>
          <w:rFonts w:ascii="Times New Roman" w:hAnsi="Times New Roman" w:cs="Times New Roman"/>
          <w:sz w:val="24"/>
          <w:szCs w:val="24"/>
        </w:rPr>
        <w:t>from http://www.nation.co.ke/news/Kenya-faces-blood-crisis/1056-2347962-lv4cdlz/index.html</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Armitage, I. (2013). Moi Teaching Referral Hospital: Caring for Kenya. </w:t>
      </w:r>
      <w:r w:rsidRPr="00BB517E">
        <w:rPr>
          <w:rFonts w:ascii="Times New Roman" w:hAnsi="Times New Roman" w:cs="Times New Roman"/>
          <w:i/>
          <w:iCs/>
          <w:sz w:val="24"/>
          <w:szCs w:val="24"/>
        </w:rPr>
        <w:t>Africa Outlook</w:t>
      </w:r>
      <w:r w:rsidRPr="00BB517E">
        <w:rPr>
          <w:rFonts w:ascii="Times New Roman" w:hAnsi="Times New Roman" w:cs="Times New Roman"/>
          <w:sz w:val="24"/>
          <w:szCs w:val="24"/>
        </w:rPr>
        <w:t xml:space="preserve">. Retrieved </w:t>
      </w:r>
      <w:r w:rsidR="006E5AFB" w:rsidRPr="00BB517E">
        <w:rPr>
          <w:rFonts w:ascii="Times New Roman" w:hAnsi="Times New Roman" w:cs="Times New Roman"/>
          <w:sz w:val="24"/>
          <w:szCs w:val="24"/>
        </w:rPr>
        <w:t>July</w:t>
      </w:r>
      <w:r w:rsidR="00B163BE" w:rsidRPr="00BB517E">
        <w:rPr>
          <w:rFonts w:ascii="Times New Roman" w:hAnsi="Times New Roman" w:cs="Times New Roman"/>
          <w:sz w:val="24"/>
          <w:szCs w:val="24"/>
        </w:rPr>
        <w:t xml:space="preserve"> 2, 2017 </w:t>
      </w:r>
      <w:r w:rsidRPr="00BB517E">
        <w:rPr>
          <w:rFonts w:ascii="Times New Roman" w:hAnsi="Times New Roman" w:cs="Times New Roman"/>
          <w:sz w:val="24"/>
          <w:szCs w:val="24"/>
        </w:rPr>
        <w:t>from http://www.africaoutlookmag.com/outlook-features/moi-teaching--referral-hospital.</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Audet, A. M., Goodnough, L. T., &amp; Parvin, C. A. (1996). Evaluating the appropriateness of red blood cell transfusions: the limitations of retrospective medical record reviews. </w:t>
      </w:r>
      <w:r w:rsidRPr="00BB517E">
        <w:rPr>
          <w:rFonts w:ascii="Times New Roman" w:hAnsi="Times New Roman" w:cs="Times New Roman"/>
          <w:i/>
          <w:iCs/>
          <w:sz w:val="24"/>
          <w:szCs w:val="24"/>
        </w:rPr>
        <w:lastRenderedPageBreak/>
        <w:t>International Journal for Quality in Health Care: Journal of the International Society for Quality in Health Care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8</w:t>
      </w:r>
      <w:r w:rsidRPr="00BB517E">
        <w:rPr>
          <w:rFonts w:ascii="Times New Roman" w:hAnsi="Times New Roman" w:cs="Times New Roman"/>
          <w:sz w:val="24"/>
          <w:szCs w:val="24"/>
        </w:rPr>
        <w:t>(1), 41–49.</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Barr, P. J., Donnelly, M., Cardwell, C. R., Parker, M., Morris, K., &amp; Bailie, K. E. M. (2011). The appropriateness of red blood cell use and the extent of overtransfusion: right decision? Right amount? </w:t>
      </w:r>
      <w:r w:rsidRPr="00BB517E">
        <w:rPr>
          <w:rFonts w:ascii="Times New Roman" w:hAnsi="Times New Roman" w:cs="Times New Roman"/>
          <w:i/>
          <w:iCs/>
          <w:sz w:val="24"/>
          <w:szCs w:val="24"/>
        </w:rPr>
        <w:t>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51</w:t>
      </w:r>
      <w:r w:rsidRPr="00BB517E">
        <w:rPr>
          <w:rFonts w:ascii="Times New Roman" w:hAnsi="Times New Roman" w:cs="Times New Roman"/>
          <w:sz w:val="24"/>
          <w:szCs w:val="24"/>
        </w:rPr>
        <w:t>(8), 1684–1694. https://doi.org/10.1111/j.1537-2995.2011.03130.x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Biggin, K., Warner, P., Prescott, R., &amp; McClelland, B. (2010). A review of methods used in comprehensive, descriptive studies that relate red blood cell transfusion to clinical data. </w:t>
      </w:r>
      <w:r w:rsidRPr="00BB517E">
        <w:rPr>
          <w:rFonts w:ascii="Times New Roman" w:hAnsi="Times New Roman" w:cs="Times New Roman"/>
          <w:i/>
          <w:iCs/>
          <w:sz w:val="24"/>
          <w:szCs w:val="24"/>
        </w:rPr>
        <w:t>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50</w:t>
      </w:r>
      <w:r w:rsidRPr="00BB517E">
        <w:rPr>
          <w:rFonts w:ascii="Times New Roman" w:hAnsi="Times New Roman" w:cs="Times New Roman"/>
          <w:sz w:val="24"/>
          <w:szCs w:val="24"/>
        </w:rPr>
        <w:t>(3), 711–718. https://doi.org/10.1111/j.1537-2995.2009.02459.x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Bosch, M. A., Contreras, E., Madoz, P., Ortiz, P., Pereira, A., &amp; Pujol, M. M. (2011). The epidemiology of blood component transfusion in Catalonia, Northeastern Spain. </w:t>
      </w:r>
      <w:r w:rsidRPr="00BB517E">
        <w:rPr>
          <w:rFonts w:ascii="Times New Roman" w:hAnsi="Times New Roman" w:cs="Times New Roman"/>
          <w:i/>
          <w:iCs/>
          <w:sz w:val="24"/>
          <w:szCs w:val="24"/>
        </w:rPr>
        <w:t>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51</w:t>
      </w:r>
      <w:r w:rsidRPr="00BB517E">
        <w:rPr>
          <w:rFonts w:ascii="Times New Roman" w:hAnsi="Times New Roman" w:cs="Times New Roman"/>
          <w:sz w:val="24"/>
          <w:szCs w:val="24"/>
        </w:rPr>
        <w:t>(1), 105–116. https://doi.org/10.1111/j.1537-2995.2010.02785.x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British Committed for Standards in Haematology. (2009). Guideline on the Administration of Blood Components.</w:t>
      </w:r>
      <w:r w:rsidR="00B163BE" w:rsidRPr="00BB517E">
        <w:rPr>
          <w:rFonts w:ascii="Times New Roman" w:hAnsi="Times New Roman" w:cs="Times New Roman"/>
          <w:sz w:val="24"/>
          <w:szCs w:val="24"/>
        </w:rPr>
        <w:t xml:space="preserve"> BCSH: London. Retrieved July</w:t>
      </w:r>
      <w:r w:rsidRPr="00BB517E">
        <w:rPr>
          <w:rFonts w:ascii="Times New Roman" w:hAnsi="Times New Roman" w:cs="Times New Roman"/>
          <w:sz w:val="24"/>
          <w:szCs w:val="24"/>
        </w:rPr>
        <w:t xml:space="preserve"> 11, 2017, from http://www.b-s-h.org.uk/media/5152/admin_blood_components-bcsh-05012010.pdf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Brown, R. L., Brown, R. L., Edwards, J. A., &amp; Nutz, J. F. (1992). Variation in a medical faculty’s decisions to transfuse. Implications for modifying blood product utilization. </w:t>
      </w:r>
      <w:r w:rsidRPr="00BB517E">
        <w:rPr>
          <w:rFonts w:ascii="Times New Roman" w:hAnsi="Times New Roman" w:cs="Times New Roman"/>
          <w:i/>
          <w:iCs/>
          <w:sz w:val="24"/>
          <w:szCs w:val="24"/>
        </w:rPr>
        <w:t>Medical Care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30</w:t>
      </w:r>
      <w:r w:rsidRPr="00BB517E">
        <w:rPr>
          <w:rFonts w:ascii="Times New Roman" w:hAnsi="Times New Roman" w:cs="Times New Roman"/>
          <w:sz w:val="24"/>
          <w:szCs w:val="24"/>
        </w:rPr>
        <w:t>(12), 1083–1096.</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Carson, J. L., Carless, P. A., &amp; Hebert, P. C. (2012). Transfusion thresholds and other strategies for guiding allogeneic red blood cell transfusion. </w:t>
      </w:r>
      <w:r w:rsidRPr="00BB517E">
        <w:rPr>
          <w:rFonts w:ascii="Times New Roman" w:hAnsi="Times New Roman" w:cs="Times New Roman"/>
          <w:i/>
          <w:iCs/>
          <w:sz w:val="24"/>
          <w:szCs w:val="24"/>
        </w:rPr>
        <w:t>The Cochrane Database of Systematic Reviews</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4</w:t>
      </w:r>
      <w:r w:rsidRPr="00BB517E">
        <w:rPr>
          <w:rFonts w:ascii="Times New Roman" w:hAnsi="Times New Roman" w:cs="Times New Roman"/>
          <w:sz w:val="24"/>
          <w:szCs w:val="24"/>
        </w:rPr>
        <w:t>, CD002042. https://doi.org/10.1002/14651858.CD002042.pub3</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Chen, H.-L., Tseng, H.-I., Lu, C.-C., Yang, S.-N., Fan, H.-C., &amp; Yang, R.-C. (2009). Effect of blood transfusions on the outcome of very low body weight preterm infants under two </w:t>
      </w:r>
      <w:r w:rsidRPr="00BB517E">
        <w:rPr>
          <w:rFonts w:ascii="Times New Roman" w:hAnsi="Times New Roman" w:cs="Times New Roman"/>
          <w:sz w:val="24"/>
          <w:szCs w:val="24"/>
        </w:rPr>
        <w:lastRenderedPageBreak/>
        <w:t xml:space="preserve">different transfusion criteria. </w:t>
      </w:r>
      <w:r w:rsidRPr="00BB517E">
        <w:rPr>
          <w:rFonts w:ascii="Times New Roman" w:hAnsi="Times New Roman" w:cs="Times New Roman"/>
          <w:i/>
          <w:iCs/>
          <w:sz w:val="24"/>
          <w:szCs w:val="24"/>
        </w:rPr>
        <w:t>Pediatrics and Neonatology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50</w:t>
      </w:r>
      <w:r w:rsidRPr="00BB517E">
        <w:rPr>
          <w:rFonts w:ascii="Times New Roman" w:hAnsi="Times New Roman" w:cs="Times New Roman"/>
          <w:sz w:val="24"/>
          <w:szCs w:val="24"/>
        </w:rPr>
        <w:t>(3), 110–116. https://doi.org/10.1016/S1875-9572(09)60045-0</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Chevalier, M. S. (2016). Progress Toward Strengthening National Blood Transfusion Services — 14 Countries, 2011–2014. </w:t>
      </w:r>
      <w:r w:rsidRPr="00BB517E">
        <w:rPr>
          <w:rFonts w:ascii="Times New Roman" w:hAnsi="Times New Roman" w:cs="Times New Roman"/>
          <w:i/>
          <w:iCs/>
          <w:sz w:val="24"/>
          <w:szCs w:val="24"/>
        </w:rPr>
        <w:t>MMWR. Morbidity and Mortality Weekly Report</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65</w:t>
      </w:r>
      <w:r w:rsidRPr="00BB517E">
        <w:rPr>
          <w:rFonts w:ascii="Times New Roman" w:hAnsi="Times New Roman" w:cs="Times New Roman"/>
          <w:sz w:val="24"/>
          <w:szCs w:val="24"/>
        </w:rPr>
        <w:t>. https://doi.org/10.15585/mmwr.mm6505a4</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Clinical Officers Council. (2009). Clinical officers (Training, Registration and Licensing (Practising) Regulations. COC. Retrieved </w:t>
      </w:r>
      <w:r w:rsidR="00B163BE" w:rsidRPr="00BB517E">
        <w:rPr>
          <w:rFonts w:ascii="Times New Roman" w:hAnsi="Times New Roman" w:cs="Times New Roman"/>
          <w:sz w:val="24"/>
          <w:szCs w:val="24"/>
        </w:rPr>
        <w:t xml:space="preserve">September 20, 2017 </w:t>
      </w:r>
      <w:r w:rsidRPr="00BB517E">
        <w:rPr>
          <w:rFonts w:ascii="Times New Roman" w:hAnsi="Times New Roman" w:cs="Times New Roman"/>
          <w:sz w:val="24"/>
          <w:szCs w:val="24"/>
        </w:rPr>
        <w:t>from http://clinicalofficerscouncil.org/practicing-regulations/</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Cobain, T. J., Vamvakas, E. C., Wells, A., &amp; Titlestad, K. (2007). A survey of the demographics of blood use. </w:t>
      </w:r>
      <w:r w:rsidRPr="00BB517E">
        <w:rPr>
          <w:rFonts w:ascii="Times New Roman" w:hAnsi="Times New Roman" w:cs="Times New Roman"/>
          <w:i/>
          <w:iCs/>
          <w:sz w:val="24"/>
          <w:szCs w:val="24"/>
        </w:rPr>
        <w:t>Transfusion Medicine (Oxford, England)</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17</w:t>
      </w:r>
      <w:r w:rsidRPr="00BB517E">
        <w:rPr>
          <w:rFonts w:ascii="Times New Roman" w:hAnsi="Times New Roman" w:cs="Times New Roman"/>
          <w:sz w:val="24"/>
          <w:szCs w:val="24"/>
        </w:rPr>
        <w:t>(1), 1–15. https://doi.org/10.1111/j.1365-3148.2006.00709.x</w:t>
      </w:r>
    </w:p>
    <w:p w:rsidR="00252986" w:rsidRPr="00BB517E" w:rsidRDefault="00252986" w:rsidP="00252986">
      <w:pPr>
        <w:rPr>
          <w:rFonts w:ascii="Times New Roman" w:hAnsi="Times New Roman" w:cs="Times New Roman"/>
          <w:sz w:val="24"/>
          <w:szCs w:val="24"/>
        </w:rPr>
      </w:pPr>
      <w:r w:rsidRPr="00BB517E">
        <w:rPr>
          <w:rFonts w:ascii="Times New Roman" w:hAnsi="Times New Roman" w:cs="Times New Roman"/>
          <w:sz w:val="24"/>
          <w:szCs w:val="24"/>
        </w:rPr>
        <w:t>Cochran, W. G. (1977). Sampling techniques (3rd ed.). New York: John Wiley &amp; Sons.</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Council, N. H. and M. R. (2011). Clinical Practice Guidelines on the Use of Blood Components - (red blood cells, platelets, fresh frozen plasma, cryo</w:t>
      </w:r>
      <w:r w:rsidR="00B163BE" w:rsidRPr="00BB517E">
        <w:rPr>
          <w:rFonts w:ascii="Times New Roman" w:hAnsi="Times New Roman" w:cs="Times New Roman"/>
          <w:sz w:val="24"/>
          <w:szCs w:val="24"/>
        </w:rPr>
        <w:t>precipitate). Retrieved June</w:t>
      </w:r>
      <w:r w:rsidRPr="00BB517E">
        <w:rPr>
          <w:rFonts w:ascii="Times New Roman" w:hAnsi="Times New Roman" w:cs="Times New Roman"/>
          <w:sz w:val="24"/>
          <w:szCs w:val="24"/>
        </w:rPr>
        <w:t xml:space="preserve"> 8, 2017, from https://www.nhmrc.gov.au/guidelines-publications/cp78</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Cullis, J. O. (2011). Diagnosis and management of anaemia of chronic disease: current status. </w:t>
      </w:r>
      <w:r w:rsidRPr="00BB517E">
        <w:rPr>
          <w:rFonts w:ascii="Times New Roman" w:hAnsi="Times New Roman" w:cs="Times New Roman"/>
          <w:i/>
          <w:iCs/>
          <w:sz w:val="24"/>
          <w:szCs w:val="24"/>
        </w:rPr>
        <w:t>British Journal of Haematology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154</w:t>
      </w:r>
      <w:r w:rsidRPr="00BB517E">
        <w:rPr>
          <w:rFonts w:ascii="Times New Roman" w:hAnsi="Times New Roman" w:cs="Times New Roman"/>
          <w:sz w:val="24"/>
          <w:szCs w:val="24"/>
        </w:rPr>
        <w:t>(3), 289–300. https://doi.org/10.1111/j.1365-2141.2011.08741.x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de Graaf, J. D., Kajja, I., Bimenya, G. S., Postma, M. J., &amp; Sibinga, C. T. (2009). Bedside practice of blood transfusion in a large teaching hospital in Uganda: An observational study. </w:t>
      </w:r>
      <w:r w:rsidRPr="00BB517E">
        <w:rPr>
          <w:rFonts w:ascii="Times New Roman" w:hAnsi="Times New Roman" w:cs="Times New Roman"/>
          <w:i/>
          <w:iCs/>
          <w:sz w:val="24"/>
          <w:szCs w:val="24"/>
        </w:rPr>
        <w:t>Asian Journal of Transfusion Science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3</w:t>
      </w:r>
      <w:r w:rsidRPr="00BB517E">
        <w:rPr>
          <w:rFonts w:ascii="Times New Roman" w:hAnsi="Times New Roman" w:cs="Times New Roman"/>
          <w:sz w:val="24"/>
          <w:szCs w:val="24"/>
        </w:rPr>
        <w:t>(2), 60–65. https://doi.org/10.4103/0973-6247.53872</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Department of Health. (2009). Reference guide to co</w:t>
      </w:r>
      <w:r w:rsidR="00B163BE" w:rsidRPr="00BB517E">
        <w:rPr>
          <w:rFonts w:ascii="Times New Roman" w:hAnsi="Times New Roman" w:cs="Times New Roman"/>
          <w:sz w:val="24"/>
          <w:szCs w:val="24"/>
        </w:rPr>
        <w:t>n</w:t>
      </w:r>
      <w:r w:rsidRPr="00BB517E">
        <w:rPr>
          <w:rFonts w:ascii="Times New Roman" w:hAnsi="Times New Roman" w:cs="Times New Roman"/>
          <w:sz w:val="24"/>
          <w:szCs w:val="24"/>
        </w:rPr>
        <w:t>sent for examination or treatment. (2</w:t>
      </w:r>
      <w:r w:rsidRPr="00BB517E">
        <w:rPr>
          <w:rFonts w:ascii="Times New Roman" w:hAnsi="Times New Roman" w:cs="Times New Roman"/>
          <w:sz w:val="24"/>
          <w:szCs w:val="24"/>
          <w:vertAlign w:val="superscript"/>
        </w:rPr>
        <w:t>nd</w:t>
      </w:r>
      <w:r w:rsidRPr="00BB517E">
        <w:rPr>
          <w:rFonts w:ascii="Times New Roman" w:hAnsi="Times New Roman" w:cs="Times New Roman"/>
          <w:sz w:val="24"/>
          <w:szCs w:val="24"/>
        </w:rPr>
        <w:t xml:space="preserve"> </w:t>
      </w:r>
      <w:r w:rsidR="006B18C1" w:rsidRPr="00BB517E">
        <w:rPr>
          <w:rFonts w:ascii="Times New Roman" w:hAnsi="Times New Roman" w:cs="Times New Roman"/>
          <w:sz w:val="24"/>
          <w:szCs w:val="24"/>
        </w:rPr>
        <w:t>e</w:t>
      </w:r>
      <w:r w:rsidRPr="00BB517E">
        <w:rPr>
          <w:rFonts w:ascii="Times New Roman" w:hAnsi="Times New Roman" w:cs="Times New Roman"/>
          <w:sz w:val="24"/>
          <w:szCs w:val="24"/>
        </w:rPr>
        <w:t>d</w:t>
      </w:r>
      <w:r w:rsidR="006B18C1" w:rsidRPr="00BB517E">
        <w:rPr>
          <w:rFonts w:ascii="Times New Roman" w:hAnsi="Times New Roman" w:cs="Times New Roman"/>
          <w:sz w:val="24"/>
          <w:szCs w:val="24"/>
        </w:rPr>
        <w:t>.</w:t>
      </w:r>
      <w:r w:rsidRPr="00BB517E">
        <w:rPr>
          <w:rFonts w:ascii="Times New Roman" w:hAnsi="Times New Roman" w:cs="Times New Roman"/>
          <w:sz w:val="24"/>
          <w:szCs w:val="24"/>
        </w:rPr>
        <w:t xml:space="preserve">). Department of Health. London: DH. Retrieved </w:t>
      </w:r>
      <w:r w:rsidR="00B163BE" w:rsidRPr="00BB517E">
        <w:rPr>
          <w:rFonts w:ascii="Times New Roman" w:hAnsi="Times New Roman" w:cs="Times New Roman"/>
          <w:sz w:val="24"/>
          <w:szCs w:val="24"/>
        </w:rPr>
        <w:t xml:space="preserve">July </w:t>
      </w:r>
      <w:r w:rsidR="008A0437" w:rsidRPr="00BB517E">
        <w:rPr>
          <w:rFonts w:ascii="Times New Roman" w:hAnsi="Times New Roman" w:cs="Times New Roman"/>
          <w:sz w:val="24"/>
          <w:szCs w:val="24"/>
        </w:rPr>
        <w:t xml:space="preserve">14, 2017 </w:t>
      </w:r>
      <w:r w:rsidRPr="00BB517E">
        <w:rPr>
          <w:rFonts w:ascii="Times New Roman" w:hAnsi="Times New Roman" w:cs="Times New Roman"/>
          <w:sz w:val="24"/>
          <w:szCs w:val="24"/>
        </w:rPr>
        <w:t xml:space="preserve">from </w:t>
      </w:r>
      <w:r w:rsidRPr="00BB517E">
        <w:rPr>
          <w:rFonts w:ascii="Times New Roman" w:hAnsi="Times New Roman" w:cs="Times New Roman"/>
          <w:sz w:val="24"/>
          <w:szCs w:val="24"/>
        </w:rPr>
        <w:lastRenderedPageBreak/>
        <w:t>https://www.gov.uk/government/uploads/system/uploads/attachment_data/file/138296/dh_103653__1_.pdf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Dodd, R. Y., Notari, E. P., &amp; Stramer, S. L. (2002). Current prevalence and incidence of infectious disease markers and estimated window-period risk in the American Red Cross blood donor population. </w:t>
      </w:r>
      <w:r w:rsidRPr="00BB517E">
        <w:rPr>
          <w:rFonts w:ascii="Times New Roman" w:hAnsi="Times New Roman" w:cs="Times New Roman"/>
          <w:i/>
          <w:iCs/>
          <w:sz w:val="24"/>
          <w:szCs w:val="24"/>
        </w:rPr>
        <w:t>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42</w:t>
      </w:r>
      <w:r w:rsidRPr="00BB517E">
        <w:rPr>
          <w:rFonts w:ascii="Times New Roman" w:hAnsi="Times New Roman" w:cs="Times New Roman"/>
          <w:sz w:val="24"/>
          <w:szCs w:val="24"/>
        </w:rPr>
        <w:t>(8), 975–979.</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Dzik, W. H. (2007). New technology for transfusion safety. </w:t>
      </w:r>
      <w:r w:rsidRPr="00BB517E">
        <w:rPr>
          <w:rFonts w:ascii="Times New Roman" w:hAnsi="Times New Roman" w:cs="Times New Roman"/>
          <w:i/>
          <w:iCs/>
          <w:sz w:val="24"/>
          <w:szCs w:val="24"/>
        </w:rPr>
        <w:t>British Journal of Haematology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136</w:t>
      </w:r>
      <w:r w:rsidRPr="00BB517E">
        <w:rPr>
          <w:rFonts w:ascii="Times New Roman" w:hAnsi="Times New Roman" w:cs="Times New Roman"/>
          <w:sz w:val="24"/>
          <w:szCs w:val="24"/>
        </w:rPr>
        <w:t>(2), 181–190. https://doi.org/10.1111/j.1365-2141.2006.06373.x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Fastman, B. R., &amp; Kaplan, H. S. (2011). Errors in transfusion medicine: have we learned our lesson? </w:t>
      </w:r>
      <w:r w:rsidRPr="00BB517E">
        <w:rPr>
          <w:rFonts w:ascii="Times New Roman" w:hAnsi="Times New Roman" w:cs="Times New Roman"/>
          <w:i/>
          <w:iCs/>
          <w:sz w:val="24"/>
          <w:szCs w:val="24"/>
        </w:rPr>
        <w:t>The Mount Sinai Journal of Medicine, New York</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78</w:t>
      </w:r>
      <w:r w:rsidRPr="00BB517E">
        <w:rPr>
          <w:rFonts w:ascii="Times New Roman" w:hAnsi="Times New Roman" w:cs="Times New Roman"/>
          <w:sz w:val="24"/>
          <w:szCs w:val="24"/>
        </w:rPr>
        <w:t>(6), 854–864. https://doi.org/10.1002/msj.20296</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Frank-Stromborg, M., Christensen, A., &amp; Do, D. E. (2001). Nurse documentation: not done or worse, done the wrong way--Part II. </w:t>
      </w:r>
      <w:r w:rsidRPr="00BB517E">
        <w:rPr>
          <w:rFonts w:ascii="Times New Roman" w:hAnsi="Times New Roman" w:cs="Times New Roman"/>
          <w:i/>
          <w:iCs/>
          <w:sz w:val="24"/>
          <w:szCs w:val="24"/>
        </w:rPr>
        <w:t>Oncology Nursing Forum</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28</w:t>
      </w:r>
      <w:r w:rsidRPr="00BB517E">
        <w:rPr>
          <w:rFonts w:ascii="Times New Roman" w:hAnsi="Times New Roman" w:cs="Times New Roman"/>
          <w:sz w:val="24"/>
          <w:szCs w:val="24"/>
        </w:rPr>
        <w:t>(5), 841–846.</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Friedman, M., Arja, W., Batra, R., Daniel, S., Hoehn, D., Paniz, A. M., … Vergara, N. (2012). Informed Consent for Blood TransfusionWhat Do Medicine Residents Tell? What Do Patients Understand? </w:t>
      </w:r>
      <w:r w:rsidRPr="00BB517E">
        <w:rPr>
          <w:rFonts w:ascii="Times New Roman" w:hAnsi="Times New Roman" w:cs="Times New Roman"/>
          <w:i/>
          <w:iCs/>
          <w:sz w:val="24"/>
          <w:szCs w:val="24"/>
        </w:rPr>
        <w:t>American Journal of Clinical Pathology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138</w:t>
      </w:r>
      <w:r w:rsidRPr="00BB517E">
        <w:rPr>
          <w:rFonts w:ascii="Times New Roman" w:hAnsi="Times New Roman" w:cs="Times New Roman"/>
          <w:sz w:val="24"/>
          <w:szCs w:val="24"/>
        </w:rPr>
        <w:t>(4), 559–565. https://doi.org/10.1309/AJCP2TN5ODJLYGQR</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Friedman, M. T. (2011). Blood transfusion practices: a little consistency please. </w:t>
      </w:r>
      <w:r w:rsidRPr="00BB517E">
        <w:rPr>
          <w:rFonts w:ascii="Times New Roman" w:hAnsi="Times New Roman" w:cs="Times New Roman"/>
          <w:i/>
          <w:iCs/>
          <w:sz w:val="24"/>
          <w:szCs w:val="24"/>
        </w:rPr>
        <w:t>Blood 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9</w:t>
      </w:r>
      <w:r w:rsidRPr="00BB517E">
        <w:rPr>
          <w:rFonts w:ascii="Times New Roman" w:hAnsi="Times New Roman" w:cs="Times New Roman"/>
          <w:sz w:val="24"/>
          <w:szCs w:val="24"/>
        </w:rPr>
        <w:t>(4), 362–365. https://doi.org/10.2450/2011.0007-11</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Gaur, D. S., Negi, G., Chauhan, N., Kusum, A., Khan, S., &amp; Pathak, V. P. (2009). Utilization of blood and components in a tertiary care hospital. </w:t>
      </w:r>
      <w:r w:rsidRPr="00BB517E">
        <w:rPr>
          <w:rFonts w:ascii="Times New Roman" w:hAnsi="Times New Roman" w:cs="Times New Roman"/>
          <w:i/>
          <w:iCs/>
          <w:sz w:val="24"/>
          <w:szCs w:val="24"/>
        </w:rPr>
        <w:t>Indian Journal of Hematology &amp; Blood 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25</w:t>
      </w:r>
      <w:r w:rsidRPr="00BB517E">
        <w:rPr>
          <w:rFonts w:ascii="Times New Roman" w:hAnsi="Times New Roman" w:cs="Times New Roman"/>
          <w:sz w:val="24"/>
          <w:szCs w:val="24"/>
        </w:rPr>
        <w:t>(3), 91–95. https://doi.org/10.1007/s12288-009-0027-1</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Geißler, R. G., Franz, D., Buddendick, H., Krakowitzky, P., Bunzemeier, H., Roeder, N., … Schlenke, P. (2012). Retrospective Analysis of the Blood Component Utilization in a </w:t>
      </w:r>
      <w:r w:rsidRPr="00BB517E">
        <w:rPr>
          <w:rFonts w:ascii="Times New Roman" w:hAnsi="Times New Roman" w:cs="Times New Roman"/>
          <w:sz w:val="24"/>
          <w:szCs w:val="24"/>
        </w:rPr>
        <w:lastRenderedPageBreak/>
        <w:t xml:space="preserve">University Hospital of Maximum Medical Care. </w:t>
      </w:r>
      <w:r w:rsidRPr="00BB517E">
        <w:rPr>
          <w:rFonts w:ascii="Times New Roman" w:hAnsi="Times New Roman" w:cs="Times New Roman"/>
          <w:i/>
          <w:iCs/>
          <w:sz w:val="24"/>
          <w:szCs w:val="24"/>
        </w:rPr>
        <w:t>Transfusion Medicine and Hemotherapy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39</w:t>
      </w:r>
      <w:r w:rsidRPr="00BB517E">
        <w:rPr>
          <w:rFonts w:ascii="Times New Roman" w:hAnsi="Times New Roman" w:cs="Times New Roman"/>
          <w:sz w:val="24"/>
          <w:szCs w:val="24"/>
        </w:rPr>
        <w:t xml:space="preserve">(2), 129–138. </w:t>
      </w:r>
      <w:hyperlink r:id="rId17" w:history="1">
        <w:r w:rsidR="00F21657" w:rsidRPr="00BB517E">
          <w:rPr>
            <w:rStyle w:val="Hyperlink"/>
            <w:rFonts w:ascii="Times New Roman" w:hAnsi="Times New Roman" w:cs="Times New Roman"/>
            <w:sz w:val="24"/>
            <w:szCs w:val="24"/>
            <w:u w:val="none"/>
          </w:rPr>
          <w:t>https://doi.org/10.1159/000337956</w:t>
        </w:r>
      </w:hyperlink>
    </w:p>
    <w:p w:rsidR="00A27529" w:rsidRPr="00BB517E" w:rsidRDefault="00A27529" w:rsidP="00A27529">
      <w:pPr>
        <w:pStyle w:val="Bibliography"/>
        <w:rPr>
          <w:rFonts w:ascii="Times New Roman" w:hAnsi="Times New Roman" w:cs="Times New Roman"/>
          <w:sz w:val="24"/>
          <w:szCs w:val="24"/>
        </w:rPr>
      </w:pPr>
      <w:r w:rsidRPr="00BB517E">
        <w:rPr>
          <w:rFonts w:ascii="Times New Roman" w:hAnsi="Times New Roman" w:cs="Times New Roman"/>
          <w:sz w:val="24"/>
          <w:szCs w:val="24"/>
        </w:rPr>
        <w:fldChar w:fldCharType="begin"/>
      </w:r>
      <w:r w:rsidRPr="00BB517E">
        <w:rPr>
          <w:rFonts w:ascii="Times New Roman" w:hAnsi="Times New Roman" w:cs="Times New Roman"/>
          <w:sz w:val="24"/>
          <w:szCs w:val="24"/>
        </w:rPr>
        <w:instrText xml:space="preserve"> ADDIN ZOTERO_BIBL {"uncited":[],"omitted":[],"custom":[]} CSL_BIBLIOGRAPHY </w:instrText>
      </w:r>
      <w:r w:rsidRPr="00BB517E">
        <w:rPr>
          <w:rFonts w:ascii="Times New Roman" w:hAnsi="Times New Roman" w:cs="Times New Roman"/>
          <w:sz w:val="24"/>
          <w:szCs w:val="24"/>
        </w:rPr>
        <w:fldChar w:fldCharType="separate"/>
      </w:r>
      <w:r w:rsidRPr="00BB517E">
        <w:rPr>
          <w:rFonts w:ascii="Times New Roman" w:hAnsi="Times New Roman" w:cs="Times New Roman"/>
          <w:sz w:val="24"/>
          <w:szCs w:val="24"/>
        </w:rPr>
        <w:t xml:space="preserve">Gitakah, R. W. (2006). </w:t>
      </w:r>
      <w:r w:rsidRPr="00BB517E">
        <w:rPr>
          <w:rFonts w:ascii="Times New Roman" w:hAnsi="Times New Roman" w:cs="Times New Roman"/>
          <w:i/>
          <w:iCs/>
          <w:sz w:val="24"/>
          <w:szCs w:val="24"/>
        </w:rPr>
        <w:t>Blood Transfusion Practices In Children Admitted At Kenyatta National Hospital, Kenya</w:t>
      </w:r>
      <w:r w:rsidRPr="00BB517E">
        <w:rPr>
          <w:rFonts w:ascii="Times New Roman" w:hAnsi="Times New Roman" w:cs="Times New Roman"/>
          <w:sz w:val="24"/>
          <w:szCs w:val="24"/>
        </w:rPr>
        <w:t xml:space="preserve"> (</w:t>
      </w:r>
      <w:r w:rsidR="00A22575" w:rsidRPr="00BB517E">
        <w:rPr>
          <w:rFonts w:ascii="Times New Roman" w:hAnsi="Times New Roman" w:cs="Times New Roman"/>
          <w:sz w:val="24"/>
          <w:szCs w:val="24"/>
        </w:rPr>
        <w:t xml:space="preserve">Master's </w:t>
      </w:r>
      <w:r w:rsidRPr="00BB517E">
        <w:rPr>
          <w:rFonts w:ascii="Times New Roman" w:hAnsi="Times New Roman" w:cs="Times New Roman"/>
          <w:sz w:val="24"/>
          <w:szCs w:val="24"/>
        </w:rPr>
        <w:t xml:space="preserve">Thesis). </w:t>
      </w:r>
      <w:r w:rsidR="00A22575" w:rsidRPr="00BB517E">
        <w:rPr>
          <w:rFonts w:ascii="Times New Roman" w:hAnsi="Times New Roman" w:cs="Times New Roman"/>
          <w:sz w:val="24"/>
          <w:szCs w:val="24"/>
        </w:rPr>
        <w:t xml:space="preserve">Nairobi. </w:t>
      </w:r>
      <w:r w:rsidRPr="00BB517E">
        <w:rPr>
          <w:rFonts w:ascii="Times New Roman" w:hAnsi="Times New Roman" w:cs="Times New Roman"/>
          <w:sz w:val="24"/>
          <w:szCs w:val="24"/>
        </w:rPr>
        <w:t>University of Nairobi. Retrieved  June 10, 2017 from from http://erepository.uonbi.ac.ke:8080/xmlui/handle/11295/64451</w:t>
      </w:r>
    </w:p>
    <w:p w:rsidR="00252986" w:rsidRPr="00BB517E" w:rsidRDefault="00A27529" w:rsidP="00A27529">
      <w:pPr>
        <w:spacing w:line="480" w:lineRule="auto"/>
        <w:rPr>
          <w:rFonts w:ascii="Times New Roman" w:hAnsi="Times New Roman" w:cs="Times New Roman"/>
          <w:sz w:val="24"/>
          <w:szCs w:val="24"/>
        </w:rPr>
      </w:pPr>
      <w:r w:rsidRPr="00BB517E">
        <w:rPr>
          <w:rFonts w:ascii="Times New Roman" w:hAnsi="Times New Roman" w:cs="Times New Roman"/>
          <w:sz w:val="24"/>
          <w:szCs w:val="24"/>
        </w:rPr>
        <w:fldChar w:fldCharType="end"/>
      </w:r>
      <w:r w:rsidR="00252986" w:rsidRPr="00BB517E">
        <w:rPr>
          <w:rFonts w:ascii="Times New Roman" w:hAnsi="Times New Roman" w:cs="Times New Roman"/>
          <w:sz w:val="24"/>
          <w:szCs w:val="24"/>
        </w:rPr>
        <w:t xml:space="preserve">Gomathi, G., &amp; Varghese, R. G. (2012). Audit of use of blood and its components in a tertiary care center in South India. </w:t>
      </w:r>
      <w:r w:rsidR="00252986" w:rsidRPr="00BB517E">
        <w:rPr>
          <w:rFonts w:ascii="Times New Roman" w:hAnsi="Times New Roman" w:cs="Times New Roman"/>
          <w:i/>
          <w:iCs/>
          <w:sz w:val="24"/>
          <w:szCs w:val="24"/>
        </w:rPr>
        <w:t>Asian Journal of Transfusion Science</w:t>
      </w:r>
      <w:r w:rsidR="00252986" w:rsidRPr="00BB517E">
        <w:rPr>
          <w:rFonts w:ascii="Times New Roman" w:hAnsi="Times New Roman" w:cs="Times New Roman"/>
          <w:sz w:val="24"/>
          <w:szCs w:val="24"/>
        </w:rPr>
        <w:t xml:space="preserve">, </w:t>
      </w:r>
      <w:r w:rsidR="00252986" w:rsidRPr="00BB517E">
        <w:rPr>
          <w:rFonts w:ascii="Times New Roman" w:hAnsi="Times New Roman" w:cs="Times New Roman"/>
          <w:i/>
          <w:iCs/>
          <w:sz w:val="24"/>
          <w:szCs w:val="24"/>
        </w:rPr>
        <w:t>6</w:t>
      </w:r>
      <w:r w:rsidR="00252986" w:rsidRPr="00BB517E">
        <w:rPr>
          <w:rFonts w:ascii="Times New Roman" w:hAnsi="Times New Roman" w:cs="Times New Roman"/>
          <w:sz w:val="24"/>
          <w:szCs w:val="24"/>
        </w:rPr>
        <w:t>(2), 189. https://doi.org/10.4103/0973-6247.98952</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Goodnough, L. T., &amp; Shander, A. (2007). Blood management. </w:t>
      </w:r>
      <w:r w:rsidRPr="00BB517E">
        <w:rPr>
          <w:rFonts w:ascii="Times New Roman" w:hAnsi="Times New Roman" w:cs="Times New Roman"/>
          <w:i/>
          <w:iCs/>
          <w:sz w:val="24"/>
          <w:szCs w:val="24"/>
        </w:rPr>
        <w:t>Archives of Pathology &amp; Laboratory Medicine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131</w:t>
      </w:r>
      <w:r w:rsidRPr="00BB517E">
        <w:rPr>
          <w:rFonts w:ascii="Times New Roman" w:hAnsi="Times New Roman" w:cs="Times New Roman"/>
          <w:sz w:val="24"/>
          <w:szCs w:val="24"/>
        </w:rPr>
        <w:t>(5), 695–701. https://doi.org/10.1043/1543-2165(2007)131[695:BM]2.0.CO;2</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Gray, A., Hearhsaw, K., Izatt, C., Kiwan, M., Murray, S., &amp; Shreeve, K. (2007). Safe transfusion of blood and blood components. </w:t>
      </w:r>
      <w:r w:rsidRPr="00BB517E">
        <w:rPr>
          <w:rFonts w:ascii="Times New Roman" w:hAnsi="Times New Roman" w:cs="Times New Roman"/>
          <w:i/>
          <w:iCs/>
          <w:sz w:val="24"/>
          <w:szCs w:val="24"/>
        </w:rPr>
        <w:t>Nursing Standard</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21</w:t>
      </w:r>
      <w:r w:rsidRPr="00BB517E">
        <w:rPr>
          <w:rFonts w:ascii="Times New Roman" w:hAnsi="Times New Roman" w:cs="Times New Roman"/>
          <w:sz w:val="24"/>
          <w:szCs w:val="24"/>
        </w:rPr>
        <w:t>(5), 40–47.</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Gray, &amp; Mitchers, R. (2008). Transfusion Nurses- The wayforward (SHOT Anual report 2001-2001). SHOT. Manchester. Retrieved from http://www.shotuk.org/wp-content/uploads/SHOT-Report-00-01.pdf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Grewal, P., Neffendorf, J., &amp; Williams, B. (2012). The quality of blood transfusion documentation and consent in surgical patients at a central London teaching hospital. What should we be teaching to maintain good transfusion practice? </w:t>
      </w:r>
      <w:r w:rsidRPr="00BB517E">
        <w:rPr>
          <w:rFonts w:ascii="Times New Roman" w:hAnsi="Times New Roman" w:cs="Times New Roman"/>
          <w:i/>
          <w:iCs/>
          <w:sz w:val="24"/>
          <w:szCs w:val="24"/>
        </w:rPr>
        <w:t>International Journal of Surgery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10</w:t>
      </w:r>
      <w:r w:rsidRPr="00BB517E">
        <w:rPr>
          <w:rFonts w:ascii="Times New Roman" w:hAnsi="Times New Roman" w:cs="Times New Roman"/>
          <w:sz w:val="24"/>
          <w:szCs w:val="24"/>
        </w:rPr>
        <w:t>(8), S78. https://doi.org/10.1016/j.ijsu.2012.06.414</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Hebert, P. C., Schweitzer, I., Calder, L., Blajchman, M., &amp; Giulivi, A. (1997). Review of the clinical practice literature on allogeneic red blood cell transfusion. </w:t>
      </w:r>
      <w:r w:rsidRPr="00BB517E">
        <w:rPr>
          <w:rFonts w:ascii="Times New Roman" w:hAnsi="Times New Roman" w:cs="Times New Roman"/>
          <w:i/>
          <w:iCs/>
          <w:sz w:val="24"/>
          <w:szCs w:val="24"/>
        </w:rPr>
        <w:t>CMAJ: Canadian Medical Association Journal</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156</w:t>
      </w:r>
      <w:r w:rsidRPr="00BB517E">
        <w:rPr>
          <w:rFonts w:ascii="Times New Roman" w:hAnsi="Times New Roman" w:cs="Times New Roman"/>
          <w:sz w:val="24"/>
          <w:szCs w:val="24"/>
        </w:rPr>
        <w:t>(11), S9–S26.</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lastRenderedPageBreak/>
        <w:t xml:space="preserve">Hébert, P. C., Wells, G., Martin, C., Tweeddale, M., Marshall, J., Blajchman, M., … Calder, L. (1998). A Canadian survey of transfusion practices in critically ill patients. Transfusion Requirements in Critical Care Investigators and the Canadian Critical Care Trials Group. </w:t>
      </w:r>
      <w:r w:rsidRPr="00BB517E">
        <w:rPr>
          <w:rFonts w:ascii="Times New Roman" w:hAnsi="Times New Roman" w:cs="Times New Roman"/>
          <w:i/>
          <w:iCs/>
          <w:sz w:val="24"/>
          <w:szCs w:val="24"/>
        </w:rPr>
        <w:t>Critical Care Medicine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26</w:t>
      </w:r>
      <w:r w:rsidRPr="00BB517E">
        <w:rPr>
          <w:rFonts w:ascii="Times New Roman" w:hAnsi="Times New Roman" w:cs="Times New Roman"/>
          <w:sz w:val="24"/>
          <w:szCs w:val="24"/>
        </w:rPr>
        <w:t>(3), 482–487.</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Hendrickson, J. E., &amp; Hillyer, C. D. (2009). Noninfectious Serious Hazards of Transfusion. </w:t>
      </w:r>
      <w:r w:rsidRPr="00BB517E">
        <w:rPr>
          <w:rFonts w:ascii="Times New Roman" w:hAnsi="Times New Roman" w:cs="Times New Roman"/>
          <w:i/>
          <w:iCs/>
          <w:sz w:val="24"/>
          <w:szCs w:val="24"/>
        </w:rPr>
        <w:t>Anesthesia &amp; Analgesia</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108</w:t>
      </w:r>
      <w:r w:rsidRPr="00BB517E">
        <w:rPr>
          <w:rFonts w:ascii="Times New Roman" w:hAnsi="Times New Roman" w:cs="Times New Roman"/>
          <w:sz w:val="24"/>
          <w:szCs w:val="24"/>
        </w:rPr>
        <w:t>(3), 759–769. https://doi.org/10.1213/ane.0b013e3181930a6e</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Hijji, B., Parahoo, K., Hussein, M. M., &amp; Barr, O. (2013). Knowledge of blood transfusion among nurses. </w:t>
      </w:r>
      <w:r w:rsidRPr="00BB517E">
        <w:rPr>
          <w:rFonts w:ascii="Times New Roman" w:hAnsi="Times New Roman" w:cs="Times New Roman"/>
          <w:i/>
          <w:iCs/>
          <w:sz w:val="24"/>
          <w:szCs w:val="24"/>
        </w:rPr>
        <w:t>Journal of Clinical Nursing</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22</w:t>
      </w:r>
      <w:r w:rsidRPr="00BB517E">
        <w:rPr>
          <w:rFonts w:ascii="Times New Roman" w:hAnsi="Times New Roman" w:cs="Times New Roman"/>
          <w:sz w:val="24"/>
          <w:szCs w:val="24"/>
        </w:rPr>
        <w:t>(17–18), 2536–2550. https://doi.org/10.1111/j.1365-2702.2012.04078.x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Institute of Medicine (US) Committee on Clinical Practice Guidelines. (1992). </w:t>
      </w:r>
      <w:r w:rsidRPr="00BB517E">
        <w:rPr>
          <w:rFonts w:ascii="Times New Roman" w:hAnsi="Times New Roman" w:cs="Times New Roman"/>
          <w:i/>
          <w:iCs/>
          <w:sz w:val="24"/>
          <w:szCs w:val="24"/>
        </w:rPr>
        <w:t>Guidelines for Clinical Practice: From Development to Use</w:t>
      </w:r>
      <w:r w:rsidRPr="00BB517E">
        <w:rPr>
          <w:rFonts w:ascii="Times New Roman" w:hAnsi="Times New Roman" w:cs="Times New Roman"/>
          <w:sz w:val="24"/>
          <w:szCs w:val="24"/>
        </w:rPr>
        <w:t xml:space="preserve">. (M. J. Field &amp; K. N. Lohr, Eds.). Washington (DC): National Academies Press (US). Retrieved </w:t>
      </w:r>
      <w:r w:rsidR="008A0437" w:rsidRPr="00BB517E">
        <w:rPr>
          <w:rFonts w:ascii="Times New Roman" w:hAnsi="Times New Roman" w:cs="Times New Roman"/>
          <w:sz w:val="24"/>
          <w:szCs w:val="24"/>
        </w:rPr>
        <w:t xml:space="preserve">August 24, 2013 </w:t>
      </w:r>
      <w:r w:rsidRPr="00BB517E">
        <w:rPr>
          <w:rFonts w:ascii="Times New Roman" w:hAnsi="Times New Roman" w:cs="Times New Roman"/>
          <w:sz w:val="24"/>
          <w:szCs w:val="24"/>
        </w:rPr>
        <w:t>from http://www.ncbi.nlm.nih.gov/books/NBK234503/</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Jayaraman, S., Chalabi, Z., Perel, P., Guerriero, C., &amp; Roberts, I. (2010). The risk of transfusion-transmitted infections in sub-Saharan Africa. </w:t>
      </w:r>
      <w:r w:rsidRPr="00BB517E">
        <w:rPr>
          <w:rFonts w:ascii="Times New Roman" w:hAnsi="Times New Roman" w:cs="Times New Roman"/>
          <w:i/>
          <w:iCs/>
          <w:sz w:val="24"/>
          <w:szCs w:val="24"/>
        </w:rPr>
        <w:t>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50</w:t>
      </w:r>
      <w:r w:rsidRPr="00BB517E">
        <w:rPr>
          <w:rFonts w:ascii="Times New Roman" w:hAnsi="Times New Roman" w:cs="Times New Roman"/>
          <w:sz w:val="24"/>
          <w:szCs w:val="24"/>
        </w:rPr>
        <w:t>(2), 433–442. https://doi.org/10.1111/j.1537-2995.2009.002402.x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Johnson, V., Langeberg, A., Taye-Makuria, A., &amp; Sandler, S. G. (2006). Temperature-sensitive labels for containers of RBCs. </w:t>
      </w:r>
      <w:r w:rsidRPr="00BB517E">
        <w:rPr>
          <w:rFonts w:ascii="Times New Roman" w:hAnsi="Times New Roman" w:cs="Times New Roman"/>
          <w:i/>
          <w:iCs/>
          <w:sz w:val="24"/>
          <w:szCs w:val="24"/>
        </w:rPr>
        <w:t>American Journal of Clinical Pathology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126</w:t>
      </w:r>
      <w:r w:rsidRPr="00BB517E">
        <w:rPr>
          <w:rFonts w:ascii="Times New Roman" w:hAnsi="Times New Roman" w:cs="Times New Roman"/>
          <w:sz w:val="24"/>
          <w:szCs w:val="24"/>
        </w:rPr>
        <w:t>(3), 406–410. https://doi.org/10.1309/QD8H135A6D72Y22N</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Kajja, I., Bimenya, G., &amp; Smit Sibinga, C. (2010). The interface between blood preparation and use in Uganda. </w:t>
      </w:r>
      <w:r w:rsidRPr="00BB517E">
        <w:rPr>
          <w:rFonts w:ascii="Times New Roman" w:hAnsi="Times New Roman" w:cs="Times New Roman"/>
          <w:i/>
          <w:iCs/>
          <w:sz w:val="24"/>
          <w:szCs w:val="24"/>
        </w:rPr>
        <w:t>Vox Sanguinis</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98</w:t>
      </w:r>
      <w:r w:rsidRPr="00BB517E">
        <w:rPr>
          <w:rFonts w:ascii="Times New Roman" w:hAnsi="Times New Roman" w:cs="Times New Roman"/>
          <w:sz w:val="24"/>
          <w:szCs w:val="24"/>
        </w:rPr>
        <w:t>(3 Pt 1), e257-262. https://doi.org/10.1111/j.1423-0410.2009.01296.x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lastRenderedPageBreak/>
        <w:t xml:space="preserve">Kaur, P., Kaur, G., Kaur, R., &amp; Sood, T. (2014). Assessment of Impact of Training in Improving Knowledge of Blood Transfusion among Clinicians. </w:t>
      </w:r>
      <w:r w:rsidRPr="00BB517E">
        <w:rPr>
          <w:rFonts w:ascii="Times New Roman" w:hAnsi="Times New Roman" w:cs="Times New Roman"/>
          <w:i/>
          <w:iCs/>
          <w:sz w:val="24"/>
          <w:szCs w:val="24"/>
        </w:rPr>
        <w:t>Transfusion Medicine and Hemotherapy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41</w:t>
      </w:r>
      <w:r w:rsidRPr="00BB517E">
        <w:rPr>
          <w:rFonts w:ascii="Times New Roman" w:hAnsi="Times New Roman" w:cs="Times New Roman"/>
          <w:sz w:val="24"/>
          <w:szCs w:val="24"/>
        </w:rPr>
        <w:t>(3), 222–226. https://doi.org/10.1159/000362896</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Kenya National Blood Transfusion Services. (2009). </w:t>
      </w:r>
      <w:r w:rsidRPr="00BB517E">
        <w:rPr>
          <w:rFonts w:ascii="Times New Roman" w:hAnsi="Times New Roman" w:cs="Times New Roman"/>
          <w:i/>
          <w:iCs/>
          <w:sz w:val="24"/>
          <w:szCs w:val="24"/>
        </w:rPr>
        <w:t>Guidelines for the appropriate use of blood and blood products</w:t>
      </w:r>
      <w:r w:rsidRPr="00BB517E">
        <w:rPr>
          <w:rFonts w:ascii="Times New Roman" w:hAnsi="Times New Roman" w:cs="Times New Roman"/>
          <w:sz w:val="24"/>
          <w:szCs w:val="24"/>
        </w:rPr>
        <w:t xml:space="preserve"> (</w:t>
      </w:r>
      <w:r w:rsidR="00126984" w:rsidRPr="00BB517E">
        <w:rPr>
          <w:rFonts w:ascii="Times New Roman" w:hAnsi="Times New Roman" w:cs="Times New Roman"/>
          <w:sz w:val="24"/>
          <w:szCs w:val="24"/>
        </w:rPr>
        <w:t>3</w:t>
      </w:r>
      <w:r w:rsidR="00126984" w:rsidRPr="00BB517E">
        <w:rPr>
          <w:rFonts w:ascii="Times New Roman" w:hAnsi="Times New Roman" w:cs="Times New Roman"/>
          <w:sz w:val="24"/>
          <w:szCs w:val="24"/>
          <w:vertAlign w:val="superscript"/>
        </w:rPr>
        <w:t>rd</w:t>
      </w:r>
      <w:r w:rsidR="00126984" w:rsidRPr="00BB517E">
        <w:rPr>
          <w:rFonts w:ascii="Times New Roman" w:hAnsi="Times New Roman" w:cs="Times New Roman"/>
          <w:sz w:val="24"/>
          <w:szCs w:val="24"/>
        </w:rPr>
        <w:t xml:space="preserve"> </w:t>
      </w:r>
      <w:r w:rsidRPr="00BB517E">
        <w:rPr>
          <w:rFonts w:ascii="Times New Roman" w:hAnsi="Times New Roman" w:cs="Times New Roman"/>
          <w:sz w:val="24"/>
          <w:szCs w:val="24"/>
        </w:rPr>
        <w:t>Ed.). Nairobi.</w:t>
      </w:r>
      <w:r w:rsidR="00A22575" w:rsidRPr="00BB517E">
        <w:rPr>
          <w:rFonts w:ascii="Times New Roman" w:hAnsi="Times New Roman" w:cs="Times New Roman"/>
          <w:sz w:val="24"/>
          <w:szCs w:val="24"/>
        </w:rPr>
        <w:t xml:space="preserve"> KNBTS. </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Kenya National Blood Transfusion Services. (2012). Blood transfusion services in Kenya. Nairobi. </w:t>
      </w:r>
      <w:r w:rsidR="00A22575" w:rsidRPr="00BB517E">
        <w:rPr>
          <w:rFonts w:ascii="Times New Roman" w:hAnsi="Times New Roman" w:cs="Times New Roman"/>
          <w:sz w:val="24"/>
          <w:szCs w:val="24"/>
        </w:rPr>
        <w:t xml:space="preserve">KNBTS. </w:t>
      </w:r>
      <w:r w:rsidRPr="00BB517E">
        <w:rPr>
          <w:rFonts w:ascii="Times New Roman" w:hAnsi="Times New Roman" w:cs="Times New Roman"/>
          <w:sz w:val="24"/>
          <w:szCs w:val="24"/>
        </w:rPr>
        <w:t xml:space="preserve">Retrieved </w:t>
      </w:r>
      <w:r w:rsidR="008A0437" w:rsidRPr="00BB517E">
        <w:rPr>
          <w:rFonts w:ascii="Times New Roman" w:hAnsi="Times New Roman" w:cs="Times New Roman"/>
          <w:sz w:val="24"/>
          <w:szCs w:val="24"/>
        </w:rPr>
        <w:t xml:space="preserve">July 8, 2013 </w:t>
      </w:r>
      <w:r w:rsidR="00A27529" w:rsidRPr="00BB517E">
        <w:rPr>
          <w:rFonts w:ascii="Times New Roman" w:hAnsi="Times New Roman" w:cs="Times New Roman"/>
          <w:sz w:val="24"/>
          <w:szCs w:val="24"/>
        </w:rPr>
        <w:t xml:space="preserve">from </w:t>
      </w:r>
      <w:r w:rsidRPr="00BB517E">
        <w:rPr>
          <w:rFonts w:ascii="Times New Roman" w:hAnsi="Times New Roman" w:cs="Times New Roman"/>
          <w:sz w:val="24"/>
          <w:szCs w:val="24"/>
        </w:rPr>
        <w:t>http://kapkenya.org/repository/CPDs/Conferences/Annual2012/NBTS%20presentation%20Blood%20Transfusion%20Services%20in%20Kenya.pdf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Knowles, S. (2007). Blood transfusion: challenges and limitations. </w:t>
      </w:r>
      <w:r w:rsidRPr="00BB517E">
        <w:rPr>
          <w:rFonts w:ascii="Times New Roman" w:hAnsi="Times New Roman" w:cs="Times New Roman"/>
          <w:i/>
          <w:iCs/>
          <w:sz w:val="24"/>
          <w:szCs w:val="24"/>
        </w:rPr>
        <w:t>Transfusion Alternatives in Transfusion Medicine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9</w:t>
      </w:r>
      <w:r w:rsidRPr="00BB517E">
        <w:rPr>
          <w:rFonts w:ascii="Times New Roman" w:hAnsi="Times New Roman" w:cs="Times New Roman"/>
          <w:sz w:val="24"/>
          <w:szCs w:val="24"/>
        </w:rPr>
        <w:t>(s2), 2–9. https://doi.org/10.1111/j.1778-428X.2007.00062.x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Koistinen, J. (1996). </w:t>
      </w:r>
      <w:r w:rsidR="00A22575" w:rsidRPr="00BB517E">
        <w:rPr>
          <w:rFonts w:ascii="Times New Roman" w:hAnsi="Times New Roman" w:cs="Times New Roman"/>
          <w:sz w:val="24"/>
          <w:szCs w:val="24"/>
        </w:rPr>
        <w:t>Cost effectiveness of blood 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Vox Sanguinis</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70</w:t>
      </w:r>
      <w:r w:rsidRPr="00BB517E">
        <w:rPr>
          <w:rFonts w:ascii="Times New Roman" w:hAnsi="Times New Roman" w:cs="Times New Roman"/>
          <w:sz w:val="24"/>
          <w:szCs w:val="24"/>
        </w:rPr>
        <w:t>(S3), 86–88. https://doi.org/10.1111/j.1423-0410.1996.tb01377.x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Kuliya-Gwarzo, A. (2007). Survey of blood transfusion needs in a tertiary Nigerian institute. </w:t>
      </w:r>
      <w:r w:rsidRPr="00BB517E">
        <w:rPr>
          <w:rFonts w:ascii="Times New Roman" w:hAnsi="Times New Roman" w:cs="Times New Roman"/>
          <w:i/>
          <w:iCs/>
          <w:sz w:val="24"/>
          <w:szCs w:val="24"/>
        </w:rPr>
        <w:t>Sahel Medical Journal</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10</w:t>
      </w:r>
      <w:r w:rsidRPr="00BB517E">
        <w:rPr>
          <w:rFonts w:ascii="Times New Roman" w:hAnsi="Times New Roman" w:cs="Times New Roman"/>
          <w:sz w:val="24"/>
          <w:szCs w:val="24"/>
        </w:rPr>
        <w:t>(1), 19–23. https://doi.org/10.4314/smj2.v10i1.12925</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Lackritz, E. M., Campbell, C. C., Ruebush, T. K., Hightower, A. W., Wakube, W., &amp; Were, J. B. </w:t>
      </w:r>
      <w:r w:rsidR="00F7740E" w:rsidRPr="00BB517E">
        <w:rPr>
          <w:rFonts w:ascii="Times New Roman" w:hAnsi="Times New Roman" w:cs="Times New Roman"/>
          <w:sz w:val="24"/>
          <w:szCs w:val="24"/>
        </w:rPr>
        <w:t xml:space="preserve">  </w:t>
      </w:r>
      <w:r w:rsidRPr="00BB517E">
        <w:rPr>
          <w:rFonts w:ascii="Times New Roman" w:hAnsi="Times New Roman" w:cs="Times New Roman"/>
          <w:sz w:val="24"/>
          <w:szCs w:val="24"/>
        </w:rPr>
        <w:t xml:space="preserve">O. (1992). Effect of blood transfusion on survival among children in a Kenyan hospital. </w:t>
      </w:r>
      <w:r w:rsidRPr="00BB517E">
        <w:rPr>
          <w:rFonts w:ascii="Times New Roman" w:hAnsi="Times New Roman" w:cs="Times New Roman"/>
          <w:i/>
          <w:iCs/>
          <w:sz w:val="24"/>
          <w:szCs w:val="24"/>
        </w:rPr>
        <w:t>The Lancet</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340</w:t>
      </w:r>
      <w:r w:rsidRPr="00BB517E">
        <w:rPr>
          <w:rFonts w:ascii="Times New Roman" w:hAnsi="Times New Roman" w:cs="Times New Roman"/>
          <w:sz w:val="24"/>
          <w:szCs w:val="24"/>
        </w:rPr>
        <w:t>(8818), 524–528. https://doi.org/10.1016/0140-6736(92)91719-O</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Lackritz, E. M., Ruebush, T. K., Zucker, J. R., Adungosi, J. E., Were, J. B., &amp; Campbell, C. C. (1993). Blood transfusion practices and blood-banking services in a Kenyan hospital. </w:t>
      </w:r>
      <w:r w:rsidRPr="00BB517E">
        <w:rPr>
          <w:rFonts w:ascii="Times New Roman" w:hAnsi="Times New Roman" w:cs="Times New Roman"/>
          <w:i/>
          <w:iCs/>
          <w:sz w:val="24"/>
          <w:szCs w:val="24"/>
        </w:rPr>
        <w:t>AIDS (London, England)</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7</w:t>
      </w:r>
      <w:r w:rsidRPr="00BB517E">
        <w:rPr>
          <w:rFonts w:ascii="Times New Roman" w:hAnsi="Times New Roman" w:cs="Times New Roman"/>
          <w:sz w:val="24"/>
          <w:szCs w:val="24"/>
        </w:rPr>
        <w:t>(7), 995–999.</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Lawler, E. V., Bradbury, B. D., Fonda, J. R., Gaziano, J. M., &amp; Gagnon, D. R. (2010). Transfusion Burden among Patients with Chronic Kidney Disease and Anemia. </w:t>
      </w:r>
      <w:r w:rsidRPr="00BB517E">
        <w:rPr>
          <w:rFonts w:ascii="Times New Roman" w:hAnsi="Times New Roman" w:cs="Times New Roman"/>
          <w:i/>
          <w:iCs/>
          <w:sz w:val="24"/>
          <w:szCs w:val="24"/>
        </w:rPr>
        <w:t xml:space="preserve">Clinical </w:t>
      </w:r>
      <w:r w:rsidRPr="00BB517E">
        <w:rPr>
          <w:rFonts w:ascii="Times New Roman" w:hAnsi="Times New Roman" w:cs="Times New Roman"/>
          <w:i/>
          <w:iCs/>
          <w:sz w:val="24"/>
          <w:szCs w:val="24"/>
        </w:rPr>
        <w:lastRenderedPageBreak/>
        <w:t>Journal of the American Society of Nephrology : CJASN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5</w:t>
      </w:r>
      <w:r w:rsidRPr="00BB517E">
        <w:rPr>
          <w:rFonts w:ascii="Times New Roman" w:hAnsi="Times New Roman" w:cs="Times New Roman"/>
          <w:sz w:val="24"/>
          <w:szCs w:val="24"/>
        </w:rPr>
        <w:t>(4), 667–672. https://doi.org/10.2215/CJN.06020809</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Learoyd, P. (2012). The history of blood transfusion prior to the 20th century–part 2. </w:t>
      </w:r>
      <w:r w:rsidRPr="00BB517E">
        <w:rPr>
          <w:rFonts w:ascii="Times New Roman" w:hAnsi="Times New Roman" w:cs="Times New Roman"/>
          <w:i/>
          <w:iCs/>
          <w:sz w:val="24"/>
          <w:szCs w:val="24"/>
        </w:rPr>
        <w:t>Transfusion Medicine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22</w:t>
      </w:r>
      <w:r w:rsidRPr="00BB517E">
        <w:rPr>
          <w:rFonts w:ascii="Times New Roman" w:hAnsi="Times New Roman" w:cs="Times New Roman"/>
          <w:sz w:val="24"/>
          <w:szCs w:val="24"/>
        </w:rPr>
        <w:t>(6), 372–376. https://doi.org/10.1111/j.1365-3148.2012.01189.x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Lim, Y. A., Lee, W. G., Cho, S. R., Hyun, B. H., &amp; Sc, D. (2004). A study of blood usage by diagnoses in a Korean university hospital. </w:t>
      </w:r>
      <w:r w:rsidRPr="00BB517E">
        <w:rPr>
          <w:rFonts w:ascii="Times New Roman" w:hAnsi="Times New Roman" w:cs="Times New Roman"/>
          <w:i/>
          <w:iCs/>
          <w:sz w:val="24"/>
          <w:szCs w:val="24"/>
        </w:rPr>
        <w:t>Vox Sanguinis</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86</w:t>
      </w:r>
      <w:r w:rsidRPr="00BB517E">
        <w:rPr>
          <w:rFonts w:ascii="Times New Roman" w:hAnsi="Times New Roman" w:cs="Times New Roman"/>
          <w:sz w:val="24"/>
          <w:szCs w:val="24"/>
        </w:rPr>
        <w:t xml:space="preserve">(1), 54–61. </w:t>
      </w:r>
      <w:hyperlink r:id="rId18" w:history="1">
        <w:r w:rsidR="00107465" w:rsidRPr="00BB517E">
          <w:rPr>
            <w:rStyle w:val="Hyperlink"/>
            <w:rFonts w:ascii="Times New Roman" w:hAnsi="Times New Roman" w:cs="Times New Roman"/>
            <w:color w:val="auto"/>
            <w:sz w:val="24"/>
            <w:szCs w:val="24"/>
            <w:u w:val="none"/>
          </w:rPr>
          <w:t>https://doi.org/10.1111/j.0042-9007.2004.00385.x</w:t>
        </w:r>
      </w:hyperlink>
    </w:p>
    <w:p w:rsidR="006779BC" w:rsidRPr="00BB517E" w:rsidRDefault="006779BC" w:rsidP="006779BC">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Mafirakureva, N., Khosa, S., Hassall, O., Faragher, B., Kajja, I., Mvere, D., … van Hulst, M. (2015). Profiles of blood and blood component transfusion in Zimbabwe. </w:t>
      </w:r>
      <w:r w:rsidRPr="00BB517E">
        <w:rPr>
          <w:rFonts w:ascii="Times New Roman" w:hAnsi="Times New Roman" w:cs="Times New Roman"/>
          <w:i/>
          <w:iCs/>
          <w:sz w:val="24"/>
          <w:szCs w:val="24"/>
        </w:rPr>
        <w:t>Blood 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13</w:t>
      </w:r>
      <w:r w:rsidRPr="00BB517E">
        <w:rPr>
          <w:rFonts w:ascii="Times New Roman" w:hAnsi="Times New Roman" w:cs="Times New Roman"/>
          <w:sz w:val="24"/>
          <w:szCs w:val="24"/>
        </w:rPr>
        <w:t>(4), 600–609.</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Martí-Carvajal, A. J., Muñoz-Navarro, S. R., Martí-Peña, A. J., Matheus-Fernández, E. del C., &amp; Medina-Laurentín, M. C. (2005). Appropriate Use Blood Products in Pediatric Patients in a Venezuelan General University Hospital: cross-sectional study. </w:t>
      </w:r>
      <w:r w:rsidRPr="00BB517E">
        <w:rPr>
          <w:rFonts w:ascii="Times New Roman" w:hAnsi="Times New Roman" w:cs="Times New Roman"/>
          <w:i/>
          <w:iCs/>
          <w:sz w:val="24"/>
          <w:szCs w:val="24"/>
        </w:rPr>
        <w:t>Salus Onlie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9</w:t>
      </w:r>
      <w:r w:rsidRPr="00BB517E">
        <w:rPr>
          <w:rFonts w:ascii="Times New Roman" w:hAnsi="Times New Roman" w:cs="Times New Roman"/>
          <w:sz w:val="24"/>
          <w:szCs w:val="24"/>
        </w:rPr>
        <w:t>(1), 20–30.</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Martí-Carvajal, A. J., Muñoz-Navarro, S. R., Peña-Marti, G. E., &amp; Comunian, G. (1999). An audit of appropriate use of blood products in adult patients in a Venezuelan general university hospital. </w:t>
      </w:r>
      <w:r w:rsidRPr="00BB517E">
        <w:rPr>
          <w:rFonts w:ascii="Times New Roman" w:hAnsi="Times New Roman" w:cs="Times New Roman"/>
          <w:i/>
          <w:iCs/>
          <w:sz w:val="24"/>
          <w:szCs w:val="24"/>
        </w:rPr>
        <w:t>International Journal for Quality in Health Care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11</w:t>
      </w:r>
      <w:r w:rsidRPr="00BB517E">
        <w:rPr>
          <w:rFonts w:ascii="Times New Roman" w:hAnsi="Times New Roman" w:cs="Times New Roman"/>
          <w:sz w:val="24"/>
          <w:szCs w:val="24"/>
        </w:rPr>
        <w:t>(5), 391–395. https://doi.org/10.1093/intqhc/11.5.391</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Mathew, A. S., Kurian, S. S., Sundaresan, N., Jayalekshmi, B., Prema, F. R., John, A., &amp; Chitra, B. (2014). Pattern of Blood Component Utilization in a Teaching Hospital in South Kerala. </w:t>
      </w:r>
      <w:r w:rsidRPr="00BB517E">
        <w:rPr>
          <w:rFonts w:ascii="Times New Roman" w:hAnsi="Times New Roman" w:cs="Times New Roman"/>
          <w:i/>
          <w:iCs/>
          <w:sz w:val="24"/>
          <w:szCs w:val="24"/>
        </w:rPr>
        <w:t>Academic Medical Journal of India</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w:t>
      </w:r>
      <w:r w:rsidRPr="00BB517E">
        <w:rPr>
          <w:rFonts w:ascii="Times New Roman" w:hAnsi="Times New Roman" w:cs="Times New Roman"/>
          <w:sz w:val="24"/>
          <w:szCs w:val="24"/>
        </w:rPr>
        <w:t>(1), 28–31.</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lastRenderedPageBreak/>
        <w:t xml:space="preserve">Maxwell, M. J., &amp; Wilson, M. J. A. (2006). Complications of blood transfusion. </w:t>
      </w:r>
      <w:r w:rsidRPr="00BB517E">
        <w:rPr>
          <w:rFonts w:ascii="Times New Roman" w:hAnsi="Times New Roman" w:cs="Times New Roman"/>
          <w:i/>
          <w:iCs/>
          <w:sz w:val="24"/>
          <w:szCs w:val="24"/>
        </w:rPr>
        <w:t>Continuing Education in Anaesthesia, Critical Care &amp; Pain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6</w:t>
      </w:r>
      <w:r w:rsidRPr="00BB517E">
        <w:rPr>
          <w:rFonts w:ascii="Times New Roman" w:hAnsi="Times New Roman" w:cs="Times New Roman"/>
          <w:sz w:val="24"/>
          <w:szCs w:val="24"/>
        </w:rPr>
        <w:t>(6), 225–229. https://doi.org/10.1093/bjaceaccp/mkl053</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McClelland, D. B. L. (2007). </w:t>
      </w:r>
      <w:r w:rsidRPr="00BB517E">
        <w:rPr>
          <w:rFonts w:ascii="Times New Roman" w:hAnsi="Times New Roman" w:cs="Times New Roman"/>
          <w:i/>
          <w:iCs/>
          <w:sz w:val="24"/>
          <w:szCs w:val="24"/>
        </w:rPr>
        <w:t>Handbook of Transfusion Medcine.</w:t>
      </w:r>
      <w:r w:rsidRPr="00BB517E">
        <w:rPr>
          <w:rFonts w:ascii="Times New Roman" w:hAnsi="Times New Roman" w:cs="Times New Roman"/>
          <w:sz w:val="24"/>
          <w:szCs w:val="24"/>
        </w:rPr>
        <w:t xml:space="preserve"> (4th ed.). London: TSO: United Kingdom Book Services. Retrieved </w:t>
      </w:r>
      <w:r w:rsidR="008A0437" w:rsidRPr="00BB517E">
        <w:rPr>
          <w:rFonts w:ascii="Times New Roman" w:hAnsi="Times New Roman" w:cs="Times New Roman"/>
          <w:sz w:val="24"/>
          <w:szCs w:val="24"/>
        </w:rPr>
        <w:t xml:space="preserve">August 16, 2017 </w:t>
      </w:r>
      <w:r w:rsidRPr="00BB517E">
        <w:rPr>
          <w:rFonts w:ascii="Times New Roman" w:hAnsi="Times New Roman" w:cs="Times New Roman"/>
          <w:sz w:val="24"/>
          <w:szCs w:val="24"/>
        </w:rPr>
        <w:t>from http://host.bglot.com/BATM/BATM2016/TransfusionMedicineHandbook.pdf</w:t>
      </w:r>
    </w:p>
    <w:p w:rsidR="00252986" w:rsidRPr="00BB517E" w:rsidRDefault="00F06420"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Merab, E.</w:t>
      </w:r>
      <w:r w:rsidR="00127775" w:rsidRPr="00BB517E">
        <w:rPr>
          <w:rFonts w:ascii="Times New Roman" w:hAnsi="Times New Roman" w:cs="Times New Roman"/>
          <w:sz w:val="24"/>
          <w:szCs w:val="24"/>
        </w:rPr>
        <w:t xml:space="preserve">, &amp; Mosota, M. </w:t>
      </w:r>
      <w:r w:rsidRPr="00BB517E">
        <w:rPr>
          <w:rFonts w:ascii="Times New Roman" w:hAnsi="Times New Roman" w:cs="Times New Roman"/>
          <w:sz w:val="24"/>
          <w:szCs w:val="24"/>
        </w:rPr>
        <w:t xml:space="preserve"> </w:t>
      </w:r>
      <w:r w:rsidR="00F74FA7" w:rsidRPr="00BB517E">
        <w:rPr>
          <w:rFonts w:ascii="Times New Roman" w:hAnsi="Times New Roman" w:cs="Times New Roman"/>
          <w:sz w:val="24"/>
          <w:szCs w:val="24"/>
        </w:rPr>
        <w:t>(2015</w:t>
      </w:r>
      <w:r w:rsidR="00127775" w:rsidRPr="00BB517E">
        <w:rPr>
          <w:rFonts w:ascii="Times New Roman" w:hAnsi="Times New Roman" w:cs="Times New Roman"/>
          <w:sz w:val="24"/>
          <w:szCs w:val="24"/>
        </w:rPr>
        <w:t>, June 17</w:t>
      </w:r>
      <w:r w:rsidR="00252986" w:rsidRPr="00BB517E">
        <w:rPr>
          <w:rFonts w:ascii="Times New Roman" w:hAnsi="Times New Roman" w:cs="Times New Roman"/>
          <w:sz w:val="24"/>
          <w:szCs w:val="24"/>
        </w:rPr>
        <w:t xml:space="preserve">). State of Kenya’s Blood Banks. </w:t>
      </w:r>
      <w:r w:rsidR="00252986" w:rsidRPr="00BB517E">
        <w:rPr>
          <w:rFonts w:ascii="Times New Roman" w:hAnsi="Times New Roman" w:cs="Times New Roman"/>
          <w:i/>
          <w:iCs/>
          <w:sz w:val="24"/>
          <w:szCs w:val="24"/>
        </w:rPr>
        <w:t>Daily Nation</w:t>
      </w:r>
      <w:r w:rsidR="00F277E1" w:rsidRPr="00BB517E">
        <w:rPr>
          <w:rFonts w:ascii="Times New Roman" w:hAnsi="Times New Roman" w:cs="Times New Roman"/>
          <w:i/>
          <w:iCs/>
          <w:sz w:val="24"/>
          <w:szCs w:val="24"/>
        </w:rPr>
        <w:t xml:space="preserve">, </w:t>
      </w:r>
      <w:r w:rsidR="00FC6F2F" w:rsidRPr="00BB517E">
        <w:rPr>
          <w:rFonts w:ascii="Times New Roman" w:hAnsi="Times New Roman" w:cs="Times New Roman"/>
          <w:iCs/>
          <w:sz w:val="24"/>
          <w:szCs w:val="24"/>
        </w:rPr>
        <w:t xml:space="preserve">pp </w:t>
      </w:r>
      <w:r w:rsidR="00496B1B" w:rsidRPr="00BB517E">
        <w:rPr>
          <w:rFonts w:ascii="Times New Roman" w:hAnsi="Times New Roman" w:cs="Times New Roman"/>
          <w:iCs/>
          <w:sz w:val="24"/>
          <w:szCs w:val="24"/>
        </w:rPr>
        <w:t>35-36</w:t>
      </w:r>
      <w:r w:rsidR="00252986" w:rsidRPr="00BB517E">
        <w:rPr>
          <w:rFonts w:ascii="Times New Roman" w:hAnsi="Times New Roman" w:cs="Times New Roman"/>
          <w:sz w:val="24"/>
          <w:szCs w:val="24"/>
        </w:rPr>
        <w:t xml:space="preserve">. Nairobi. </w:t>
      </w:r>
      <w:bookmarkStart w:id="12" w:name="_Hlk528168336"/>
      <w:r w:rsidR="00252986" w:rsidRPr="00BB517E">
        <w:rPr>
          <w:rFonts w:ascii="Times New Roman" w:hAnsi="Times New Roman" w:cs="Times New Roman"/>
          <w:sz w:val="24"/>
          <w:szCs w:val="24"/>
        </w:rPr>
        <w:t xml:space="preserve">Retrieved </w:t>
      </w:r>
      <w:r w:rsidRPr="00BB517E">
        <w:rPr>
          <w:rFonts w:ascii="Times New Roman" w:hAnsi="Times New Roman" w:cs="Times New Roman"/>
          <w:sz w:val="24"/>
          <w:szCs w:val="24"/>
        </w:rPr>
        <w:t>June 10</w:t>
      </w:r>
      <w:r w:rsidR="008A0437" w:rsidRPr="00BB517E">
        <w:rPr>
          <w:rFonts w:ascii="Times New Roman" w:hAnsi="Times New Roman" w:cs="Times New Roman"/>
          <w:sz w:val="24"/>
          <w:szCs w:val="24"/>
        </w:rPr>
        <w:t>, 201</w:t>
      </w:r>
      <w:r w:rsidRPr="00BB517E">
        <w:rPr>
          <w:rFonts w:ascii="Times New Roman" w:hAnsi="Times New Roman" w:cs="Times New Roman"/>
          <w:sz w:val="24"/>
          <w:szCs w:val="24"/>
        </w:rPr>
        <w:t xml:space="preserve">7 </w:t>
      </w:r>
      <w:r w:rsidR="00252986" w:rsidRPr="00BB517E">
        <w:rPr>
          <w:rFonts w:ascii="Times New Roman" w:hAnsi="Times New Roman" w:cs="Times New Roman"/>
          <w:sz w:val="24"/>
          <w:szCs w:val="24"/>
        </w:rPr>
        <w:t xml:space="preserve">from </w:t>
      </w:r>
      <w:bookmarkEnd w:id="12"/>
      <w:r w:rsidR="00252986" w:rsidRPr="00BB517E">
        <w:rPr>
          <w:rFonts w:ascii="Times New Roman" w:hAnsi="Times New Roman" w:cs="Times New Roman"/>
          <w:sz w:val="24"/>
          <w:szCs w:val="24"/>
        </w:rPr>
        <w:t>http://www.nation.co.ke/lifestyle/DN2/State-of-Kenya-blood-banks/957860-2754550-y3ybqm/index.html</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Miller, Y., Bachowski, G., Benjamin, R., Ekland K., D., Hibbard, A. J., Lightfoot, T., … Weiss, J. (2007). </w:t>
      </w:r>
      <w:r w:rsidRPr="00BB517E">
        <w:rPr>
          <w:rFonts w:ascii="Times New Roman" w:hAnsi="Times New Roman" w:cs="Times New Roman"/>
          <w:i/>
          <w:iCs/>
          <w:sz w:val="24"/>
          <w:szCs w:val="24"/>
        </w:rPr>
        <w:t>Practice Guidelines for Blood Transfusion</w:t>
      </w:r>
      <w:r w:rsidRPr="00BB517E">
        <w:rPr>
          <w:rFonts w:ascii="Times New Roman" w:hAnsi="Times New Roman" w:cs="Times New Roman"/>
          <w:sz w:val="24"/>
          <w:szCs w:val="24"/>
        </w:rPr>
        <w:t xml:space="preserve"> (2nd ed.). American Red Cross. Retrieved </w:t>
      </w:r>
      <w:r w:rsidR="00F06420" w:rsidRPr="00BB517E">
        <w:rPr>
          <w:rFonts w:ascii="Times New Roman" w:hAnsi="Times New Roman" w:cs="Times New Roman"/>
          <w:sz w:val="24"/>
          <w:szCs w:val="24"/>
        </w:rPr>
        <w:t xml:space="preserve">July 20, 2013 </w:t>
      </w:r>
      <w:r w:rsidRPr="00BB517E">
        <w:rPr>
          <w:rFonts w:ascii="Times New Roman" w:hAnsi="Times New Roman" w:cs="Times New Roman"/>
          <w:sz w:val="24"/>
          <w:szCs w:val="24"/>
        </w:rPr>
        <w:t xml:space="preserve">from </w:t>
      </w:r>
      <w:r w:rsidR="007A6CBE" w:rsidRPr="00BB517E">
        <w:rPr>
          <w:rFonts w:ascii="Times New Roman" w:hAnsi="Times New Roman" w:cs="Times New Roman"/>
          <w:sz w:val="24"/>
          <w:szCs w:val="24"/>
        </w:rPr>
        <w:t xml:space="preserve"> </w:t>
      </w:r>
      <w:r w:rsidRPr="00BB517E">
        <w:rPr>
          <w:rFonts w:ascii="Times New Roman" w:hAnsi="Times New Roman" w:cs="Times New Roman"/>
          <w:sz w:val="24"/>
          <w:szCs w:val="24"/>
        </w:rPr>
        <w:t>http://www.sld.cu/galerias/pdf/sitios/anestesiologia/practical_guidelines_blood_transfusion.pdf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Mitlyng, B. L., Singh, J. A., Furne, J. K., Ruddy, J., &amp; Levitt, M. D. (2006). Use of breath carbon monoxide measurements to assess erythrocyte survival in subjects with chronic diseases. </w:t>
      </w:r>
      <w:r w:rsidRPr="00BB517E">
        <w:rPr>
          <w:rFonts w:ascii="Times New Roman" w:hAnsi="Times New Roman" w:cs="Times New Roman"/>
          <w:i/>
          <w:iCs/>
          <w:sz w:val="24"/>
          <w:szCs w:val="24"/>
        </w:rPr>
        <w:t>American Journal of Hematology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81</w:t>
      </w:r>
      <w:r w:rsidRPr="00BB517E">
        <w:rPr>
          <w:rFonts w:ascii="Times New Roman" w:hAnsi="Times New Roman" w:cs="Times New Roman"/>
          <w:sz w:val="24"/>
          <w:szCs w:val="24"/>
        </w:rPr>
        <w:t xml:space="preserve">(6), 432–438. </w:t>
      </w:r>
      <w:hyperlink r:id="rId19" w:history="1">
        <w:r w:rsidR="00A80D61" w:rsidRPr="00BB517E">
          <w:rPr>
            <w:rStyle w:val="Hyperlink"/>
            <w:rFonts w:ascii="Times New Roman" w:hAnsi="Times New Roman" w:cs="Times New Roman"/>
            <w:sz w:val="24"/>
            <w:szCs w:val="24"/>
          </w:rPr>
          <w:t>https://doi.org/10.1002/ajh.20644</w:t>
        </w:r>
      </w:hyperlink>
    </w:p>
    <w:p w:rsidR="00A80D61" w:rsidRPr="00BB517E" w:rsidRDefault="00A80D61" w:rsidP="00A80D61">
      <w:pPr>
        <w:pStyle w:val="Bibliography"/>
        <w:rPr>
          <w:rFonts w:ascii="Times New Roman" w:hAnsi="Times New Roman" w:cs="Times New Roman"/>
          <w:sz w:val="24"/>
          <w:szCs w:val="24"/>
        </w:rPr>
      </w:pPr>
      <w:r w:rsidRPr="00BB517E">
        <w:rPr>
          <w:rFonts w:ascii="Times New Roman" w:hAnsi="Times New Roman" w:cs="Times New Roman"/>
          <w:sz w:val="24"/>
          <w:szCs w:val="24"/>
        </w:rPr>
        <w:t>Mathoulin</w:t>
      </w:r>
      <w:r w:rsidRPr="00BB517E">
        <w:rPr>
          <w:rFonts w:ascii="Cambria Math" w:hAnsi="Cambria Math" w:cs="Cambria Math"/>
          <w:sz w:val="24"/>
          <w:szCs w:val="24"/>
        </w:rPr>
        <w:t>‐</w:t>
      </w:r>
      <w:r w:rsidRPr="00BB517E">
        <w:rPr>
          <w:rFonts w:ascii="Times New Roman" w:hAnsi="Times New Roman" w:cs="Times New Roman"/>
          <w:sz w:val="24"/>
          <w:szCs w:val="24"/>
        </w:rPr>
        <w:t xml:space="preserve">Pélissier, S., Salmi, L. R., Verret, C., &amp; Demoures, B. (2000). Blood transfusion in a random sample of hospitals in France. </w:t>
      </w:r>
      <w:r w:rsidRPr="00BB517E">
        <w:rPr>
          <w:rFonts w:ascii="Times New Roman" w:hAnsi="Times New Roman" w:cs="Times New Roman"/>
          <w:i/>
          <w:iCs/>
          <w:sz w:val="24"/>
          <w:szCs w:val="24"/>
        </w:rPr>
        <w:t>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40</w:t>
      </w:r>
      <w:r w:rsidRPr="00BB517E">
        <w:rPr>
          <w:rFonts w:ascii="Times New Roman" w:hAnsi="Times New Roman" w:cs="Times New Roman"/>
          <w:sz w:val="24"/>
          <w:szCs w:val="24"/>
        </w:rPr>
        <w:t>(9), 1140–1146. https://doi.org/10.1046/j.1537-2995.2000.40091140.x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Mosby. (2009). </w:t>
      </w:r>
      <w:r w:rsidRPr="00BB517E">
        <w:rPr>
          <w:rFonts w:ascii="Times New Roman" w:hAnsi="Times New Roman" w:cs="Times New Roman"/>
          <w:i/>
          <w:iCs/>
          <w:sz w:val="24"/>
          <w:szCs w:val="24"/>
        </w:rPr>
        <w:t>Mosby’s medical dictionary</w:t>
      </w:r>
      <w:r w:rsidRPr="00BB517E">
        <w:rPr>
          <w:rFonts w:ascii="Times New Roman" w:hAnsi="Times New Roman" w:cs="Times New Roman"/>
          <w:sz w:val="24"/>
          <w:szCs w:val="24"/>
        </w:rPr>
        <w:t xml:space="preserve"> (9</w:t>
      </w:r>
      <w:r w:rsidRPr="00BB517E">
        <w:rPr>
          <w:rFonts w:ascii="Times New Roman" w:hAnsi="Times New Roman" w:cs="Times New Roman"/>
          <w:sz w:val="24"/>
          <w:szCs w:val="24"/>
          <w:vertAlign w:val="superscript"/>
        </w:rPr>
        <w:t>th</w:t>
      </w:r>
      <w:r w:rsidRPr="00BB517E">
        <w:rPr>
          <w:rFonts w:ascii="Times New Roman" w:hAnsi="Times New Roman" w:cs="Times New Roman"/>
          <w:sz w:val="24"/>
          <w:szCs w:val="24"/>
        </w:rPr>
        <w:t xml:space="preserve"> ed.). Elsevier. Retrieved</w:t>
      </w:r>
      <w:r w:rsidR="00F06420" w:rsidRPr="00BB517E">
        <w:rPr>
          <w:rFonts w:ascii="Times New Roman" w:hAnsi="Times New Roman" w:cs="Times New Roman"/>
          <w:sz w:val="24"/>
          <w:szCs w:val="24"/>
        </w:rPr>
        <w:t xml:space="preserve"> September 20,</w:t>
      </w:r>
      <w:r w:rsidR="006058D9" w:rsidRPr="00BB517E">
        <w:rPr>
          <w:rFonts w:ascii="Times New Roman" w:hAnsi="Times New Roman" w:cs="Times New Roman"/>
          <w:sz w:val="24"/>
          <w:szCs w:val="24"/>
        </w:rPr>
        <w:t xml:space="preserve"> </w:t>
      </w:r>
      <w:r w:rsidR="00F06420" w:rsidRPr="00BB517E">
        <w:rPr>
          <w:rFonts w:ascii="Times New Roman" w:hAnsi="Times New Roman" w:cs="Times New Roman"/>
          <w:sz w:val="24"/>
          <w:szCs w:val="24"/>
        </w:rPr>
        <w:t>2017</w:t>
      </w:r>
      <w:r w:rsidRPr="00BB517E">
        <w:rPr>
          <w:rFonts w:ascii="Times New Roman" w:hAnsi="Times New Roman" w:cs="Times New Roman"/>
          <w:sz w:val="24"/>
          <w:szCs w:val="24"/>
        </w:rPr>
        <w:t xml:space="preserve"> from http://medical-dictionary.thefreedictionary.com/hemorrhage</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lastRenderedPageBreak/>
        <w:t xml:space="preserve">Mosha, D., Poulsen, A., Reyburn, H., Kituma, E., Mtei, F., &amp; Bygbjerg, I. C. (2009). Quality of paediatric blood transfusions in two district hospitals in Tanzania: a cross-sectional hospital based study. </w:t>
      </w:r>
      <w:r w:rsidRPr="00BB517E">
        <w:rPr>
          <w:rFonts w:ascii="Times New Roman" w:hAnsi="Times New Roman" w:cs="Times New Roman"/>
          <w:i/>
          <w:iCs/>
          <w:sz w:val="24"/>
          <w:szCs w:val="24"/>
        </w:rPr>
        <w:t>BMC Pediatrics</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9</w:t>
      </w:r>
      <w:r w:rsidR="00523800" w:rsidRPr="00BB517E">
        <w:rPr>
          <w:rFonts w:ascii="Times New Roman" w:hAnsi="Times New Roman" w:cs="Times New Roman"/>
          <w:sz w:val="24"/>
          <w:szCs w:val="24"/>
        </w:rPr>
        <w:t>(</w:t>
      </w:r>
      <w:r w:rsidRPr="00BB517E">
        <w:rPr>
          <w:rFonts w:ascii="Times New Roman" w:hAnsi="Times New Roman" w:cs="Times New Roman"/>
          <w:sz w:val="24"/>
          <w:szCs w:val="24"/>
        </w:rPr>
        <w:t>5</w:t>
      </w:r>
      <w:r w:rsidR="00F626C0" w:rsidRPr="00BB517E">
        <w:rPr>
          <w:rFonts w:ascii="Times New Roman" w:hAnsi="Times New Roman" w:cs="Times New Roman"/>
          <w:sz w:val="24"/>
          <w:szCs w:val="24"/>
        </w:rPr>
        <w:t>1</w:t>
      </w:r>
      <w:r w:rsidR="00523800" w:rsidRPr="00BB517E">
        <w:rPr>
          <w:rFonts w:ascii="Times New Roman" w:hAnsi="Times New Roman" w:cs="Times New Roman"/>
          <w:sz w:val="24"/>
          <w:szCs w:val="24"/>
        </w:rPr>
        <w:t>)</w:t>
      </w:r>
      <w:r w:rsidRPr="00BB517E">
        <w:rPr>
          <w:rFonts w:ascii="Times New Roman" w:hAnsi="Times New Roman" w:cs="Times New Roman"/>
          <w:sz w:val="24"/>
          <w:szCs w:val="24"/>
        </w:rPr>
        <w:t>. https://doi.org/10.1186/1471-2431-9-51</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Mozes, B., Epstein, M., Ben-Bassat, I., Modan, B., &amp; Halkin, H. (1989). Evaluation of the appropriateness of blood and blood product transfusion using preset criteria. </w:t>
      </w:r>
      <w:r w:rsidRPr="00BB517E">
        <w:rPr>
          <w:rFonts w:ascii="Times New Roman" w:hAnsi="Times New Roman" w:cs="Times New Roman"/>
          <w:i/>
          <w:iCs/>
          <w:sz w:val="24"/>
          <w:szCs w:val="24"/>
        </w:rPr>
        <w:t>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29</w:t>
      </w:r>
      <w:r w:rsidRPr="00BB517E">
        <w:rPr>
          <w:rFonts w:ascii="Times New Roman" w:hAnsi="Times New Roman" w:cs="Times New Roman"/>
          <w:sz w:val="24"/>
          <w:szCs w:val="24"/>
        </w:rPr>
        <w:t>(6), 473–476. https://doi.org/10.1046/j.1537-2995.1989.29689318442.x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Mozos, I. (2015). Mechanisms Linking Red Blood Cell Disorders and Cardiovascular Diseases. </w:t>
      </w:r>
      <w:r w:rsidRPr="00BB517E">
        <w:rPr>
          <w:rFonts w:ascii="Times New Roman" w:hAnsi="Times New Roman" w:cs="Times New Roman"/>
          <w:i/>
          <w:iCs/>
          <w:sz w:val="24"/>
          <w:szCs w:val="24"/>
        </w:rPr>
        <w:t>BioMed Research International</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20</w:t>
      </w:r>
      <w:r w:rsidR="00496B1B" w:rsidRPr="00BB517E">
        <w:rPr>
          <w:rFonts w:ascii="Times New Roman" w:hAnsi="Times New Roman" w:cs="Times New Roman"/>
          <w:i/>
          <w:iCs/>
          <w:sz w:val="24"/>
          <w:szCs w:val="24"/>
        </w:rPr>
        <w:t>1</w:t>
      </w:r>
      <w:r w:rsidRPr="00BB517E">
        <w:rPr>
          <w:rFonts w:ascii="Times New Roman" w:hAnsi="Times New Roman" w:cs="Times New Roman"/>
          <w:i/>
          <w:iCs/>
          <w:sz w:val="24"/>
          <w:szCs w:val="24"/>
        </w:rPr>
        <w:t>5</w:t>
      </w:r>
      <w:r w:rsidRPr="00BB517E">
        <w:rPr>
          <w:rFonts w:ascii="Times New Roman" w:hAnsi="Times New Roman" w:cs="Times New Roman"/>
          <w:i/>
          <w:sz w:val="24"/>
          <w:szCs w:val="24"/>
        </w:rPr>
        <w:t>,</w:t>
      </w:r>
      <w:r w:rsidRPr="00BB517E">
        <w:rPr>
          <w:rFonts w:ascii="Times New Roman" w:hAnsi="Times New Roman" w:cs="Times New Roman"/>
          <w:sz w:val="24"/>
          <w:szCs w:val="24"/>
        </w:rPr>
        <w:t xml:space="preserve"> e682054. https://doi.org/10.1155/2015/682054</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Murphy, M. F., Stanworth, S. J., &amp; Yazer, M. (2011). Transfusion practice and safety: current status and possibilities for improvement. </w:t>
      </w:r>
      <w:r w:rsidRPr="00BB517E">
        <w:rPr>
          <w:rFonts w:ascii="Times New Roman" w:hAnsi="Times New Roman" w:cs="Times New Roman"/>
          <w:i/>
          <w:iCs/>
          <w:sz w:val="24"/>
          <w:szCs w:val="24"/>
        </w:rPr>
        <w:t>Vox Sanguinis</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100</w:t>
      </w:r>
      <w:r w:rsidRPr="00BB517E">
        <w:rPr>
          <w:rFonts w:ascii="Times New Roman" w:hAnsi="Times New Roman" w:cs="Times New Roman"/>
          <w:sz w:val="24"/>
          <w:szCs w:val="24"/>
        </w:rPr>
        <w:t>(1), 46–59. https://doi.org/10.1111/j.1423-0410.2010.01366.x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Nabwera, H. M., Fegan, G., Shavadia, J., Denje, D., Mandaliya, K., Bates, I., Hassall, O. W. (2016). Pediatric blood transfusion practices at a regional referral hospital in Kenya. </w:t>
      </w:r>
      <w:r w:rsidRPr="00BB517E">
        <w:rPr>
          <w:rFonts w:ascii="Times New Roman" w:hAnsi="Times New Roman" w:cs="Times New Roman"/>
          <w:i/>
          <w:iCs/>
          <w:sz w:val="24"/>
          <w:szCs w:val="24"/>
        </w:rPr>
        <w:t>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56</w:t>
      </w:r>
      <w:r w:rsidRPr="00BB517E">
        <w:rPr>
          <w:rFonts w:ascii="Times New Roman" w:hAnsi="Times New Roman" w:cs="Times New Roman"/>
          <w:sz w:val="24"/>
          <w:szCs w:val="24"/>
        </w:rPr>
        <w:t>(11), 2732–2738. https://doi.org/10.1111/trf.13774</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Natukunda, B., Schonewille, H., &amp; Smit Sibinga, C. T. (2010). Assessment of the clinical transfusion practice at a regional referral hospital in Uganda. </w:t>
      </w:r>
      <w:r w:rsidRPr="00BB517E">
        <w:rPr>
          <w:rFonts w:ascii="Times New Roman" w:hAnsi="Times New Roman" w:cs="Times New Roman"/>
          <w:i/>
          <w:iCs/>
          <w:sz w:val="24"/>
          <w:szCs w:val="24"/>
        </w:rPr>
        <w:t>Transfusion Medicine (Oxford, England)</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20</w:t>
      </w:r>
      <w:r w:rsidRPr="00BB517E">
        <w:rPr>
          <w:rFonts w:ascii="Times New Roman" w:hAnsi="Times New Roman" w:cs="Times New Roman"/>
          <w:sz w:val="24"/>
          <w:szCs w:val="24"/>
        </w:rPr>
        <w:t>(3), 134–139. https://doi.org/10.1111/j.1365-3148.2010.00992.x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Nel, T. J. (2008). Clinical guidelines, audits and hemovigilance in managing blood transfusion needs. </w:t>
      </w:r>
      <w:r w:rsidRPr="00BB517E">
        <w:rPr>
          <w:rFonts w:ascii="Times New Roman" w:hAnsi="Times New Roman" w:cs="Times New Roman"/>
          <w:i/>
          <w:iCs/>
          <w:sz w:val="24"/>
          <w:szCs w:val="24"/>
        </w:rPr>
        <w:t>Transfusion Alternatives in Transfusion Medicine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10</w:t>
      </w:r>
      <w:r w:rsidRPr="00BB517E">
        <w:rPr>
          <w:rFonts w:ascii="Times New Roman" w:hAnsi="Times New Roman" w:cs="Times New Roman"/>
          <w:sz w:val="24"/>
          <w:szCs w:val="24"/>
        </w:rPr>
        <w:t>(2), 61–69. https://doi.org/10.1111/j.1778-428X.2008.00104.x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Nopoulos, P. C., Conrad, A. L., Bell, E. F., Strauss, R. G., Widness, J. A., Magnotta, V. A., … Richman, L. C. (2011). Long-term outcome of brain structure in premature infants: </w:t>
      </w:r>
      <w:r w:rsidRPr="00BB517E">
        <w:rPr>
          <w:rFonts w:ascii="Times New Roman" w:hAnsi="Times New Roman" w:cs="Times New Roman"/>
          <w:sz w:val="24"/>
          <w:szCs w:val="24"/>
        </w:rPr>
        <w:lastRenderedPageBreak/>
        <w:t xml:space="preserve">effects of liberal vs restricted red blood cell transfusions. </w:t>
      </w:r>
      <w:r w:rsidRPr="00BB517E">
        <w:rPr>
          <w:rFonts w:ascii="Times New Roman" w:hAnsi="Times New Roman" w:cs="Times New Roman"/>
          <w:i/>
          <w:iCs/>
          <w:sz w:val="24"/>
          <w:szCs w:val="24"/>
        </w:rPr>
        <w:t>Archives of Pediatrics &amp; Adolescent Medicine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165</w:t>
      </w:r>
      <w:r w:rsidRPr="00BB517E">
        <w:rPr>
          <w:rFonts w:ascii="Times New Roman" w:hAnsi="Times New Roman" w:cs="Times New Roman"/>
          <w:sz w:val="24"/>
          <w:szCs w:val="24"/>
        </w:rPr>
        <w:t>(5), 443–450. https://doi.org/10.1001/archpediatrics.2010.269</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Nursing and Midwifery Council. (2016). Record keeping: guidance for nurses and midwives. Retrieved</w:t>
      </w:r>
      <w:r w:rsidR="00F06420" w:rsidRPr="00BB517E">
        <w:rPr>
          <w:rFonts w:ascii="Times New Roman" w:hAnsi="Times New Roman" w:cs="Times New Roman"/>
          <w:sz w:val="24"/>
          <w:szCs w:val="24"/>
        </w:rPr>
        <w:t xml:space="preserve"> July 25, 2017</w:t>
      </w:r>
      <w:r w:rsidRPr="00BB517E">
        <w:rPr>
          <w:rFonts w:ascii="Times New Roman" w:hAnsi="Times New Roman" w:cs="Times New Roman"/>
          <w:sz w:val="24"/>
          <w:szCs w:val="24"/>
        </w:rPr>
        <w:t xml:space="preserve"> from https://www.nmc.org.uk/standards/code/record-keeping/</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Oduor, M. (2009). Progress in blood transfusion services in Kenya fro1980’s: A review. </w:t>
      </w:r>
      <w:r w:rsidRPr="00BB517E">
        <w:rPr>
          <w:rFonts w:ascii="Times New Roman" w:hAnsi="Times New Roman" w:cs="Times New Roman"/>
          <w:i/>
          <w:iCs/>
          <w:sz w:val="24"/>
          <w:szCs w:val="24"/>
        </w:rPr>
        <w:t>East African Medical Journal</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86</w:t>
      </w:r>
      <w:r w:rsidRPr="00BB517E">
        <w:rPr>
          <w:rFonts w:ascii="Times New Roman" w:hAnsi="Times New Roman" w:cs="Times New Roman"/>
          <w:sz w:val="24"/>
          <w:szCs w:val="24"/>
        </w:rPr>
        <w:t>(12).</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Oeba, B. (2015). </w:t>
      </w:r>
      <w:r w:rsidR="005A1A10" w:rsidRPr="00BB517E">
        <w:rPr>
          <w:rFonts w:ascii="Times New Roman" w:hAnsi="Times New Roman" w:cs="Times New Roman"/>
          <w:i/>
          <w:iCs/>
          <w:sz w:val="24"/>
          <w:szCs w:val="24"/>
        </w:rPr>
        <w:t>Blood transfusion</w:t>
      </w:r>
      <w:r w:rsidRPr="00BB517E">
        <w:rPr>
          <w:rFonts w:ascii="Times New Roman" w:hAnsi="Times New Roman" w:cs="Times New Roman"/>
          <w:i/>
          <w:iCs/>
          <w:sz w:val="24"/>
          <w:szCs w:val="24"/>
        </w:rPr>
        <w:t xml:space="preserve"> practices at the new born </w:t>
      </w:r>
      <w:r w:rsidR="005A1A10" w:rsidRPr="00BB517E">
        <w:rPr>
          <w:rFonts w:ascii="Times New Roman" w:hAnsi="Times New Roman" w:cs="Times New Roman"/>
          <w:i/>
          <w:iCs/>
          <w:sz w:val="24"/>
          <w:szCs w:val="24"/>
        </w:rPr>
        <w:t>unit,</w:t>
      </w:r>
      <w:r w:rsidRPr="00BB517E">
        <w:rPr>
          <w:rFonts w:ascii="Times New Roman" w:hAnsi="Times New Roman" w:cs="Times New Roman"/>
          <w:i/>
          <w:iCs/>
          <w:sz w:val="24"/>
          <w:szCs w:val="24"/>
        </w:rPr>
        <w:t xml:space="preserve"> Moi Teaching and Referral Hospital (</w:t>
      </w:r>
      <w:r w:rsidR="004232DD" w:rsidRPr="00BB517E">
        <w:rPr>
          <w:rFonts w:ascii="Times New Roman" w:hAnsi="Times New Roman" w:cs="Times New Roman"/>
          <w:iCs/>
          <w:sz w:val="24"/>
          <w:szCs w:val="24"/>
        </w:rPr>
        <w:t xml:space="preserve">Master’s </w:t>
      </w:r>
      <w:r w:rsidRPr="00BB517E">
        <w:rPr>
          <w:rFonts w:ascii="Times New Roman" w:hAnsi="Times New Roman" w:cs="Times New Roman"/>
          <w:iCs/>
          <w:sz w:val="24"/>
          <w:szCs w:val="24"/>
        </w:rPr>
        <w:t>Thesis</w:t>
      </w:r>
      <w:r w:rsidRPr="00BB517E">
        <w:rPr>
          <w:rFonts w:ascii="Times New Roman" w:hAnsi="Times New Roman" w:cs="Times New Roman"/>
          <w:i/>
          <w:iCs/>
          <w:sz w:val="24"/>
          <w:szCs w:val="24"/>
        </w:rPr>
        <w:t>)</w:t>
      </w:r>
      <w:r w:rsidRPr="00BB517E">
        <w:rPr>
          <w:rFonts w:ascii="Times New Roman" w:hAnsi="Times New Roman" w:cs="Times New Roman"/>
          <w:sz w:val="24"/>
          <w:szCs w:val="24"/>
        </w:rPr>
        <w:t xml:space="preserve">. </w:t>
      </w:r>
      <w:r w:rsidR="004232DD" w:rsidRPr="00BB517E">
        <w:rPr>
          <w:rFonts w:ascii="Times New Roman" w:hAnsi="Times New Roman" w:cs="Times New Roman"/>
          <w:sz w:val="24"/>
          <w:szCs w:val="24"/>
        </w:rPr>
        <w:t>Kenya</w:t>
      </w:r>
      <w:r w:rsidR="006B18C1" w:rsidRPr="00BB517E">
        <w:rPr>
          <w:rFonts w:ascii="Times New Roman" w:hAnsi="Times New Roman" w:cs="Times New Roman"/>
          <w:sz w:val="24"/>
          <w:szCs w:val="24"/>
        </w:rPr>
        <w:t xml:space="preserve">: </w:t>
      </w:r>
      <w:r w:rsidRPr="00BB517E">
        <w:rPr>
          <w:rFonts w:ascii="Times New Roman" w:hAnsi="Times New Roman" w:cs="Times New Roman"/>
          <w:sz w:val="24"/>
          <w:szCs w:val="24"/>
        </w:rPr>
        <w:t xml:space="preserve">Moi University. Retrieved </w:t>
      </w:r>
      <w:r w:rsidR="00E84EEA" w:rsidRPr="00BB517E">
        <w:rPr>
          <w:rFonts w:ascii="Times New Roman" w:hAnsi="Times New Roman" w:cs="Times New Roman"/>
          <w:sz w:val="24"/>
          <w:szCs w:val="24"/>
        </w:rPr>
        <w:t>June 2, 2017</w:t>
      </w:r>
      <w:r w:rsidR="00F06420" w:rsidRPr="00BB517E">
        <w:rPr>
          <w:rFonts w:ascii="Times New Roman" w:hAnsi="Times New Roman" w:cs="Times New Roman"/>
          <w:sz w:val="24"/>
          <w:szCs w:val="24"/>
        </w:rPr>
        <w:t xml:space="preserve"> </w:t>
      </w:r>
      <w:r w:rsidRPr="00BB517E">
        <w:rPr>
          <w:rFonts w:ascii="Times New Roman" w:hAnsi="Times New Roman" w:cs="Times New Roman"/>
          <w:sz w:val="24"/>
          <w:szCs w:val="24"/>
        </w:rPr>
        <w:t>from kenyapaediatric.org/conference/?file=brenda.pdf</w:t>
      </w:r>
    </w:p>
    <w:p w:rsidR="00A80D61" w:rsidRPr="00BB517E" w:rsidRDefault="00A80D61" w:rsidP="00A80D61">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Okoroiwu, H. U., &amp; Okafor, I. M. (2018). Demographic characteristics of blood and blood components transfusion recipients and pattern of blood utilization in a tertiary health institution in southern Nigeria. </w:t>
      </w:r>
      <w:r w:rsidRPr="00BB517E">
        <w:rPr>
          <w:rFonts w:ascii="Times New Roman" w:hAnsi="Times New Roman" w:cs="Times New Roman"/>
          <w:i/>
          <w:iCs/>
          <w:sz w:val="24"/>
          <w:szCs w:val="24"/>
        </w:rPr>
        <w:t>BMC Hematology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18</w:t>
      </w:r>
      <w:r w:rsidRPr="00BB517E">
        <w:rPr>
          <w:rFonts w:ascii="Times New Roman" w:hAnsi="Times New Roman" w:cs="Times New Roman"/>
          <w:sz w:val="24"/>
          <w:szCs w:val="24"/>
        </w:rPr>
        <w:t>(1), 16. https://doi.org/10.1186/s12878-018-0112-5</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Pitman, J. P., Wilkinson, R., Liu, Y., Finckenstein, B. von, Sibinga, C. T. S., Lowrance, D. W., … Basavaraju, S. V. (2015). Blood Component Use in a Sub-Saharan African Country: Results of a 4-Year Evaluation of Diagnoses Associated With Transfusion Orders in Namibia. </w:t>
      </w:r>
      <w:r w:rsidRPr="00BB517E">
        <w:rPr>
          <w:rFonts w:ascii="Times New Roman" w:hAnsi="Times New Roman" w:cs="Times New Roman"/>
          <w:i/>
          <w:iCs/>
          <w:sz w:val="24"/>
          <w:szCs w:val="24"/>
        </w:rPr>
        <w:t>Transfusion Medicine Reviews</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29</w:t>
      </w:r>
      <w:r w:rsidRPr="00BB517E">
        <w:rPr>
          <w:rFonts w:ascii="Times New Roman" w:hAnsi="Times New Roman" w:cs="Times New Roman"/>
          <w:sz w:val="24"/>
          <w:szCs w:val="24"/>
        </w:rPr>
        <w:t xml:space="preserve">(1), 45–51. </w:t>
      </w:r>
      <w:hyperlink r:id="rId20" w:history="1">
        <w:r w:rsidR="001C2A9C" w:rsidRPr="00BB517E">
          <w:rPr>
            <w:rStyle w:val="Hyperlink"/>
            <w:rFonts w:ascii="Times New Roman" w:hAnsi="Times New Roman" w:cs="Times New Roman"/>
            <w:sz w:val="24"/>
            <w:szCs w:val="24"/>
            <w:u w:val="none"/>
          </w:rPr>
          <w:t>https://doi.org/10.1016/j.tmrv.2014.11.003</w:t>
        </w:r>
      </w:hyperlink>
    </w:p>
    <w:p w:rsidR="001C2A9C" w:rsidRPr="00BB517E" w:rsidRDefault="001C2A9C" w:rsidP="001C2A9C">
      <w:pPr>
        <w:pStyle w:val="Bibliography"/>
        <w:rPr>
          <w:rFonts w:ascii="Times New Roman" w:hAnsi="Times New Roman" w:cs="Times New Roman"/>
          <w:sz w:val="24"/>
          <w:szCs w:val="24"/>
        </w:rPr>
      </w:pPr>
      <w:r w:rsidRPr="00BB517E">
        <w:rPr>
          <w:rFonts w:ascii="Times New Roman" w:hAnsi="Times New Roman" w:cs="Times New Roman"/>
          <w:sz w:val="24"/>
          <w:szCs w:val="24"/>
        </w:rPr>
        <w:fldChar w:fldCharType="begin"/>
      </w:r>
      <w:r w:rsidRPr="00BB517E">
        <w:rPr>
          <w:rFonts w:ascii="Times New Roman" w:hAnsi="Times New Roman" w:cs="Times New Roman"/>
          <w:sz w:val="24"/>
          <w:szCs w:val="24"/>
        </w:rPr>
        <w:instrText xml:space="preserve"> ADDIN ZOTERO_BIBL {"uncited":[],"omitted":[],"custom":[]} CSL_BIBLIOGRAPHY </w:instrText>
      </w:r>
      <w:r w:rsidRPr="00BB517E">
        <w:rPr>
          <w:rFonts w:ascii="Times New Roman" w:hAnsi="Times New Roman" w:cs="Times New Roman"/>
          <w:sz w:val="24"/>
          <w:szCs w:val="24"/>
        </w:rPr>
        <w:fldChar w:fldCharType="separate"/>
      </w:r>
      <w:r w:rsidRPr="00BB517E">
        <w:rPr>
          <w:rFonts w:ascii="Times New Roman" w:hAnsi="Times New Roman" w:cs="Times New Roman"/>
          <w:sz w:val="24"/>
          <w:szCs w:val="24"/>
        </w:rPr>
        <w:t xml:space="preserve">Politsmakher, A., Doddapaneni, V., Seeratan, R., &amp; Dosik, H. (2013). Effective Reduction of Blood Product Use in a Community Teaching Hospital: When Less Is More. </w:t>
      </w:r>
      <w:r w:rsidRPr="00BB517E">
        <w:rPr>
          <w:rFonts w:ascii="Times New Roman" w:hAnsi="Times New Roman" w:cs="Times New Roman"/>
          <w:i/>
          <w:iCs/>
          <w:sz w:val="24"/>
          <w:szCs w:val="24"/>
        </w:rPr>
        <w:t>The American Journal of Medicine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126</w:t>
      </w:r>
      <w:r w:rsidRPr="00BB517E">
        <w:rPr>
          <w:rFonts w:ascii="Times New Roman" w:hAnsi="Times New Roman" w:cs="Times New Roman"/>
          <w:sz w:val="24"/>
          <w:szCs w:val="24"/>
        </w:rPr>
        <w:t>(10), 894–902. https://doi.org/10.1016/j.amjmed.2013.06.013</w:t>
      </w:r>
    </w:p>
    <w:p w:rsidR="001C2A9C" w:rsidRPr="00BB517E" w:rsidRDefault="001C2A9C" w:rsidP="001C2A9C">
      <w:pPr>
        <w:rPr>
          <w:rFonts w:ascii="Times New Roman" w:hAnsi="Times New Roman" w:cs="Times New Roman"/>
          <w:sz w:val="24"/>
          <w:szCs w:val="24"/>
        </w:rPr>
      </w:pPr>
      <w:r w:rsidRPr="00BB517E">
        <w:rPr>
          <w:rFonts w:ascii="Times New Roman" w:hAnsi="Times New Roman" w:cs="Times New Roman"/>
          <w:sz w:val="24"/>
          <w:szCs w:val="24"/>
        </w:rPr>
        <w:fldChar w:fldCharType="end"/>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lastRenderedPageBreak/>
        <w:t xml:space="preserve">Reis, V. N. dos, Paixão, I. B., Perrone, A. C. A. de S. J., Monteiro, M. I., Santos, K. B. dos, Reis, V. N. dos, … Santos, K. B. dos. (2016). Transfusion monitoring: care practice analysis in a public teaching hospital. </w:t>
      </w:r>
      <w:r w:rsidRPr="00BB517E">
        <w:rPr>
          <w:rFonts w:ascii="Times New Roman" w:hAnsi="Times New Roman" w:cs="Times New Roman"/>
          <w:i/>
          <w:iCs/>
          <w:sz w:val="24"/>
          <w:szCs w:val="24"/>
        </w:rPr>
        <w:t>Einstein (São Paulo)</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14</w:t>
      </w:r>
      <w:r w:rsidRPr="00BB517E">
        <w:rPr>
          <w:rFonts w:ascii="Times New Roman" w:hAnsi="Times New Roman" w:cs="Times New Roman"/>
          <w:sz w:val="24"/>
          <w:szCs w:val="24"/>
        </w:rPr>
        <w:t>(1), 41–46. https://doi.org/10.1590/S1679-45082016AO3555</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Repine, T. B., Perkins, J. G., Kauvar, D. S., &amp; Blackborne, L. (2006). The use of fresh whole blood in massive transfusion. </w:t>
      </w:r>
      <w:r w:rsidRPr="00BB517E">
        <w:rPr>
          <w:rFonts w:ascii="Times New Roman" w:hAnsi="Times New Roman" w:cs="Times New Roman"/>
          <w:i/>
          <w:iCs/>
          <w:sz w:val="24"/>
          <w:szCs w:val="24"/>
        </w:rPr>
        <w:t>The Journal of Trauma</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60</w:t>
      </w:r>
      <w:r w:rsidRPr="00BB517E">
        <w:rPr>
          <w:rFonts w:ascii="Times New Roman" w:hAnsi="Times New Roman" w:cs="Times New Roman"/>
          <w:sz w:val="24"/>
          <w:szCs w:val="24"/>
        </w:rPr>
        <w:t>(6 Suppl), S59-69. https://doi.org/10.1097/01.ta.0000219013.64168.b2</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Rowan, M. S., &amp; Carter, A. (2000). Evaluation of the red blood cell and plasma transfusion guidelines. </w:t>
      </w:r>
      <w:r w:rsidRPr="00BB517E">
        <w:rPr>
          <w:rFonts w:ascii="Times New Roman" w:hAnsi="Times New Roman" w:cs="Times New Roman"/>
          <w:i/>
          <w:iCs/>
          <w:sz w:val="24"/>
          <w:szCs w:val="24"/>
        </w:rPr>
        <w:t>International Journal for Quality in Health Care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12</w:t>
      </w:r>
      <w:r w:rsidRPr="00BB517E">
        <w:rPr>
          <w:rFonts w:ascii="Times New Roman" w:hAnsi="Times New Roman" w:cs="Times New Roman"/>
          <w:sz w:val="24"/>
          <w:szCs w:val="24"/>
        </w:rPr>
        <w:t>(1), 11–17. https://doi.org/10.1093/intqhc/12.1.11</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Salem-Schatz, S. R., Avorn, J., &amp; Soumerai, S. B. (1990a). Influence of clinical knowledge, organizational context, and practice style on transfusion decision making. Implications for practice change strategies. </w:t>
      </w:r>
      <w:r w:rsidRPr="00BB517E">
        <w:rPr>
          <w:rFonts w:ascii="Times New Roman" w:hAnsi="Times New Roman" w:cs="Times New Roman"/>
          <w:i/>
          <w:iCs/>
          <w:sz w:val="24"/>
          <w:szCs w:val="24"/>
        </w:rPr>
        <w:t>JAMA: The Journal of the American Medical Association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264</w:t>
      </w:r>
      <w:r w:rsidRPr="00BB517E">
        <w:rPr>
          <w:rFonts w:ascii="Times New Roman" w:hAnsi="Times New Roman" w:cs="Times New Roman"/>
          <w:sz w:val="24"/>
          <w:szCs w:val="24"/>
        </w:rPr>
        <w:t>(4), 476–483.</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 Schots, J., &amp; Steenssens, L. (1994). Blood usage review in a Belgian university hospital. </w:t>
      </w:r>
      <w:r w:rsidRPr="00BB517E">
        <w:rPr>
          <w:rFonts w:ascii="Times New Roman" w:hAnsi="Times New Roman" w:cs="Times New Roman"/>
          <w:i/>
          <w:iCs/>
          <w:sz w:val="24"/>
          <w:szCs w:val="24"/>
        </w:rPr>
        <w:t>International Journal for Quality in Health Care: Journal of the International Society for Quality in Health Care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6</w:t>
      </w:r>
      <w:r w:rsidRPr="00BB517E">
        <w:rPr>
          <w:rFonts w:ascii="Times New Roman" w:hAnsi="Times New Roman" w:cs="Times New Roman"/>
          <w:sz w:val="24"/>
          <w:szCs w:val="24"/>
        </w:rPr>
        <w:t>(1), 41–45.</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Shander, A., Gross, I., Hill, S., Javidroozi, M., &amp; Sledge, S. (2013). A new perspective on best transfusion practices. </w:t>
      </w:r>
      <w:r w:rsidRPr="00BB517E">
        <w:rPr>
          <w:rFonts w:ascii="Times New Roman" w:hAnsi="Times New Roman" w:cs="Times New Roman"/>
          <w:i/>
          <w:iCs/>
          <w:sz w:val="24"/>
          <w:szCs w:val="24"/>
        </w:rPr>
        <w:t>Blood 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11</w:t>
      </w:r>
      <w:r w:rsidRPr="00BB517E">
        <w:rPr>
          <w:rFonts w:ascii="Times New Roman" w:hAnsi="Times New Roman" w:cs="Times New Roman"/>
          <w:sz w:val="24"/>
          <w:szCs w:val="24"/>
        </w:rPr>
        <w:t>(2), 193–202. https://doi.org/10.2450/2012.0195-12</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Shander, A., Javidroozi, M., Ozawa, S., &amp; Hare, G. M. T. (2011). What is really dangerous: anaemia or transfusion? </w:t>
      </w:r>
      <w:r w:rsidRPr="00BB517E">
        <w:rPr>
          <w:rFonts w:ascii="Times New Roman" w:hAnsi="Times New Roman" w:cs="Times New Roman"/>
          <w:i/>
          <w:iCs/>
          <w:sz w:val="24"/>
          <w:szCs w:val="24"/>
        </w:rPr>
        <w:t>BJA: British Journal of Anaesthesia</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107</w:t>
      </w:r>
      <w:r w:rsidRPr="00BB517E">
        <w:rPr>
          <w:rFonts w:ascii="Times New Roman" w:hAnsi="Times New Roman" w:cs="Times New Roman"/>
          <w:sz w:val="24"/>
          <w:szCs w:val="24"/>
        </w:rPr>
        <w:t>(suppl_1), i41–i59. https://doi.org/10.1093/bja/aer350</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lastRenderedPageBreak/>
        <w:t xml:space="preserve">Spinella, P. C. (2008). Warm fresh whole blood transfusion for severe hemorrhage: U.S. military and potential civilian applications. </w:t>
      </w:r>
      <w:r w:rsidRPr="00BB517E">
        <w:rPr>
          <w:rFonts w:ascii="Times New Roman" w:hAnsi="Times New Roman" w:cs="Times New Roman"/>
          <w:i/>
          <w:iCs/>
          <w:sz w:val="24"/>
          <w:szCs w:val="24"/>
        </w:rPr>
        <w:t>Critical Care Medicine</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36</w:t>
      </w:r>
      <w:r w:rsidRPr="00BB517E">
        <w:rPr>
          <w:rFonts w:ascii="Times New Roman" w:hAnsi="Times New Roman" w:cs="Times New Roman"/>
          <w:sz w:val="24"/>
          <w:szCs w:val="24"/>
        </w:rPr>
        <w:t>(7 Suppl), S340-345. https://doi.org/10.1097/CCM.0b013e31817e2ef9</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Stainsby, D., Russell, J., Cohen, H., &amp; Lilleyman, J. (2005). Reducing adverse events in blood transfusion. </w:t>
      </w:r>
      <w:r w:rsidRPr="00BB517E">
        <w:rPr>
          <w:rFonts w:ascii="Times New Roman" w:hAnsi="Times New Roman" w:cs="Times New Roman"/>
          <w:i/>
          <w:iCs/>
          <w:sz w:val="24"/>
          <w:szCs w:val="24"/>
        </w:rPr>
        <w:t>British Journal of Haematology</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131</w:t>
      </w:r>
      <w:r w:rsidRPr="00BB517E">
        <w:rPr>
          <w:rFonts w:ascii="Times New Roman" w:hAnsi="Times New Roman" w:cs="Times New Roman"/>
          <w:sz w:val="24"/>
          <w:szCs w:val="24"/>
        </w:rPr>
        <w:t>(1), 8–12. https://doi.org/10.1111/j.1365-2141.2005.05702.x</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Szczepiorkowski, Z. M., &amp; Dunbar, N. M. (2013). Transfusion guidelines: when to transfuse. </w:t>
      </w:r>
      <w:r w:rsidRPr="00BB517E">
        <w:rPr>
          <w:rFonts w:ascii="Times New Roman" w:hAnsi="Times New Roman" w:cs="Times New Roman"/>
          <w:i/>
          <w:iCs/>
          <w:sz w:val="24"/>
          <w:szCs w:val="24"/>
        </w:rPr>
        <w:t>ASH Education Program Book</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2013</w:t>
      </w:r>
      <w:r w:rsidRPr="00BB517E">
        <w:rPr>
          <w:rFonts w:ascii="Times New Roman" w:hAnsi="Times New Roman" w:cs="Times New Roman"/>
          <w:sz w:val="24"/>
          <w:szCs w:val="24"/>
        </w:rPr>
        <w:t>(1), 638–644. https://doi.org/10.1182/asheducation-2013.1.638</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Thomas, J., Ayieko, P., Ogero, M., Gachau, S., Makone, B., Nyachiro, W., Network,  for the C. I. (2016). Blood Transfusion Delay and Outcome in County Hospitals in Kenya. </w:t>
      </w:r>
      <w:r w:rsidRPr="00BB517E">
        <w:rPr>
          <w:rFonts w:ascii="Times New Roman" w:hAnsi="Times New Roman" w:cs="Times New Roman"/>
          <w:i/>
          <w:iCs/>
          <w:sz w:val="24"/>
          <w:szCs w:val="24"/>
        </w:rPr>
        <w:t>The American Journal of Tropical Medicine and Hygiene</w:t>
      </w:r>
      <w:r w:rsidRPr="00BB517E">
        <w:rPr>
          <w:rFonts w:ascii="Times New Roman" w:hAnsi="Times New Roman" w:cs="Times New Roman"/>
          <w:sz w:val="24"/>
          <w:szCs w:val="24"/>
        </w:rPr>
        <w:t>, 16-0735. https://doi.org/10.4269/ajtmh.16-0735</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Ts, V., &amp; Das, S. (2012). A Review of Blood Transfusion Requests in Rl Jalappa Hospital and Research Centre for Blood and Blood Components. </w:t>
      </w:r>
      <w:r w:rsidRPr="00BB517E">
        <w:rPr>
          <w:rFonts w:ascii="Times New Roman" w:hAnsi="Times New Roman" w:cs="Times New Roman"/>
          <w:i/>
          <w:iCs/>
          <w:sz w:val="24"/>
          <w:szCs w:val="24"/>
        </w:rPr>
        <w:t>Journal of Blood Disorders &amp; 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03</w:t>
      </w:r>
      <w:r w:rsidRPr="00BB517E">
        <w:rPr>
          <w:rFonts w:ascii="Times New Roman" w:hAnsi="Times New Roman" w:cs="Times New Roman"/>
          <w:sz w:val="24"/>
          <w:szCs w:val="24"/>
        </w:rPr>
        <w:t>(02). https://doi.org/10.4172/2155-9864.1000119</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VOA news. (2010). Blood Supply in Kenya Health System Dangerously low. </w:t>
      </w:r>
      <w:r w:rsidRPr="00BB517E">
        <w:rPr>
          <w:rFonts w:ascii="Times New Roman" w:hAnsi="Times New Roman" w:cs="Times New Roman"/>
          <w:i/>
          <w:iCs/>
          <w:sz w:val="24"/>
          <w:szCs w:val="24"/>
        </w:rPr>
        <w:t>VOA News</w:t>
      </w:r>
      <w:r w:rsidR="004232DD" w:rsidRPr="00BB517E">
        <w:rPr>
          <w:rFonts w:ascii="Times New Roman" w:hAnsi="Times New Roman" w:cs="Times New Roman"/>
          <w:sz w:val="24"/>
          <w:szCs w:val="24"/>
        </w:rPr>
        <w:t>.</w:t>
      </w:r>
      <w:r w:rsidRPr="00BB517E">
        <w:rPr>
          <w:rFonts w:ascii="Times New Roman" w:hAnsi="Times New Roman" w:cs="Times New Roman"/>
          <w:sz w:val="24"/>
          <w:szCs w:val="24"/>
        </w:rPr>
        <w:t xml:space="preserve"> VOA news.</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Whyte, R., &amp; Kirpalani, H. (2011). Low versus high haemoglobin concentration threshold for blood transfusion for preventing morbidity and mortality in very low birth weight infants. </w:t>
      </w:r>
      <w:r w:rsidRPr="00BB517E">
        <w:rPr>
          <w:rFonts w:ascii="Times New Roman" w:hAnsi="Times New Roman" w:cs="Times New Roman"/>
          <w:i/>
          <w:iCs/>
          <w:sz w:val="24"/>
          <w:szCs w:val="24"/>
        </w:rPr>
        <w:t>The Cochrane Database of Systematic Reviews</w:t>
      </w:r>
      <w:r w:rsidRPr="00BB517E">
        <w:rPr>
          <w:rFonts w:ascii="Times New Roman" w:hAnsi="Times New Roman" w:cs="Times New Roman"/>
          <w:sz w:val="24"/>
          <w:szCs w:val="24"/>
        </w:rPr>
        <w:t>, (11), CD000512. https://doi.org/10.1002/14651858.CD000512.pub2</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lastRenderedPageBreak/>
        <w:t xml:space="preserve">World Health Organization. (2002). </w:t>
      </w:r>
      <w:r w:rsidRPr="00BB517E">
        <w:rPr>
          <w:rFonts w:ascii="Times New Roman" w:hAnsi="Times New Roman" w:cs="Times New Roman"/>
          <w:i/>
          <w:iCs/>
          <w:sz w:val="24"/>
          <w:szCs w:val="24"/>
        </w:rPr>
        <w:t>The Clinical Use of Blood Handbook</w:t>
      </w:r>
      <w:r w:rsidRPr="00BB517E">
        <w:rPr>
          <w:rFonts w:ascii="Times New Roman" w:hAnsi="Times New Roman" w:cs="Times New Roman"/>
          <w:sz w:val="24"/>
          <w:szCs w:val="24"/>
        </w:rPr>
        <w:t xml:space="preserve">. Geneva: WHO. Retrieved </w:t>
      </w:r>
      <w:r w:rsidR="00E84EEA" w:rsidRPr="00BB517E">
        <w:rPr>
          <w:rFonts w:ascii="Times New Roman" w:hAnsi="Times New Roman" w:cs="Times New Roman"/>
          <w:sz w:val="24"/>
          <w:szCs w:val="24"/>
        </w:rPr>
        <w:t xml:space="preserve">May 3, 2013 </w:t>
      </w:r>
      <w:r w:rsidRPr="00BB517E">
        <w:rPr>
          <w:rFonts w:ascii="Times New Roman" w:hAnsi="Times New Roman" w:cs="Times New Roman"/>
          <w:sz w:val="24"/>
          <w:szCs w:val="24"/>
        </w:rPr>
        <w:t>from http://www.who.int/bloodsafety/clinical_use/en/Handbook_EN.pdf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World Health Organization. (2006). Blood Transfusion Safety. Geneva. </w:t>
      </w:r>
      <w:r w:rsidR="004232DD" w:rsidRPr="00BB517E">
        <w:rPr>
          <w:rFonts w:ascii="Times New Roman" w:hAnsi="Times New Roman" w:cs="Times New Roman"/>
          <w:sz w:val="24"/>
          <w:szCs w:val="24"/>
        </w:rPr>
        <w:t xml:space="preserve">WHO. </w:t>
      </w:r>
      <w:r w:rsidRPr="00BB517E">
        <w:rPr>
          <w:rFonts w:ascii="Times New Roman" w:hAnsi="Times New Roman" w:cs="Times New Roman"/>
          <w:sz w:val="24"/>
          <w:szCs w:val="24"/>
        </w:rPr>
        <w:t xml:space="preserve">Retrieved </w:t>
      </w:r>
      <w:r w:rsidR="00E84EEA" w:rsidRPr="00BB517E">
        <w:rPr>
          <w:rFonts w:ascii="Times New Roman" w:hAnsi="Times New Roman" w:cs="Times New Roman"/>
          <w:sz w:val="24"/>
          <w:szCs w:val="24"/>
        </w:rPr>
        <w:t>May 3</w:t>
      </w:r>
      <w:r w:rsidR="00DB5E52" w:rsidRPr="00BB517E">
        <w:rPr>
          <w:rFonts w:ascii="Times New Roman" w:hAnsi="Times New Roman" w:cs="Times New Roman"/>
          <w:sz w:val="24"/>
          <w:szCs w:val="24"/>
        </w:rPr>
        <w:t xml:space="preserve">, 2013 </w:t>
      </w:r>
      <w:r w:rsidRPr="00BB517E">
        <w:rPr>
          <w:rFonts w:ascii="Times New Roman" w:hAnsi="Times New Roman" w:cs="Times New Roman"/>
          <w:sz w:val="24"/>
          <w:szCs w:val="24"/>
        </w:rPr>
        <w:t>from http://www.who.int/bloodsafety/en/Blood_Transfusion_Safety.pdf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World Health Organization. (2007). Blood Safety and Donation. Geneva. </w:t>
      </w:r>
      <w:r w:rsidR="004232DD" w:rsidRPr="00BB517E">
        <w:rPr>
          <w:rFonts w:ascii="Times New Roman" w:hAnsi="Times New Roman" w:cs="Times New Roman"/>
          <w:sz w:val="24"/>
          <w:szCs w:val="24"/>
        </w:rPr>
        <w:t xml:space="preserve">WHO. </w:t>
      </w:r>
      <w:r w:rsidRPr="00BB517E">
        <w:rPr>
          <w:rFonts w:ascii="Times New Roman" w:hAnsi="Times New Roman" w:cs="Times New Roman"/>
          <w:sz w:val="24"/>
          <w:szCs w:val="24"/>
        </w:rPr>
        <w:t xml:space="preserve">Retrieved </w:t>
      </w:r>
      <w:r w:rsidR="00DB5E52" w:rsidRPr="00BB517E">
        <w:rPr>
          <w:rFonts w:ascii="Times New Roman" w:hAnsi="Times New Roman" w:cs="Times New Roman"/>
          <w:sz w:val="24"/>
          <w:szCs w:val="24"/>
        </w:rPr>
        <w:t xml:space="preserve">May 4, 2013 </w:t>
      </w:r>
      <w:r w:rsidRPr="00BB517E">
        <w:rPr>
          <w:rFonts w:ascii="Times New Roman" w:hAnsi="Times New Roman" w:cs="Times New Roman"/>
          <w:sz w:val="24"/>
          <w:szCs w:val="24"/>
        </w:rPr>
        <w:t>from http://www.who.int/bloodsafety/WBDD2005Facts.pdf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World Health Organization. (2008). Universal access to Blood Transfusion. Geneva. </w:t>
      </w:r>
      <w:r w:rsidR="004232DD" w:rsidRPr="00BB517E">
        <w:rPr>
          <w:rFonts w:ascii="Times New Roman" w:hAnsi="Times New Roman" w:cs="Times New Roman"/>
          <w:sz w:val="24"/>
          <w:szCs w:val="24"/>
        </w:rPr>
        <w:t xml:space="preserve">WHO. </w:t>
      </w:r>
      <w:r w:rsidRPr="00BB517E">
        <w:rPr>
          <w:rFonts w:ascii="Times New Roman" w:hAnsi="Times New Roman" w:cs="Times New Roman"/>
          <w:sz w:val="24"/>
          <w:szCs w:val="24"/>
        </w:rPr>
        <w:t xml:space="preserve">Retrieved </w:t>
      </w:r>
      <w:r w:rsidR="00DB5E52" w:rsidRPr="00BB517E">
        <w:rPr>
          <w:rFonts w:ascii="Times New Roman" w:hAnsi="Times New Roman" w:cs="Times New Roman"/>
          <w:sz w:val="24"/>
          <w:szCs w:val="24"/>
        </w:rPr>
        <w:t xml:space="preserve">May 4, 2013 </w:t>
      </w:r>
      <w:r w:rsidRPr="00BB517E">
        <w:rPr>
          <w:rFonts w:ascii="Times New Roman" w:hAnsi="Times New Roman" w:cs="Times New Roman"/>
          <w:sz w:val="24"/>
          <w:szCs w:val="24"/>
        </w:rPr>
        <w:t>from https://www.google.com/search?q=http%3A%2F%2Fwww.who.int%2Fbloodsafety%2Fpublications%2FUniversalAccesstoSafeBT.pdf%E2%80%8E&amp;ie=utf-8&amp;oe=utf-8&amp;client=firefox-b</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World Health Organization. (2009). Status of Blood Safety in the World Health Organization Region. Brazzaville.</w:t>
      </w:r>
      <w:r w:rsidR="004232DD" w:rsidRPr="00BB517E">
        <w:rPr>
          <w:rFonts w:ascii="Times New Roman" w:hAnsi="Times New Roman" w:cs="Times New Roman"/>
          <w:sz w:val="24"/>
          <w:szCs w:val="24"/>
        </w:rPr>
        <w:t xml:space="preserve"> WHO.</w:t>
      </w:r>
      <w:r w:rsidRPr="00BB517E">
        <w:rPr>
          <w:rFonts w:ascii="Times New Roman" w:hAnsi="Times New Roman" w:cs="Times New Roman"/>
          <w:sz w:val="24"/>
          <w:szCs w:val="24"/>
        </w:rPr>
        <w:t xml:space="preserve"> Retrieved </w:t>
      </w:r>
      <w:r w:rsidR="00DB5E52" w:rsidRPr="00BB517E">
        <w:rPr>
          <w:rFonts w:ascii="Times New Roman" w:hAnsi="Times New Roman" w:cs="Times New Roman"/>
          <w:sz w:val="24"/>
          <w:szCs w:val="24"/>
        </w:rPr>
        <w:t xml:space="preserve">May 4, 2103 </w:t>
      </w:r>
      <w:r w:rsidRPr="00BB517E">
        <w:rPr>
          <w:rFonts w:ascii="Times New Roman" w:hAnsi="Times New Roman" w:cs="Times New Roman"/>
          <w:sz w:val="24"/>
          <w:szCs w:val="24"/>
        </w:rPr>
        <w:t>from http://www.afro.who.int/index.php?option=com_docman&amp;task=doc...‎</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World Health Organization. (2016). Blood Safety and availability. Geneva.</w:t>
      </w:r>
      <w:r w:rsidR="004232DD" w:rsidRPr="00BB517E">
        <w:rPr>
          <w:rFonts w:ascii="Times New Roman" w:hAnsi="Times New Roman" w:cs="Times New Roman"/>
          <w:sz w:val="24"/>
          <w:szCs w:val="24"/>
        </w:rPr>
        <w:t xml:space="preserve"> WHO.</w:t>
      </w:r>
      <w:r w:rsidRPr="00BB517E">
        <w:rPr>
          <w:rFonts w:ascii="Times New Roman" w:hAnsi="Times New Roman" w:cs="Times New Roman"/>
          <w:sz w:val="24"/>
          <w:szCs w:val="24"/>
        </w:rPr>
        <w:t xml:space="preserve"> Retrieved </w:t>
      </w:r>
      <w:r w:rsidR="0059372F" w:rsidRPr="00BB517E">
        <w:rPr>
          <w:rFonts w:ascii="Times New Roman" w:hAnsi="Times New Roman" w:cs="Times New Roman"/>
          <w:sz w:val="24"/>
          <w:szCs w:val="24"/>
        </w:rPr>
        <w:t xml:space="preserve">June 10, 2017 </w:t>
      </w:r>
      <w:r w:rsidRPr="00BB517E">
        <w:rPr>
          <w:rFonts w:ascii="Times New Roman" w:hAnsi="Times New Roman" w:cs="Times New Roman"/>
          <w:sz w:val="24"/>
          <w:szCs w:val="24"/>
        </w:rPr>
        <w:t>from http://www.who.int/mediacentre/factsheets/fs279/en/</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World Health Organization. (2017). Clinical Transfusion Practice: </w:t>
      </w:r>
      <w:r w:rsidR="005A1A10" w:rsidRPr="00BB517E">
        <w:rPr>
          <w:rFonts w:ascii="Times New Roman" w:hAnsi="Times New Roman" w:cs="Times New Roman"/>
          <w:sz w:val="24"/>
          <w:szCs w:val="24"/>
        </w:rPr>
        <w:t>Guidelines</w:t>
      </w:r>
      <w:r w:rsidRPr="00BB517E">
        <w:rPr>
          <w:rFonts w:ascii="Times New Roman" w:hAnsi="Times New Roman" w:cs="Times New Roman"/>
          <w:sz w:val="24"/>
          <w:szCs w:val="24"/>
        </w:rPr>
        <w:t xml:space="preserve"> for Medical interns. Bangladesh.</w:t>
      </w:r>
      <w:r w:rsidR="004232DD" w:rsidRPr="00BB517E">
        <w:rPr>
          <w:rFonts w:ascii="Times New Roman" w:hAnsi="Times New Roman" w:cs="Times New Roman"/>
          <w:sz w:val="24"/>
          <w:szCs w:val="24"/>
        </w:rPr>
        <w:t xml:space="preserve"> WHO.</w:t>
      </w:r>
      <w:r w:rsidRPr="00BB517E">
        <w:rPr>
          <w:rFonts w:ascii="Times New Roman" w:hAnsi="Times New Roman" w:cs="Times New Roman"/>
          <w:sz w:val="24"/>
          <w:szCs w:val="24"/>
        </w:rPr>
        <w:t xml:space="preserve"> Retrieved </w:t>
      </w:r>
      <w:r w:rsidR="0059372F" w:rsidRPr="00BB517E">
        <w:rPr>
          <w:rFonts w:ascii="Times New Roman" w:hAnsi="Times New Roman" w:cs="Times New Roman"/>
          <w:sz w:val="24"/>
          <w:szCs w:val="24"/>
        </w:rPr>
        <w:t xml:space="preserve">June 8, 2017 </w:t>
      </w:r>
      <w:r w:rsidRPr="00BB517E">
        <w:rPr>
          <w:rFonts w:ascii="Times New Roman" w:hAnsi="Times New Roman" w:cs="Times New Roman"/>
          <w:sz w:val="24"/>
          <w:szCs w:val="24"/>
        </w:rPr>
        <w:t>from http://apps.who.int/bloodsafety/transfusion_services/ClinicalTransfusionPracticeGuidelinesforMedicalInternsBangladesh.pdf</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lastRenderedPageBreak/>
        <w:t xml:space="preserve">Yaddanapudi, S., &amp; Yaddanapudi, L. (2014). Indications for blood and blood product transfusion. </w:t>
      </w:r>
      <w:r w:rsidRPr="00BB517E">
        <w:rPr>
          <w:rFonts w:ascii="Times New Roman" w:hAnsi="Times New Roman" w:cs="Times New Roman"/>
          <w:i/>
          <w:iCs/>
          <w:sz w:val="24"/>
          <w:szCs w:val="24"/>
        </w:rPr>
        <w:t>Indian Journal of Anaesthesia</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58</w:t>
      </w:r>
      <w:r w:rsidRPr="00BB517E">
        <w:rPr>
          <w:rFonts w:ascii="Times New Roman" w:hAnsi="Times New Roman" w:cs="Times New Roman"/>
          <w:sz w:val="24"/>
          <w:szCs w:val="24"/>
        </w:rPr>
        <w:t>(5), 538–542. https://doi.org/10.4103/0019-5049.144648</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Yudelowitz, B., Scribante, J., Perrie, H., &amp; Oosthuizen, E. (2016). Knowledge of appropriate blood product use in perioperative patients among clinicians at a tertiary hospital. </w:t>
      </w:r>
      <w:r w:rsidRPr="00BB517E">
        <w:rPr>
          <w:rFonts w:ascii="Times New Roman" w:hAnsi="Times New Roman" w:cs="Times New Roman"/>
          <w:i/>
          <w:iCs/>
          <w:sz w:val="24"/>
          <w:szCs w:val="24"/>
        </w:rPr>
        <w:t>Health SA Gesondheid</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21</w:t>
      </w:r>
      <w:r w:rsidRPr="00BB517E">
        <w:rPr>
          <w:rFonts w:ascii="Times New Roman" w:hAnsi="Times New Roman" w:cs="Times New Roman"/>
          <w:sz w:val="24"/>
          <w:szCs w:val="24"/>
        </w:rPr>
        <w:t>, 309–314. https://doi.org/10.1016/j.hsag.2016.06.003</w:t>
      </w:r>
    </w:p>
    <w:p w:rsidR="00252986" w:rsidRPr="00BB517E"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Zimmermann, R., Buscher, M., Linhardt, C., Handtrack, D., Zingsem, J., Weisbach, V., &amp; Eckstein, R. (1997). A survey of blood component use in a German university hospital. </w:t>
      </w:r>
      <w:r w:rsidRPr="00BB517E">
        <w:rPr>
          <w:rFonts w:ascii="Times New Roman" w:hAnsi="Times New Roman" w:cs="Times New Roman"/>
          <w:i/>
          <w:iCs/>
          <w:sz w:val="24"/>
          <w:szCs w:val="24"/>
        </w:rPr>
        <w:t>Transfusion</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37</w:t>
      </w:r>
      <w:r w:rsidRPr="00BB517E">
        <w:rPr>
          <w:rFonts w:ascii="Times New Roman" w:hAnsi="Times New Roman" w:cs="Times New Roman"/>
          <w:sz w:val="24"/>
          <w:szCs w:val="24"/>
        </w:rPr>
        <w:t>. https://doi.org/10.1046/j.1537-2995.1997.371098016449.x</w:t>
      </w:r>
    </w:p>
    <w:p w:rsidR="00252986" w:rsidRPr="00D35CCC" w:rsidRDefault="00252986" w:rsidP="00252986">
      <w:pPr>
        <w:pStyle w:val="Bibliography"/>
        <w:rPr>
          <w:rFonts w:ascii="Times New Roman" w:hAnsi="Times New Roman" w:cs="Times New Roman"/>
          <w:sz w:val="24"/>
          <w:szCs w:val="24"/>
        </w:rPr>
      </w:pPr>
      <w:r w:rsidRPr="00BB517E">
        <w:rPr>
          <w:rFonts w:ascii="Times New Roman" w:hAnsi="Times New Roman" w:cs="Times New Roman"/>
          <w:sz w:val="24"/>
          <w:szCs w:val="24"/>
        </w:rPr>
        <w:t xml:space="preserve">Zimmermann, R., Handtrack, D., Zingsem, J., Weisbach, V., Neidhardt, B., Glaser, A., &amp; Eckstein, R. (1998). A survey of blood utilization in children and adolescents in a German university hospital. </w:t>
      </w:r>
      <w:r w:rsidRPr="00BB517E">
        <w:rPr>
          <w:rFonts w:ascii="Times New Roman" w:hAnsi="Times New Roman" w:cs="Times New Roman"/>
          <w:i/>
          <w:iCs/>
          <w:sz w:val="24"/>
          <w:szCs w:val="24"/>
        </w:rPr>
        <w:t>Transfusion Medicine (Oxford, England)</w:t>
      </w:r>
      <w:r w:rsidRPr="00BB517E">
        <w:rPr>
          <w:rFonts w:ascii="Times New Roman" w:hAnsi="Times New Roman" w:cs="Times New Roman"/>
          <w:sz w:val="24"/>
          <w:szCs w:val="24"/>
        </w:rPr>
        <w:t xml:space="preserve">, </w:t>
      </w:r>
      <w:r w:rsidRPr="00BB517E">
        <w:rPr>
          <w:rFonts w:ascii="Times New Roman" w:hAnsi="Times New Roman" w:cs="Times New Roman"/>
          <w:i/>
          <w:iCs/>
          <w:sz w:val="24"/>
          <w:szCs w:val="24"/>
        </w:rPr>
        <w:t>8</w:t>
      </w:r>
      <w:r w:rsidRPr="00BB517E">
        <w:rPr>
          <w:rFonts w:ascii="Times New Roman" w:hAnsi="Times New Roman" w:cs="Times New Roman"/>
          <w:sz w:val="24"/>
          <w:szCs w:val="24"/>
        </w:rPr>
        <w:t>(3), 185–194.</w:t>
      </w: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r w:rsidRPr="00D35CCC">
        <w:rPr>
          <w:rFonts w:ascii="Times New Roman" w:hAnsi="Times New Roman" w:cs="Times New Roman"/>
          <w:b/>
          <w:sz w:val="24"/>
          <w:szCs w:val="24"/>
        </w:rPr>
        <w:lastRenderedPageBreak/>
        <w:t>APPENDICES</w:t>
      </w: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t>APPENDIX I</w:t>
      </w:r>
    </w:p>
    <w:p w:rsidR="00252986" w:rsidRPr="00D35CCC" w:rsidRDefault="003F667F" w:rsidP="00252986">
      <w:pPr>
        <w:spacing w:line="480" w:lineRule="auto"/>
        <w:rPr>
          <w:rFonts w:ascii="Times New Roman" w:hAnsi="Times New Roman" w:cs="Times New Roman"/>
          <w:b/>
          <w:sz w:val="24"/>
          <w:szCs w:val="24"/>
        </w:rPr>
      </w:pPr>
      <w:r>
        <w:rPr>
          <w:rFonts w:ascii="Times New Roman" w:hAnsi="Times New Roman" w:cs="Times New Roman"/>
          <w:b/>
          <w:sz w:val="24"/>
          <w:szCs w:val="24"/>
        </w:rPr>
        <w:t>CASE</w:t>
      </w:r>
      <w:r w:rsidR="00252986" w:rsidRPr="00D35CCC">
        <w:rPr>
          <w:rFonts w:ascii="Times New Roman" w:hAnsi="Times New Roman" w:cs="Times New Roman"/>
          <w:b/>
          <w:sz w:val="24"/>
          <w:szCs w:val="24"/>
        </w:rPr>
        <w:t xml:space="preserve"> </w:t>
      </w:r>
      <w:r>
        <w:rPr>
          <w:rFonts w:ascii="Times New Roman" w:hAnsi="Times New Roman" w:cs="Times New Roman"/>
          <w:b/>
          <w:sz w:val="24"/>
          <w:szCs w:val="24"/>
        </w:rPr>
        <w:t>REPORT</w:t>
      </w:r>
      <w:r w:rsidR="00252986" w:rsidRPr="00D35CCC">
        <w:rPr>
          <w:rFonts w:ascii="Times New Roman" w:hAnsi="Times New Roman" w:cs="Times New Roman"/>
          <w:b/>
          <w:sz w:val="24"/>
          <w:szCs w:val="24"/>
        </w:rPr>
        <w:t xml:space="preserve"> FORM</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b/>
          <w:sz w:val="24"/>
          <w:szCs w:val="24"/>
        </w:rPr>
        <w:t xml:space="preserve">1. </w:t>
      </w:r>
      <w:r w:rsidRPr="00D35CCC">
        <w:rPr>
          <w:rFonts w:ascii="Times New Roman" w:hAnsi="Times New Roman" w:cs="Times New Roman"/>
          <w:sz w:val="24"/>
          <w:szCs w:val="24"/>
        </w:rPr>
        <w:t>Age in days, months or years ----------------------------------</w:t>
      </w:r>
    </w:p>
    <w:p w:rsidR="00252986" w:rsidRPr="00D35CCC" w:rsidRDefault="00306AFA" w:rsidP="00252986">
      <w:p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67456" behindDoc="0" locked="0" layoutInCell="1" allowOverlap="1" wp14:anchorId="4B352D44" wp14:editId="5216644A">
                <wp:simplePos x="0" y="0"/>
                <wp:positionH relativeFrom="margin">
                  <wp:align>center</wp:align>
                </wp:positionH>
                <wp:positionV relativeFrom="paragraph">
                  <wp:posOffset>4637</wp:posOffset>
                </wp:positionV>
                <wp:extent cx="230505" cy="129540"/>
                <wp:effectExtent l="0" t="0" r="17145" b="22860"/>
                <wp:wrapNone/>
                <wp:docPr id="189"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1894E2" id="Rectangle 123" o:spid="_x0000_s1026" style="position:absolute;margin-left:0;margin-top:.35pt;width:18.15pt;height:10.2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">
                <w10:wrap anchorx="margin"/>
              </v:rect>
            </w:pict>
          </mc:Fallback>
        </mc:AlternateContent>
      </w:r>
      <w:r w:rsidR="00252986" w:rsidRPr="00D35CCC">
        <w:rPr>
          <w:rFonts w:ascii="Times New Roman" w:hAnsi="Times New Roman" w:cs="Times New Roman"/>
          <w:sz w:val="24"/>
          <w:szCs w:val="24"/>
        </w:rPr>
        <w:t xml:space="preserve">2. Sex:  </w:t>
      </w:r>
      <w:r w:rsidR="00252986" w:rsidRPr="00D35CCC">
        <w:rPr>
          <w:rFonts w:ascii="Times New Roman" w:hAnsi="Times New Roman" w:cs="Times New Roman"/>
          <w:sz w:val="24"/>
          <w:szCs w:val="24"/>
        </w:rPr>
        <w:tab/>
      </w:r>
    </w:p>
    <w:p w:rsidR="00252986" w:rsidRPr="00D35CCC" w:rsidRDefault="00252986" w:rsidP="00252986">
      <w:pPr>
        <w:pStyle w:val="ListParagraph"/>
        <w:numPr>
          <w:ilvl w:val="0"/>
          <w:numId w:val="21"/>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70528" behindDoc="0" locked="0" layoutInCell="1" allowOverlap="1" wp14:anchorId="4CDA2C79" wp14:editId="68E8EF67">
                <wp:simplePos x="0" y="0"/>
                <wp:positionH relativeFrom="column">
                  <wp:posOffset>2853055</wp:posOffset>
                </wp:positionH>
                <wp:positionV relativeFrom="paragraph">
                  <wp:posOffset>250190</wp:posOffset>
                </wp:positionV>
                <wp:extent cx="230505" cy="129540"/>
                <wp:effectExtent l="0" t="0" r="17145" b="22860"/>
                <wp:wrapNone/>
                <wp:docPr id="185"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84096E9" id="Rectangle 126" o:spid="_x0000_s1026" style="position:absolute;margin-left:224.65pt;margin-top:19.7pt;width:18.15pt;height:10.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"/>
            </w:pict>
          </mc:Fallback>
        </mc:AlternateContent>
      </w:r>
      <w:r w:rsidRPr="00D35CCC">
        <w:rPr>
          <w:rFonts w:ascii="Times New Roman" w:hAnsi="Times New Roman" w:cs="Times New Roman"/>
          <w:sz w:val="24"/>
          <w:szCs w:val="24"/>
        </w:rPr>
        <w:t xml:space="preserve">Male </w:t>
      </w:r>
      <w:r w:rsidRPr="00D35CCC">
        <w:rPr>
          <w:rFonts w:ascii="Times New Roman" w:hAnsi="Times New Roman" w:cs="Times New Roman"/>
          <w:sz w:val="24"/>
          <w:szCs w:val="24"/>
        </w:rPr>
        <w:tab/>
      </w:r>
      <w:r w:rsidRPr="00D35CCC">
        <w:rPr>
          <w:rFonts w:ascii="Times New Roman" w:hAnsi="Times New Roman" w:cs="Times New Roman"/>
          <w:sz w:val="24"/>
          <w:szCs w:val="24"/>
        </w:rPr>
        <w:tab/>
      </w:r>
    </w:p>
    <w:p w:rsidR="00252986" w:rsidRPr="00D35CCC" w:rsidRDefault="00252986" w:rsidP="00252986">
      <w:pPr>
        <w:pStyle w:val="ListParagraph"/>
        <w:numPr>
          <w:ilvl w:val="0"/>
          <w:numId w:val="21"/>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68480" behindDoc="0" locked="0" layoutInCell="1" allowOverlap="1" wp14:anchorId="40125BE0" wp14:editId="1B5B76EB">
                <wp:simplePos x="0" y="0"/>
                <wp:positionH relativeFrom="column">
                  <wp:posOffset>2855595</wp:posOffset>
                </wp:positionH>
                <wp:positionV relativeFrom="paragraph">
                  <wp:posOffset>125095</wp:posOffset>
                </wp:positionV>
                <wp:extent cx="230505" cy="129540"/>
                <wp:effectExtent l="0" t="0" r="17145" b="22860"/>
                <wp:wrapNone/>
                <wp:docPr id="188"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5C685E" id="Rectangle 124" o:spid="_x0000_s1026" style="position:absolute;margin-left:224.85pt;margin-top:9.85pt;width:18.15pt;height:10.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"/>
            </w:pict>
          </mc:Fallback>
        </mc:AlternateContent>
      </w:r>
      <w:r w:rsidRPr="00D35CCC">
        <w:rPr>
          <w:rFonts w:ascii="Times New Roman" w:hAnsi="Times New Roman" w:cs="Times New Roman"/>
          <w:sz w:val="24"/>
          <w:szCs w:val="24"/>
        </w:rPr>
        <w:t>Female</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3. Clinical department   </w:t>
      </w:r>
    </w:p>
    <w:p w:rsidR="00252986" w:rsidRPr="00D35CCC" w:rsidRDefault="00306AFA" w:rsidP="00252986">
      <w:pPr>
        <w:pStyle w:val="ListParagraph"/>
        <w:numPr>
          <w:ilvl w:val="0"/>
          <w:numId w:val="20"/>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71552" behindDoc="0" locked="0" layoutInCell="1" allowOverlap="1" wp14:anchorId="1EEDE758" wp14:editId="27D0E9DF">
                <wp:simplePos x="0" y="0"/>
                <wp:positionH relativeFrom="column">
                  <wp:posOffset>2861173</wp:posOffset>
                </wp:positionH>
                <wp:positionV relativeFrom="paragraph">
                  <wp:posOffset>346167</wp:posOffset>
                </wp:positionV>
                <wp:extent cx="230505" cy="129540"/>
                <wp:effectExtent l="0" t="0" r="17145" b="22860"/>
                <wp:wrapNone/>
                <wp:docPr id="187"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0D6271" id="Rectangle 127" o:spid="_x0000_s1026" style="position:absolute;margin-left:225.3pt;margin-top:27.25pt;width:18.15pt;height:10.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"/>
            </w:pict>
          </mc:Fallback>
        </mc:AlternateContent>
      </w:r>
      <w:r w:rsidRPr="00D35CCC">
        <w:rPr>
          <w:rFonts w:ascii="Times New Roman" w:hAnsi="Times New Roman" w:cs="Times New Roman"/>
          <w:noProof/>
          <w:sz w:val="24"/>
          <w:szCs w:val="24"/>
          <w:lang/>
        </w:rPr>
        <mc:AlternateContent>
          <mc:Choice Requires="wps">
            <w:drawing>
              <wp:anchor distT="0" distB="0" distL="114300" distR="114300" simplePos="0" relativeHeight="251669504" behindDoc="0" locked="0" layoutInCell="1" allowOverlap="1" wp14:anchorId="14A8CDC1" wp14:editId="2AEA325E">
                <wp:simplePos x="0" y="0"/>
                <wp:positionH relativeFrom="margin">
                  <wp:align>center</wp:align>
                </wp:positionH>
                <wp:positionV relativeFrom="paragraph">
                  <wp:posOffset>3175</wp:posOffset>
                </wp:positionV>
                <wp:extent cx="230505" cy="129540"/>
                <wp:effectExtent l="0" t="0" r="17145" b="22860"/>
                <wp:wrapNone/>
                <wp:docPr id="186"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736C5EC" id="Rectangle 125" o:spid="_x0000_s1026" style="position:absolute;margin-left:0;margin-top:.25pt;width:18.15pt;height:10.2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">
                <w10:wrap anchorx="margin"/>
              </v:rect>
            </w:pict>
          </mc:Fallback>
        </mc:AlternateContent>
      </w:r>
      <w:r w:rsidR="00252986" w:rsidRPr="00D35CCC">
        <w:rPr>
          <w:rFonts w:ascii="Times New Roman" w:hAnsi="Times New Roman" w:cs="Times New Roman"/>
          <w:sz w:val="24"/>
          <w:szCs w:val="24"/>
        </w:rPr>
        <w:t>Medical:</w:t>
      </w:r>
      <w:r w:rsidR="00252986" w:rsidRPr="00D35CCC">
        <w:rPr>
          <w:rFonts w:ascii="Times New Roman" w:hAnsi="Times New Roman" w:cs="Times New Roman"/>
          <w:sz w:val="24"/>
          <w:szCs w:val="24"/>
        </w:rPr>
        <w:tab/>
      </w:r>
    </w:p>
    <w:p w:rsidR="00252986" w:rsidRPr="00D35CCC" w:rsidRDefault="00252986" w:rsidP="00252986">
      <w:pPr>
        <w:pStyle w:val="ListParagraph"/>
        <w:numPr>
          <w:ilvl w:val="0"/>
          <w:numId w:val="20"/>
        </w:num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Surgical              </w:t>
      </w:r>
    </w:p>
    <w:p w:rsidR="00252986" w:rsidRPr="00D35CCC" w:rsidRDefault="00252986" w:rsidP="00252986">
      <w:pPr>
        <w:pStyle w:val="ListParagraph"/>
        <w:numPr>
          <w:ilvl w:val="0"/>
          <w:numId w:val="20"/>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73600" behindDoc="0" locked="0" layoutInCell="1" allowOverlap="1" wp14:anchorId="759AFE09" wp14:editId="5610A0D2">
                <wp:simplePos x="0" y="0"/>
                <wp:positionH relativeFrom="margin">
                  <wp:align>center</wp:align>
                </wp:positionH>
                <wp:positionV relativeFrom="paragraph">
                  <wp:posOffset>12907</wp:posOffset>
                </wp:positionV>
                <wp:extent cx="230505" cy="129540"/>
                <wp:effectExtent l="0" t="0" r="17145" b="22860"/>
                <wp:wrapNone/>
                <wp:docPr id="184"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1712B7" id="Rectangle 129" o:spid="_x0000_s1026" style="position:absolute;margin-left:0;margin-top:1pt;width:18.15pt;height:10.2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">
                <w10:wrap anchorx="margin"/>
              </v:rect>
            </w:pict>
          </mc:Fallback>
        </mc:AlternateContent>
      </w:r>
      <w:r w:rsidRPr="00D35CCC">
        <w:rPr>
          <w:rFonts w:ascii="Times New Roman" w:hAnsi="Times New Roman" w:cs="Times New Roman"/>
          <w:sz w:val="24"/>
          <w:szCs w:val="24"/>
        </w:rPr>
        <w:t xml:space="preserve">Reproductive            </w:t>
      </w:r>
    </w:p>
    <w:p w:rsidR="00252986" w:rsidRPr="00D35CCC" w:rsidRDefault="00252986" w:rsidP="00325794">
      <w:pPr>
        <w:pStyle w:val="ListParagraph"/>
        <w:numPr>
          <w:ilvl w:val="0"/>
          <w:numId w:val="20"/>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72576" behindDoc="0" locked="0" layoutInCell="1" allowOverlap="1" wp14:anchorId="56F67460" wp14:editId="47DB69C8">
                <wp:simplePos x="0" y="0"/>
                <wp:positionH relativeFrom="margin">
                  <wp:align>center</wp:align>
                </wp:positionH>
                <wp:positionV relativeFrom="paragraph">
                  <wp:posOffset>35545</wp:posOffset>
                </wp:positionV>
                <wp:extent cx="230505" cy="129540"/>
                <wp:effectExtent l="0" t="0" r="17145" b="22860"/>
                <wp:wrapNone/>
                <wp:docPr id="183" name="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4481B4" id="Rectangle 128" o:spid="_x0000_s1026" style="position:absolute;margin-left:0;margin-top:2.8pt;width:18.15pt;height:10.2pt;z-index:2516725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">
                <w10:wrap anchorx="margin"/>
              </v:rect>
            </w:pict>
          </mc:Fallback>
        </mc:AlternateContent>
      </w:r>
      <w:r w:rsidR="00325794" w:rsidRPr="00D35CCC">
        <w:rPr>
          <w:rFonts w:ascii="Times New Roman" w:hAnsi="Times New Roman" w:cs="Times New Roman"/>
          <w:sz w:val="24"/>
          <w:szCs w:val="24"/>
        </w:rPr>
        <w:t xml:space="preserve">Child Health </w:t>
      </w:r>
    </w:p>
    <w:p w:rsidR="00252986" w:rsidRPr="00D35CCC" w:rsidRDefault="00040DCB" w:rsidP="00CD3D4E">
      <w:pPr>
        <w:spacing w:line="480" w:lineRule="auto"/>
        <w:rPr>
          <w:rFonts w:ascii="Times New Roman" w:hAnsi="Times New Roman" w:cs="Times New Roman"/>
          <w:sz w:val="24"/>
          <w:szCs w:val="24"/>
        </w:rPr>
      </w:pPr>
      <w:r w:rsidRPr="00D35CCC">
        <w:rPr>
          <w:rFonts w:ascii="Times New Roman" w:hAnsi="Times New Roman" w:cs="Times New Roman"/>
          <w:sz w:val="24"/>
          <w:szCs w:val="24"/>
        </w:rPr>
        <w:t>4</w:t>
      </w:r>
      <w:r w:rsidR="00252986" w:rsidRPr="00D35CCC">
        <w:rPr>
          <w:rFonts w:ascii="Times New Roman" w:hAnsi="Times New Roman" w:cs="Times New Roman"/>
          <w:sz w:val="24"/>
          <w:szCs w:val="24"/>
        </w:rPr>
        <w:t xml:space="preserve">. </w:t>
      </w:r>
      <w:r w:rsidR="00CD3D4E">
        <w:rPr>
          <w:rFonts w:ascii="Times New Roman" w:hAnsi="Times New Roman" w:cs="Times New Roman"/>
          <w:sz w:val="24"/>
          <w:szCs w:val="24"/>
        </w:rPr>
        <w:t>P</w:t>
      </w:r>
      <w:r w:rsidR="00252986" w:rsidRPr="00D35CCC">
        <w:rPr>
          <w:rFonts w:ascii="Times New Roman" w:hAnsi="Times New Roman" w:cs="Times New Roman"/>
          <w:sz w:val="24"/>
          <w:szCs w:val="24"/>
        </w:rPr>
        <w:t>resenting condition-------------------------------------------------------------------------</w:t>
      </w:r>
    </w:p>
    <w:p w:rsidR="00CD3D4E" w:rsidRDefault="00CD3D4E" w:rsidP="00252986">
      <w:pPr>
        <w:spacing w:line="480" w:lineRule="auto"/>
        <w:rPr>
          <w:rFonts w:ascii="Times New Roman" w:hAnsi="Times New Roman" w:cs="Times New Roman"/>
          <w:sz w:val="24"/>
          <w:szCs w:val="24"/>
        </w:rPr>
      </w:pPr>
      <w:r>
        <w:rPr>
          <w:rFonts w:ascii="Times New Roman" w:hAnsi="Times New Roman" w:cs="Times New Roman"/>
          <w:sz w:val="24"/>
          <w:szCs w:val="24"/>
        </w:rPr>
        <w:t>5</w:t>
      </w:r>
      <w:r w:rsidR="00252986" w:rsidRPr="00D35CCC">
        <w:rPr>
          <w:rFonts w:ascii="Times New Roman" w:hAnsi="Times New Roman" w:cs="Times New Roman"/>
          <w:sz w:val="24"/>
          <w:szCs w:val="24"/>
        </w:rPr>
        <w:t xml:space="preserve">. </w:t>
      </w:r>
      <w:r>
        <w:rPr>
          <w:rFonts w:ascii="Times New Roman" w:hAnsi="Times New Roman" w:cs="Times New Roman"/>
          <w:sz w:val="24"/>
          <w:szCs w:val="24"/>
        </w:rPr>
        <w:t>The ICD-10 diagnostic category of the presenting condition------------------------------</w:t>
      </w:r>
    </w:p>
    <w:p w:rsidR="00252986" w:rsidRPr="00D35CCC" w:rsidRDefault="00CD3D4E" w:rsidP="00252986">
      <w:pPr>
        <w:spacing w:line="480" w:lineRule="auto"/>
        <w:rPr>
          <w:rFonts w:ascii="Times New Roman" w:hAnsi="Times New Roman" w:cs="Times New Roman"/>
          <w:sz w:val="24"/>
          <w:szCs w:val="24"/>
        </w:rPr>
      </w:pPr>
      <w:r>
        <w:rPr>
          <w:rFonts w:ascii="Times New Roman" w:hAnsi="Times New Roman" w:cs="Times New Roman"/>
          <w:sz w:val="24"/>
          <w:szCs w:val="24"/>
        </w:rPr>
        <w:t>6. Recorded</w:t>
      </w:r>
      <w:r w:rsidR="00252986" w:rsidRPr="00D35CCC">
        <w:rPr>
          <w:rFonts w:ascii="Times New Roman" w:hAnsi="Times New Roman" w:cs="Times New Roman"/>
          <w:sz w:val="24"/>
          <w:szCs w:val="24"/>
        </w:rPr>
        <w:t xml:space="preserve"> </w:t>
      </w:r>
      <w:r w:rsidRPr="00D35CCC">
        <w:rPr>
          <w:rFonts w:ascii="Times New Roman" w:hAnsi="Times New Roman" w:cs="Times New Roman"/>
          <w:sz w:val="24"/>
          <w:szCs w:val="24"/>
        </w:rPr>
        <w:t>pre-transfusion</w:t>
      </w:r>
      <w:r w:rsidR="00252986" w:rsidRPr="00D35CCC">
        <w:rPr>
          <w:rFonts w:ascii="Times New Roman" w:hAnsi="Times New Roman" w:cs="Times New Roman"/>
          <w:sz w:val="24"/>
          <w:szCs w:val="24"/>
        </w:rPr>
        <w:t xml:space="preserve"> Hb recorded</w:t>
      </w:r>
    </w:p>
    <w:p w:rsidR="00252986" w:rsidRPr="00D35CCC" w:rsidRDefault="00CD3D4E" w:rsidP="0010193A">
      <w:pPr>
        <w:pStyle w:val="ListParagraph"/>
        <w:numPr>
          <w:ilvl w:val="0"/>
          <w:numId w:val="41"/>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12512" behindDoc="0" locked="0" layoutInCell="1" allowOverlap="1" wp14:anchorId="68A9DB8E" wp14:editId="5758BCA3">
                <wp:simplePos x="0" y="0"/>
                <wp:positionH relativeFrom="margin">
                  <wp:align>center</wp:align>
                </wp:positionH>
                <wp:positionV relativeFrom="paragraph">
                  <wp:posOffset>6985</wp:posOffset>
                </wp:positionV>
                <wp:extent cx="230505" cy="129540"/>
                <wp:effectExtent l="0" t="0" r="17145" b="22860"/>
                <wp:wrapNone/>
                <wp:docPr id="43"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5C94B1C" id="Rectangle 132" o:spid="_x0000_s1026" style="position:absolute;margin-left:0;margin-top:.55pt;width:18.15pt;height:10.2pt;z-index:2517125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">
                <w10:wrap anchorx="margin"/>
              </v:rect>
            </w:pict>
          </mc:Fallback>
        </mc:AlternateContent>
      </w:r>
      <w:r>
        <w:rPr>
          <w:rFonts w:ascii="Times New Roman" w:hAnsi="Times New Roman" w:cs="Times New Roman"/>
          <w:sz w:val="24"/>
          <w:szCs w:val="24"/>
        </w:rPr>
        <w:t>Present</w:t>
      </w:r>
    </w:p>
    <w:p w:rsidR="00252986" w:rsidRPr="00D35CCC" w:rsidRDefault="00306AFA" w:rsidP="0010193A">
      <w:pPr>
        <w:pStyle w:val="ListParagraph"/>
        <w:numPr>
          <w:ilvl w:val="0"/>
          <w:numId w:val="41"/>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13536" behindDoc="0" locked="0" layoutInCell="1" allowOverlap="1" wp14:anchorId="0249A232" wp14:editId="5DDFF7A2">
                <wp:simplePos x="0" y="0"/>
                <wp:positionH relativeFrom="margin">
                  <wp:align>center</wp:align>
                </wp:positionH>
                <wp:positionV relativeFrom="paragraph">
                  <wp:posOffset>9732</wp:posOffset>
                </wp:positionV>
                <wp:extent cx="230505" cy="129540"/>
                <wp:effectExtent l="0" t="0" r="17145" b="22860"/>
                <wp:wrapNone/>
                <wp:docPr id="44"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8D7ABD" id="Rectangle 132" o:spid="_x0000_s1026" style="position:absolute;margin-left:0;margin-top:.75pt;width:18.15pt;height:10.2pt;z-index:2517135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">
                <w10:wrap anchorx="margin"/>
              </v:rect>
            </w:pict>
          </mc:Fallback>
        </mc:AlternateContent>
      </w:r>
      <w:r w:rsidR="00CD3D4E">
        <w:rPr>
          <w:rFonts w:ascii="Times New Roman" w:hAnsi="Times New Roman" w:cs="Times New Roman"/>
          <w:sz w:val="24"/>
          <w:szCs w:val="24"/>
        </w:rPr>
        <w:t>Absent</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 </w:t>
      </w:r>
      <w:r w:rsidR="00CD3D4E">
        <w:rPr>
          <w:rFonts w:ascii="Times New Roman" w:hAnsi="Times New Roman" w:cs="Times New Roman"/>
          <w:sz w:val="24"/>
          <w:szCs w:val="24"/>
        </w:rPr>
        <w:t>7</w:t>
      </w:r>
      <w:r w:rsidRPr="00D35CCC">
        <w:rPr>
          <w:rFonts w:ascii="Times New Roman" w:hAnsi="Times New Roman" w:cs="Times New Roman"/>
          <w:sz w:val="24"/>
          <w:szCs w:val="24"/>
        </w:rPr>
        <w:t xml:space="preserve">. </w:t>
      </w:r>
      <w:r w:rsidR="00CD3D4E">
        <w:rPr>
          <w:rFonts w:ascii="Times New Roman" w:hAnsi="Times New Roman" w:cs="Times New Roman"/>
          <w:sz w:val="24"/>
          <w:szCs w:val="24"/>
        </w:rPr>
        <w:t>T</w:t>
      </w:r>
      <w:r w:rsidRPr="00D35CCC">
        <w:rPr>
          <w:rFonts w:ascii="Times New Roman" w:hAnsi="Times New Roman" w:cs="Times New Roman"/>
          <w:sz w:val="24"/>
          <w:szCs w:val="24"/>
        </w:rPr>
        <w:t>he</w:t>
      </w:r>
      <w:r w:rsidR="00CD3D4E">
        <w:rPr>
          <w:rFonts w:ascii="Times New Roman" w:hAnsi="Times New Roman" w:cs="Times New Roman"/>
          <w:sz w:val="24"/>
          <w:szCs w:val="24"/>
        </w:rPr>
        <w:t xml:space="preserve"> value of the</w:t>
      </w:r>
      <w:r w:rsidRPr="00D35CCC">
        <w:rPr>
          <w:rFonts w:ascii="Times New Roman" w:hAnsi="Times New Roman" w:cs="Times New Roman"/>
          <w:sz w:val="24"/>
          <w:szCs w:val="24"/>
        </w:rPr>
        <w:t xml:space="preserve"> recorded </w:t>
      </w:r>
      <w:r w:rsidR="00CD3D4E">
        <w:rPr>
          <w:rFonts w:ascii="Times New Roman" w:hAnsi="Times New Roman" w:cs="Times New Roman"/>
          <w:sz w:val="24"/>
          <w:szCs w:val="24"/>
        </w:rPr>
        <w:t>pre-transfusion Hb</w:t>
      </w:r>
      <w:r w:rsidR="00CD3D4E" w:rsidRPr="00D35CCC">
        <w:rPr>
          <w:rFonts w:ascii="Times New Roman" w:hAnsi="Times New Roman" w:cs="Times New Roman"/>
          <w:sz w:val="24"/>
          <w:szCs w:val="24"/>
        </w:rPr>
        <w:t xml:space="preserve"> --------------------------------------</w:t>
      </w:r>
    </w:p>
    <w:p w:rsidR="00CD3D4E" w:rsidRDefault="00CD3D4E" w:rsidP="00252986">
      <w:pPr>
        <w:spacing w:line="480" w:lineRule="auto"/>
        <w:rPr>
          <w:rFonts w:ascii="Times New Roman" w:hAnsi="Times New Roman" w:cs="Times New Roman"/>
          <w:sz w:val="24"/>
          <w:szCs w:val="24"/>
        </w:rPr>
      </w:pPr>
    </w:p>
    <w:p w:rsidR="00252986" w:rsidRPr="00D35CCC" w:rsidRDefault="0071320F" w:rsidP="0025298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8</w:t>
      </w:r>
      <w:r w:rsidR="00CD3D4E">
        <w:rPr>
          <w:rFonts w:ascii="Times New Roman" w:hAnsi="Times New Roman" w:cs="Times New Roman"/>
          <w:sz w:val="24"/>
          <w:szCs w:val="24"/>
        </w:rPr>
        <w:t xml:space="preserve">. </w:t>
      </w:r>
      <w:r w:rsidR="00175A9E">
        <w:rPr>
          <w:rFonts w:ascii="Times New Roman" w:hAnsi="Times New Roman" w:cs="Times New Roman"/>
          <w:sz w:val="24"/>
          <w:szCs w:val="24"/>
        </w:rPr>
        <w:t>Documentation of the reasons/indication for the transfusion</w:t>
      </w:r>
      <w:r w:rsidR="00252986" w:rsidRPr="00D35CCC">
        <w:rPr>
          <w:rFonts w:ascii="Times New Roman" w:hAnsi="Times New Roman" w:cs="Times New Roman"/>
          <w:noProof/>
          <w:sz w:val="24"/>
          <w:szCs w:val="24"/>
        </w:rPr>
        <w:t xml:space="preserve"> </w:t>
      </w:r>
    </w:p>
    <w:p w:rsidR="00252986" w:rsidRPr="00D35CCC" w:rsidRDefault="00CD3D4E" w:rsidP="00252986">
      <w:pPr>
        <w:pStyle w:val="ListParagraph"/>
        <w:numPr>
          <w:ilvl w:val="0"/>
          <w:numId w:val="22"/>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17632" behindDoc="0" locked="0" layoutInCell="1" allowOverlap="1" wp14:anchorId="3C518793" wp14:editId="1ECAE101">
                <wp:simplePos x="0" y="0"/>
                <wp:positionH relativeFrom="margin">
                  <wp:align>center</wp:align>
                </wp:positionH>
                <wp:positionV relativeFrom="paragraph">
                  <wp:posOffset>6985</wp:posOffset>
                </wp:positionV>
                <wp:extent cx="230505" cy="129540"/>
                <wp:effectExtent l="0" t="0" r="17145" b="22860"/>
                <wp:wrapNone/>
                <wp:docPr id="172"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082724" id="Rectangle 132" o:spid="_x0000_s1026" style="position:absolute;margin-left:0;margin-top:.55pt;width:18.15pt;height:10.2pt;z-index:2517176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">
                <w10:wrap anchorx="margin"/>
              </v:rect>
            </w:pict>
          </mc:Fallback>
        </mc:AlternateContent>
      </w:r>
      <w:r w:rsidR="00175A9E">
        <w:rPr>
          <w:rFonts w:ascii="Times New Roman" w:hAnsi="Times New Roman" w:cs="Times New Roman"/>
          <w:sz w:val="24"/>
          <w:szCs w:val="24"/>
        </w:rPr>
        <w:t>Documented/reasons clear</w:t>
      </w:r>
    </w:p>
    <w:p w:rsidR="00252986" w:rsidRPr="00D35CCC" w:rsidRDefault="00CD3D4E" w:rsidP="00252986">
      <w:pPr>
        <w:pStyle w:val="ListParagraph"/>
        <w:numPr>
          <w:ilvl w:val="0"/>
          <w:numId w:val="22"/>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75648" behindDoc="0" locked="0" layoutInCell="1" allowOverlap="1" wp14:anchorId="0FAC680A" wp14:editId="6420085E">
                <wp:simplePos x="0" y="0"/>
                <wp:positionH relativeFrom="margin">
                  <wp:align>center</wp:align>
                </wp:positionH>
                <wp:positionV relativeFrom="paragraph">
                  <wp:posOffset>1270</wp:posOffset>
                </wp:positionV>
                <wp:extent cx="230505" cy="129540"/>
                <wp:effectExtent l="0" t="0" r="17145" b="22860"/>
                <wp:wrapNone/>
                <wp:docPr id="171"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37733DA" id="Rectangle 133" o:spid="_x0000_s1026" style="position:absolute;margin-left:0;margin-top:.1pt;width:18.15pt;height:10.2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">
                <w10:wrap anchorx="margin"/>
              </v:rect>
            </w:pict>
          </mc:Fallback>
        </mc:AlternateContent>
      </w:r>
      <w:r w:rsidR="00175A9E">
        <w:rPr>
          <w:rFonts w:ascii="Times New Roman" w:hAnsi="Times New Roman" w:cs="Times New Roman"/>
          <w:sz w:val="24"/>
          <w:szCs w:val="24"/>
        </w:rPr>
        <w:t>Not documented/reasons not clear</w:t>
      </w:r>
    </w:p>
    <w:p w:rsidR="00252986" w:rsidRDefault="0071320F" w:rsidP="00252986">
      <w:pPr>
        <w:spacing w:line="480" w:lineRule="auto"/>
        <w:rPr>
          <w:rFonts w:ascii="Times New Roman" w:hAnsi="Times New Roman" w:cs="Times New Roman"/>
          <w:sz w:val="24"/>
          <w:szCs w:val="24"/>
        </w:rPr>
      </w:pPr>
      <w:r>
        <w:rPr>
          <w:rFonts w:ascii="Times New Roman" w:hAnsi="Times New Roman" w:cs="Times New Roman"/>
          <w:sz w:val="24"/>
          <w:szCs w:val="24"/>
        </w:rPr>
        <w:t>9</w:t>
      </w:r>
      <w:r w:rsidR="00252986" w:rsidRPr="00D35CCC">
        <w:rPr>
          <w:rFonts w:ascii="Times New Roman" w:hAnsi="Times New Roman" w:cs="Times New Roman"/>
          <w:sz w:val="24"/>
          <w:szCs w:val="24"/>
        </w:rPr>
        <w:t xml:space="preserve">. </w:t>
      </w:r>
      <w:r w:rsidR="00175A9E">
        <w:rPr>
          <w:rFonts w:ascii="Times New Roman" w:hAnsi="Times New Roman" w:cs="Times New Roman"/>
          <w:sz w:val="24"/>
          <w:szCs w:val="24"/>
        </w:rPr>
        <w:t>The documented reasons/indication of the transfusion</w:t>
      </w:r>
    </w:p>
    <w:p w:rsidR="00175A9E" w:rsidRPr="00175A9E" w:rsidRDefault="00175A9E" w:rsidP="00175A9E">
      <w:pPr>
        <w:pStyle w:val="ListParagraph"/>
        <w:numPr>
          <w:ilvl w:val="0"/>
          <w:numId w:val="49"/>
        </w:numPr>
        <w:spacing w:line="480" w:lineRule="auto"/>
        <w:rPr>
          <w:rFonts w:ascii="Times New Roman" w:hAnsi="Times New Roman" w:cs="Times New Roman"/>
          <w:sz w:val="24"/>
          <w:szCs w:val="24"/>
        </w:rPr>
      </w:pPr>
      <w:r w:rsidRPr="00D35CCC">
        <w:rPr>
          <w:noProof/>
          <w:lang/>
        </w:rPr>
        <mc:AlternateContent>
          <mc:Choice Requires="wps">
            <w:drawing>
              <wp:anchor distT="0" distB="0" distL="114300" distR="114300" simplePos="0" relativeHeight="251729920" behindDoc="0" locked="0" layoutInCell="1" allowOverlap="1" wp14:anchorId="0981FFFE" wp14:editId="5B46676C">
                <wp:simplePos x="0" y="0"/>
                <wp:positionH relativeFrom="margin">
                  <wp:align>center</wp:align>
                </wp:positionH>
                <wp:positionV relativeFrom="paragraph">
                  <wp:posOffset>57579</wp:posOffset>
                </wp:positionV>
                <wp:extent cx="230505" cy="129540"/>
                <wp:effectExtent l="0" t="0" r="17145" b="22860"/>
                <wp:wrapNone/>
                <wp:docPr id="39"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3D093A" id="Rectangle 132" o:spid="_x0000_s1026" style="position:absolute;margin-left:0;margin-top:4.55pt;width:18.15pt;height:10.2pt;z-index:2517299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">
                <w10:wrap anchorx="margin"/>
              </v:rect>
            </w:pict>
          </mc:Fallback>
        </mc:AlternateContent>
      </w:r>
      <w:r w:rsidRPr="00175A9E">
        <w:rPr>
          <w:rFonts w:ascii="Times New Roman" w:hAnsi="Times New Roman" w:cs="Times New Roman"/>
          <w:sz w:val="24"/>
          <w:szCs w:val="24"/>
        </w:rPr>
        <w:t>Anaemia</w:t>
      </w:r>
    </w:p>
    <w:p w:rsidR="00175A9E" w:rsidRPr="00175A9E" w:rsidRDefault="00175A9E" w:rsidP="00175A9E">
      <w:pPr>
        <w:pStyle w:val="ListParagraph"/>
        <w:numPr>
          <w:ilvl w:val="0"/>
          <w:numId w:val="49"/>
        </w:numPr>
        <w:spacing w:line="480" w:lineRule="auto"/>
        <w:rPr>
          <w:rFonts w:ascii="Times New Roman" w:hAnsi="Times New Roman" w:cs="Times New Roman"/>
          <w:sz w:val="24"/>
          <w:szCs w:val="24"/>
        </w:rPr>
      </w:pPr>
      <w:r w:rsidRPr="00D35CCC">
        <w:rPr>
          <w:noProof/>
          <w:lang/>
        </w:rPr>
        <mc:AlternateContent>
          <mc:Choice Requires="wps">
            <w:drawing>
              <wp:anchor distT="0" distB="0" distL="114300" distR="114300" simplePos="0" relativeHeight="251727872" behindDoc="0" locked="0" layoutInCell="1" allowOverlap="1" wp14:anchorId="0981FFFE" wp14:editId="5B46676C">
                <wp:simplePos x="0" y="0"/>
                <wp:positionH relativeFrom="margin">
                  <wp:align>center</wp:align>
                </wp:positionH>
                <wp:positionV relativeFrom="paragraph">
                  <wp:posOffset>109106</wp:posOffset>
                </wp:positionV>
                <wp:extent cx="230505" cy="129540"/>
                <wp:effectExtent l="0" t="0" r="17145" b="22860"/>
                <wp:wrapNone/>
                <wp:docPr id="38"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7B0BB1A" id="Rectangle 132" o:spid="_x0000_s1026" style="position:absolute;margin-left:0;margin-top:8.6pt;width:18.15pt;height:10.2pt;z-index:2517278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">
                <w10:wrap anchorx="margin"/>
              </v:rect>
            </w:pict>
          </mc:Fallback>
        </mc:AlternateContent>
      </w:r>
      <w:r w:rsidRPr="00175A9E">
        <w:rPr>
          <w:rFonts w:ascii="Times New Roman" w:hAnsi="Times New Roman" w:cs="Times New Roman"/>
          <w:sz w:val="24"/>
          <w:szCs w:val="24"/>
        </w:rPr>
        <w:t>Elective surgery</w:t>
      </w:r>
    </w:p>
    <w:p w:rsidR="00175A9E" w:rsidRPr="00175A9E" w:rsidRDefault="00175A9E" w:rsidP="00175A9E">
      <w:pPr>
        <w:pStyle w:val="ListParagraph"/>
        <w:numPr>
          <w:ilvl w:val="0"/>
          <w:numId w:val="49"/>
        </w:numPr>
        <w:spacing w:line="480" w:lineRule="auto"/>
        <w:rPr>
          <w:rFonts w:ascii="Times New Roman" w:hAnsi="Times New Roman" w:cs="Times New Roman"/>
          <w:sz w:val="24"/>
          <w:szCs w:val="24"/>
        </w:rPr>
      </w:pPr>
      <w:r w:rsidRPr="00D35CCC">
        <w:rPr>
          <w:noProof/>
          <w:lang/>
        </w:rPr>
        <mc:AlternateContent>
          <mc:Choice Requires="wps">
            <w:drawing>
              <wp:anchor distT="0" distB="0" distL="114300" distR="114300" simplePos="0" relativeHeight="251725824" behindDoc="0" locked="0" layoutInCell="1" allowOverlap="1" wp14:anchorId="0981FFFE" wp14:editId="5B46676C">
                <wp:simplePos x="0" y="0"/>
                <wp:positionH relativeFrom="margin">
                  <wp:align>center</wp:align>
                </wp:positionH>
                <wp:positionV relativeFrom="paragraph">
                  <wp:posOffset>4445</wp:posOffset>
                </wp:positionV>
                <wp:extent cx="230505" cy="129540"/>
                <wp:effectExtent l="0" t="0" r="17145" b="22860"/>
                <wp:wrapNone/>
                <wp:docPr id="37"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63AF3E4" id="Rectangle 132" o:spid="_x0000_s1026" style="position:absolute;margin-left:0;margin-top:.35pt;width:18.15pt;height:10.2pt;z-index:2517258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">
                <w10:wrap anchorx="margin"/>
              </v:rect>
            </w:pict>
          </mc:Fallback>
        </mc:AlternateContent>
      </w:r>
      <w:r w:rsidRPr="00175A9E">
        <w:rPr>
          <w:rFonts w:ascii="Times New Roman" w:hAnsi="Times New Roman" w:cs="Times New Roman"/>
          <w:sz w:val="24"/>
          <w:szCs w:val="24"/>
        </w:rPr>
        <w:t>Haemorrhage</w:t>
      </w:r>
    </w:p>
    <w:p w:rsidR="00175A9E" w:rsidRPr="00D35CCC" w:rsidRDefault="0071320F" w:rsidP="00175A9E">
      <w:pPr>
        <w:spacing w:line="480" w:lineRule="auto"/>
        <w:rPr>
          <w:rFonts w:ascii="Times New Roman" w:hAnsi="Times New Roman" w:cs="Times New Roman"/>
          <w:sz w:val="24"/>
          <w:szCs w:val="24"/>
        </w:rPr>
      </w:pPr>
      <w:r>
        <w:rPr>
          <w:rFonts w:ascii="Times New Roman" w:hAnsi="Times New Roman" w:cs="Times New Roman"/>
          <w:sz w:val="24"/>
          <w:szCs w:val="24"/>
        </w:rPr>
        <w:t>10</w:t>
      </w:r>
      <w:r w:rsidR="00252986" w:rsidRPr="00D35CCC">
        <w:rPr>
          <w:rFonts w:ascii="Times New Roman" w:hAnsi="Times New Roman" w:cs="Times New Roman"/>
          <w:sz w:val="24"/>
          <w:szCs w:val="24"/>
        </w:rPr>
        <w:t xml:space="preserve">.  </w:t>
      </w:r>
      <w:r w:rsidR="00175A9E">
        <w:rPr>
          <w:rFonts w:ascii="Times New Roman" w:hAnsi="Times New Roman" w:cs="Times New Roman"/>
          <w:sz w:val="24"/>
          <w:szCs w:val="24"/>
        </w:rPr>
        <w:t>T</w:t>
      </w:r>
      <w:r w:rsidR="00175A9E" w:rsidRPr="00D35CCC">
        <w:rPr>
          <w:rFonts w:ascii="Times New Roman" w:hAnsi="Times New Roman" w:cs="Times New Roman"/>
          <w:sz w:val="24"/>
          <w:szCs w:val="24"/>
        </w:rPr>
        <w:t>he nature of the haemorrhage</w:t>
      </w:r>
    </w:p>
    <w:p w:rsidR="00175A9E" w:rsidRPr="00D35CCC" w:rsidRDefault="00175A9E" w:rsidP="00175A9E">
      <w:pPr>
        <w:pStyle w:val="ListParagraph"/>
        <w:numPr>
          <w:ilvl w:val="0"/>
          <w:numId w:val="38"/>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31968" behindDoc="0" locked="0" layoutInCell="1" allowOverlap="1" wp14:anchorId="0E49CC9F" wp14:editId="403BB0BA">
                <wp:simplePos x="0" y="0"/>
                <wp:positionH relativeFrom="margin">
                  <wp:align>center</wp:align>
                </wp:positionH>
                <wp:positionV relativeFrom="paragraph">
                  <wp:posOffset>6587</wp:posOffset>
                </wp:positionV>
                <wp:extent cx="230505" cy="129540"/>
                <wp:effectExtent l="0" t="0" r="17145" b="22860"/>
                <wp:wrapNone/>
                <wp:docPr id="9"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98832F" id="Rectangle 159" o:spid="_x0000_s1026" style="position:absolute;margin-left:0;margin-top:.5pt;width:18.15pt;height:10.2pt;z-index:2517319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">
                <w10:wrap anchorx="margin"/>
              </v:rect>
            </w:pict>
          </mc:Fallback>
        </mc:AlternateContent>
      </w:r>
      <w:r w:rsidRPr="00D35CCC">
        <w:rPr>
          <w:rFonts w:ascii="Times New Roman" w:hAnsi="Times New Roman" w:cs="Times New Roman"/>
          <w:sz w:val="24"/>
          <w:szCs w:val="24"/>
        </w:rPr>
        <w:t>Medical</w:t>
      </w:r>
    </w:p>
    <w:p w:rsidR="00175A9E" w:rsidRPr="00D35CCC" w:rsidRDefault="00175A9E" w:rsidP="00175A9E">
      <w:pPr>
        <w:pStyle w:val="ListParagraph"/>
        <w:numPr>
          <w:ilvl w:val="0"/>
          <w:numId w:val="38"/>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32992" behindDoc="0" locked="0" layoutInCell="1" allowOverlap="1" wp14:anchorId="4CF7958E" wp14:editId="51313516">
                <wp:simplePos x="0" y="0"/>
                <wp:positionH relativeFrom="margin">
                  <wp:align>center</wp:align>
                </wp:positionH>
                <wp:positionV relativeFrom="paragraph">
                  <wp:posOffset>6893</wp:posOffset>
                </wp:positionV>
                <wp:extent cx="230505" cy="129540"/>
                <wp:effectExtent l="0" t="0" r="17145" b="22860"/>
                <wp:wrapNone/>
                <wp:docPr id="10"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DFF365" id="Rectangle 159" o:spid="_x0000_s1026" style="position:absolute;margin-left:0;margin-top:.55pt;width:18.15pt;height:10.2pt;z-index:2517329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">
                <w10:wrap anchorx="margin"/>
              </v:rect>
            </w:pict>
          </mc:Fallback>
        </mc:AlternateContent>
      </w:r>
      <w:r w:rsidRPr="00D35CCC">
        <w:rPr>
          <w:rFonts w:ascii="Times New Roman" w:hAnsi="Times New Roman" w:cs="Times New Roman"/>
          <w:sz w:val="24"/>
          <w:szCs w:val="24"/>
        </w:rPr>
        <w:t>Surgical</w:t>
      </w:r>
    </w:p>
    <w:p w:rsidR="00175A9E" w:rsidRPr="00D35CCC" w:rsidRDefault="00175A9E" w:rsidP="00175A9E">
      <w:pPr>
        <w:pStyle w:val="ListParagraph"/>
        <w:numPr>
          <w:ilvl w:val="0"/>
          <w:numId w:val="38"/>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34016" behindDoc="0" locked="0" layoutInCell="1" allowOverlap="1" wp14:anchorId="67CE784A" wp14:editId="76E98CEA">
                <wp:simplePos x="0" y="0"/>
                <wp:positionH relativeFrom="margin">
                  <wp:align>center</wp:align>
                </wp:positionH>
                <wp:positionV relativeFrom="paragraph">
                  <wp:posOffset>1905</wp:posOffset>
                </wp:positionV>
                <wp:extent cx="230505" cy="129540"/>
                <wp:effectExtent l="0" t="0" r="17145" b="22860"/>
                <wp:wrapNone/>
                <wp:docPr id="11"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83628AC" id="Rectangle 159" o:spid="_x0000_s1026" style="position:absolute;margin-left:0;margin-top:.15pt;width:18.15pt;height:10.2pt;z-index:2517340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">
                <w10:wrap anchorx="margin"/>
              </v:rect>
            </w:pict>
          </mc:Fallback>
        </mc:AlternateContent>
      </w:r>
      <w:r w:rsidRPr="00D35CCC">
        <w:rPr>
          <w:rFonts w:ascii="Times New Roman" w:hAnsi="Times New Roman" w:cs="Times New Roman"/>
          <w:sz w:val="24"/>
          <w:szCs w:val="24"/>
        </w:rPr>
        <w:t>Obstetric/gynecologic</w:t>
      </w:r>
    </w:p>
    <w:p w:rsidR="00252986" w:rsidRPr="00D35CCC" w:rsidRDefault="0071320F" w:rsidP="00252986">
      <w:pPr>
        <w:spacing w:line="480" w:lineRule="auto"/>
        <w:rPr>
          <w:rFonts w:ascii="Times New Roman" w:hAnsi="Times New Roman" w:cs="Times New Roman"/>
          <w:sz w:val="24"/>
          <w:szCs w:val="24"/>
        </w:rPr>
      </w:pPr>
      <w:r>
        <w:rPr>
          <w:rFonts w:ascii="Times New Roman" w:hAnsi="Times New Roman" w:cs="Times New Roman"/>
          <w:sz w:val="24"/>
          <w:szCs w:val="24"/>
        </w:rPr>
        <w:t xml:space="preserve">11. </w:t>
      </w:r>
      <w:r w:rsidR="00175A9E">
        <w:rPr>
          <w:rFonts w:ascii="Times New Roman" w:hAnsi="Times New Roman" w:cs="Times New Roman"/>
          <w:sz w:val="24"/>
          <w:szCs w:val="24"/>
        </w:rPr>
        <w:t>T</w:t>
      </w:r>
      <w:r w:rsidR="00252986" w:rsidRPr="00D35CCC">
        <w:rPr>
          <w:rFonts w:ascii="Times New Roman" w:hAnsi="Times New Roman" w:cs="Times New Roman"/>
          <w:sz w:val="24"/>
          <w:szCs w:val="24"/>
        </w:rPr>
        <w:t xml:space="preserve">he indication </w:t>
      </w:r>
      <w:r w:rsidR="00175A9E">
        <w:rPr>
          <w:rFonts w:ascii="Times New Roman" w:hAnsi="Times New Roman" w:cs="Times New Roman"/>
          <w:sz w:val="24"/>
          <w:szCs w:val="24"/>
        </w:rPr>
        <w:t>for the transfusion in accordance</w:t>
      </w:r>
      <w:r w:rsidR="00252986" w:rsidRPr="00D35CCC">
        <w:rPr>
          <w:rFonts w:ascii="Times New Roman" w:hAnsi="Times New Roman" w:cs="Times New Roman"/>
          <w:sz w:val="24"/>
          <w:szCs w:val="24"/>
        </w:rPr>
        <w:t xml:space="preserve"> with the recommended guidelines</w:t>
      </w:r>
    </w:p>
    <w:p w:rsidR="00252986" w:rsidRPr="00D35CCC" w:rsidRDefault="00252986" w:rsidP="00252986">
      <w:pPr>
        <w:pStyle w:val="ListParagraph"/>
        <w:numPr>
          <w:ilvl w:val="0"/>
          <w:numId w:val="23"/>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95104" behindDoc="0" locked="0" layoutInCell="1" allowOverlap="1" wp14:anchorId="3BEDFBF4" wp14:editId="33E79882">
                <wp:simplePos x="0" y="0"/>
                <wp:positionH relativeFrom="column">
                  <wp:posOffset>2835275</wp:posOffset>
                </wp:positionH>
                <wp:positionV relativeFrom="paragraph">
                  <wp:posOffset>-14605</wp:posOffset>
                </wp:positionV>
                <wp:extent cx="230505" cy="129540"/>
                <wp:effectExtent l="0" t="0" r="17145" b="22860"/>
                <wp:wrapNone/>
                <wp:docPr id="170"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03AB552" id="Rectangle 159" o:spid="_x0000_s1026" style="position:absolute;margin-left:223.25pt;margin-top:-1.15pt;width:18.15pt;height:10.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"/>
            </w:pict>
          </mc:Fallback>
        </mc:AlternateContent>
      </w:r>
      <w:r w:rsidRPr="00D35CCC">
        <w:rPr>
          <w:rFonts w:ascii="Times New Roman" w:hAnsi="Times New Roman" w:cs="Times New Roman"/>
          <w:noProof/>
          <w:sz w:val="24"/>
          <w:szCs w:val="24"/>
          <w:lang/>
        </w:rPr>
        <mc:AlternateContent>
          <mc:Choice Requires="wps">
            <w:drawing>
              <wp:anchor distT="0" distB="0" distL="114300" distR="114300" simplePos="0" relativeHeight="251696128" behindDoc="0" locked="0" layoutInCell="1" allowOverlap="1" wp14:anchorId="56D27709" wp14:editId="632D7CDE">
                <wp:simplePos x="0" y="0"/>
                <wp:positionH relativeFrom="column">
                  <wp:posOffset>2835275</wp:posOffset>
                </wp:positionH>
                <wp:positionV relativeFrom="paragraph">
                  <wp:posOffset>280035</wp:posOffset>
                </wp:positionV>
                <wp:extent cx="230505" cy="129540"/>
                <wp:effectExtent l="0" t="0" r="17145" b="22860"/>
                <wp:wrapNone/>
                <wp:docPr id="169" name="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D8B016" id="Rectangle 160" o:spid="_x0000_s1026" style="position:absolute;margin-left:223.25pt;margin-top:22.05pt;width:18.15pt;height:10.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"/>
            </w:pict>
          </mc:Fallback>
        </mc:AlternateContent>
      </w:r>
      <w:r w:rsidR="00175A9E">
        <w:rPr>
          <w:rFonts w:ascii="Times New Roman" w:hAnsi="Times New Roman" w:cs="Times New Roman"/>
          <w:sz w:val="24"/>
          <w:szCs w:val="24"/>
        </w:rPr>
        <w:t>In accordance</w:t>
      </w:r>
    </w:p>
    <w:p w:rsidR="00252986" w:rsidRPr="00175A9E" w:rsidRDefault="00252986" w:rsidP="00175A9E">
      <w:pPr>
        <w:pStyle w:val="ListParagraph"/>
        <w:numPr>
          <w:ilvl w:val="0"/>
          <w:numId w:val="23"/>
        </w:numPr>
        <w:spacing w:line="480" w:lineRule="auto"/>
        <w:rPr>
          <w:rFonts w:ascii="Times New Roman" w:hAnsi="Times New Roman" w:cs="Times New Roman"/>
          <w:sz w:val="24"/>
          <w:szCs w:val="24"/>
        </w:rPr>
      </w:pPr>
      <w:r w:rsidRPr="00D35CCC">
        <w:rPr>
          <w:rFonts w:ascii="Times New Roman" w:hAnsi="Times New Roman" w:cs="Times New Roman"/>
          <w:sz w:val="24"/>
          <w:szCs w:val="24"/>
        </w:rPr>
        <w:t>No</w:t>
      </w:r>
      <w:r w:rsidR="00175A9E">
        <w:rPr>
          <w:rFonts w:ascii="Times New Roman" w:hAnsi="Times New Roman" w:cs="Times New Roman"/>
          <w:sz w:val="24"/>
          <w:szCs w:val="24"/>
        </w:rPr>
        <w:t>t in accordance</w:t>
      </w:r>
    </w:p>
    <w:p w:rsidR="00252986" w:rsidRPr="00D35CCC" w:rsidRDefault="00040DCB"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1</w:t>
      </w:r>
      <w:r w:rsidR="0071320F">
        <w:rPr>
          <w:rFonts w:ascii="Times New Roman" w:hAnsi="Times New Roman" w:cs="Times New Roman"/>
          <w:sz w:val="24"/>
          <w:szCs w:val="24"/>
        </w:rPr>
        <w:t>2</w:t>
      </w:r>
      <w:r w:rsidR="00252986" w:rsidRPr="00D35CCC">
        <w:rPr>
          <w:rFonts w:ascii="Times New Roman" w:hAnsi="Times New Roman" w:cs="Times New Roman"/>
          <w:sz w:val="24"/>
          <w:szCs w:val="24"/>
        </w:rPr>
        <w:t xml:space="preserve">. </w:t>
      </w:r>
      <w:r w:rsidR="00175A9E">
        <w:rPr>
          <w:rFonts w:ascii="Times New Roman" w:hAnsi="Times New Roman" w:cs="Times New Roman"/>
          <w:sz w:val="24"/>
          <w:szCs w:val="24"/>
        </w:rPr>
        <w:t>T</w:t>
      </w:r>
      <w:r w:rsidR="00252986" w:rsidRPr="00D35CCC">
        <w:rPr>
          <w:rFonts w:ascii="Times New Roman" w:hAnsi="Times New Roman" w:cs="Times New Roman"/>
          <w:sz w:val="24"/>
          <w:szCs w:val="24"/>
        </w:rPr>
        <w:t>he cadre of clinician who ordered the transfusion</w:t>
      </w:r>
    </w:p>
    <w:p w:rsidR="00252986" w:rsidRPr="00D35CCC" w:rsidRDefault="00252986" w:rsidP="00252986">
      <w:pPr>
        <w:pStyle w:val="ListParagraph"/>
        <w:numPr>
          <w:ilvl w:val="0"/>
          <w:numId w:val="25"/>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76672" behindDoc="0" locked="0" layoutInCell="1" allowOverlap="1" wp14:anchorId="631C405D" wp14:editId="4DDE2951">
                <wp:simplePos x="0" y="0"/>
                <wp:positionH relativeFrom="margin">
                  <wp:align>center</wp:align>
                </wp:positionH>
                <wp:positionV relativeFrom="paragraph">
                  <wp:posOffset>70102</wp:posOffset>
                </wp:positionV>
                <wp:extent cx="230505" cy="129540"/>
                <wp:effectExtent l="0" t="0" r="17145" b="22860"/>
                <wp:wrapNone/>
                <wp:docPr id="165" name="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20F7E95" id="Rectangle 136" o:spid="_x0000_s1026" style="position:absolute;margin-left:0;margin-top:5.5pt;width:18.15pt;height:10.2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">
                <w10:wrap anchorx="margin"/>
              </v:rect>
            </w:pict>
          </mc:Fallback>
        </mc:AlternateContent>
      </w:r>
      <w:r w:rsidRPr="00D35CCC">
        <w:rPr>
          <w:rFonts w:ascii="Times New Roman" w:hAnsi="Times New Roman" w:cs="Times New Roman"/>
          <w:sz w:val="24"/>
          <w:szCs w:val="24"/>
        </w:rPr>
        <w:t>Consultant/specialist</w:t>
      </w:r>
    </w:p>
    <w:p w:rsidR="00252986" w:rsidRPr="00D35CCC" w:rsidRDefault="00252986" w:rsidP="00252986">
      <w:pPr>
        <w:pStyle w:val="ListParagraph"/>
        <w:numPr>
          <w:ilvl w:val="0"/>
          <w:numId w:val="25"/>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62336" behindDoc="0" locked="0" layoutInCell="1" allowOverlap="1" wp14:anchorId="5EE3FA17" wp14:editId="6AFE333F">
                <wp:simplePos x="0" y="0"/>
                <wp:positionH relativeFrom="margin">
                  <wp:align>center</wp:align>
                </wp:positionH>
                <wp:positionV relativeFrom="paragraph">
                  <wp:posOffset>5715</wp:posOffset>
                </wp:positionV>
                <wp:extent cx="230505" cy="129540"/>
                <wp:effectExtent l="0" t="0" r="17145" b="22860"/>
                <wp:wrapNone/>
                <wp:docPr id="164"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CF0E19" id="Rectangle 118" o:spid="_x0000_s1026" style="position:absolute;margin-left:0;margin-top:.45pt;width:18.15pt;height:10.2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">
                <w10:wrap anchorx="margin"/>
              </v:rect>
            </w:pict>
          </mc:Fallback>
        </mc:AlternateContent>
      </w:r>
      <w:r w:rsidRPr="00D35CCC">
        <w:rPr>
          <w:rFonts w:ascii="Times New Roman" w:hAnsi="Times New Roman" w:cs="Times New Roman"/>
          <w:sz w:val="24"/>
          <w:szCs w:val="24"/>
        </w:rPr>
        <w:t>Registrar/Resident</w:t>
      </w:r>
    </w:p>
    <w:p w:rsidR="00252986" w:rsidRPr="00D35CCC" w:rsidRDefault="00306AFA" w:rsidP="00252986">
      <w:pPr>
        <w:pStyle w:val="ListParagraph"/>
        <w:numPr>
          <w:ilvl w:val="0"/>
          <w:numId w:val="25"/>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64384" behindDoc="0" locked="0" layoutInCell="1" allowOverlap="1" wp14:anchorId="4EB7CB6D" wp14:editId="7C03E418">
                <wp:simplePos x="0" y="0"/>
                <wp:positionH relativeFrom="margin">
                  <wp:align>center</wp:align>
                </wp:positionH>
                <wp:positionV relativeFrom="paragraph">
                  <wp:posOffset>284702</wp:posOffset>
                </wp:positionV>
                <wp:extent cx="230505" cy="129540"/>
                <wp:effectExtent l="0" t="0" r="17145" b="22860"/>
                <wp:wrapNone/>
                <wp:docPr id="162"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5D30E0" id="Rectangle 120" o:spid="_x0000_s1026" style="position:absolute;margin-left:0;margin-top:22.4pt;width:18.15pt;height:10.2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">
                <w10:wrap anchorx="margin"/>
              </v:rect>
            </w:pict>
          </mc:Fallback>
        </mc:AlternateContent>
      </w:r>
      <w:r w:rsidRPr="00D35CCC">
        <w:rPr>
          <w:rFonts w:ascii="Times New Roman" w:hAnsi="Times New Roman" w:cs="Times New Roman"/>
          <w:noProof/>
          <w:sz w:val="24"/>
          <w:szCs w:val="24"/>
          <w:lang/>
        </w:rPr>
        <mc:AlternateContent>
          <mc:Choice Requires="wps">
            <w:drawing>
              <wp:anchor distT="0" distB="0" distL="114300" distR="114300" simplePos="0" relativeHeight="251663360" behindDoc="0" locked="0" layoutInCell="1" allowOverlap="1" wp14:anchorId="3500F17F" wp14:editId="003D677D">
                <wp:simplePos x="0" y="0"/>
                <wp:positionH relativeFrom="column">
                  <wp:posOffset>2856460</wp:posOffset>
                </wp:positionH>
                <wp:positionV relativeFrom="paragraph">
                  <wp:posOffset>4873</wp:posOffset>
                </wp:positionV>
                <wp:extent cx="230505" cy="129540"/>
                <wp:effectExtent l="0" t="0" r="17145" b="22860"/>
                <wp:wrapNone/>
                <wp:docPr id="163"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134B87E" id="Rectangle 119" o:spid="_x0000_s1026" style="position:absolute;margin-left:224.9pt;margin-top:.4pt;width:18.15pt;height:1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"/>
            </w:pict>
          </mc:Fallback>
        </mc:AlternateContent>
      </w:r>
      <w:r w:rsidR="00252986" w:rsidRPr="00D35CCC">
        <w:rPr>
          <w:rFonts w:ascii="Times New Roman" w:hAnsi="Times New Roman" w:cs="Times New Roman"/>
          <w:sz w:val="24"/>
          <w:szCs w:val="24"/>
        </w:rPr>
        <w:t>Medical officer</w:t>
      </w:r>
    </w:p>
    <w:p w:rsidR="00252986" w:rsidRPr="00D35CCC" w:rsidRDefault="00252986" w:rsidP="00252986">
      <w:pPr>
        <w:pStyle w:val="ListParagraph"/>
        <w:numPr>
          <w:ilvl w:val="0"/>
          <w:numId w:val="25"/>
        </w:numPr>
        <w:spacing w:line="480" w:lineRule="auto"/>
        <w:rPr>
          <w:rFonts w:ascii="Times New Roman" w:hAnsi="Times New Roman" w:cs="Times New Roman"/>
          <w:sz w:val="24"/>
          <w:szCs w:val="24"/>
        </w:rPr>
      </w:pPr>
      <w:r w:rsidRPr="00D35CCC">
        <w:rPr>
          <w:rFonts w:ascii="Times New Roman" w:hAnsi="Times New Roman" w:cs="Times New Roman"/>
          <w:sz w:val="24"/>
          <w:szCs w:val="24"/>
        </w:rPr>
        <w:t>Medical officer intern</w:t>
      </w:r>
    </w:p>
    <w:p w:rsidR="00252986" w:rsidRPr="00D35CCC" w:rsidRDefault="00252986" w:rsidP="00252986">
      <w:pPr>
        <w:pStyle w:val="ListParagraph"/>
        <w:numPr>
          <w:ilvl w:val="0"/>
          <w:numId w:val="25"/>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65408" behindDoc="0" locked="0" layoutInCell="1" allowOverlap="1" wp14:anchorId="3C527098" wp14:editId="41B64512">
                <wp:simplePos x="0" y="0"/>
                <wp:positionH relativeFrom="margin">
                  <wp:align>center</wp:align>
                </wp:positionH>
                <wp:positionV relativeFrom="paragraph">
                  <wp:posOffset>5715</wp:posOffset>
                </wp:positionV>
                <wp:extent cx="230505" cy="129540"/>
                <wp:effectExtent l="0" t="0" r="17145" b="22860"/>
                <wp:wrapNone/>
                <wp:docPr id="161"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1A5A6F" id="Rectangle 121" o:spid="_x0000_s1026" style="position:absolute;margin-left:0;margin-top:.45pt;width:18.15pt;height:10.2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">
                <w10:wrap anchorx="margin"/>
              </v:rect>
            </w:pict>
          </mc:Fallback>
        </mc:AlternateContent>
      </w:r>
      <w:r w:rsidRPr="00D35CCC">
        <w:rPr>
          <w:rFonts w:ascii="Times New Roman" w:hAnsi="Times New Roman" w:cs="Times New Roman"/>
          <w:sz w:val="24"/>
          <w:szCs w:val="24"/>
        </w:rPr>
        <w:t>Clinical officer</w:t>
      </w:r>
    </w:p>
    <w:p w:rsidR="00252986" w:rsidRPr="00D35CCC" w:rsidRDefault="00040DCB"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lastRenderedPageBreak/>
        <w:t>1</w:t>
      </w:r>
      <w:r w:rsidR="00306AFA">
        <w:rPr>
          <w:rFonts w:ascii="Times New Roman" w:hAnsi="Times New Roman" w:cs="Times New Roman"/>
          <w:sz w:val="24"/>
          <w:szCs w:val="24"/>
        </w:rPr>
        <w:t>3</w:t>
      </w:r>
      <w:r w:rsidR="00252986" w:rsidRPr="00D35CCC">
        <w:rPr>
          <w:rFonts w:ascii="Times New Roman" w:hAnsi="Times New Roman" w:cs="Times New Roman"/>
          <w:sz w:val="24"/>
          <w:szCs w:val="24"/>
        </w:rPr>
        <w:t xml:space="preserve">. </w:t>
      </w:r>
      <w:r w:rsidR="00175A9E">
        <w:rPr>
          <w:rFonts w:ascii="Times New Roman" w:hAnsi="Times New Roman" w:cs="Times New Roman"/>
          <w:sz w:val="24"/>
          <w:szCs w:val="24"/>
        </w:rPr>
        <w:t>T</w:t>
      </w:r>
      <w:r w:rsidR="00592760" w:rsidRPr="00D35CCC">
        <w:rPr>
          <w:rFonts w:ascii="Times New Roman" w:hAnsi="Times New Roman" w:cs="Times New Roman"/>
          <w:sz w:val="24"/>
          <w:szCs w:val="24"/>
        </w:rPr>
        <w:t xml:space="preserve">he blood </w:t>
      </w:r>
      <w:r w:rsidR="00CD3D4E">
        <w:rPr>
          <w:rFonts w:ascii="Times New Roman" w:hAnsi="Times New Roman" w:cs="Times New Roman"/>
          <w:sz w:val="24"/>
          <w:szCs w:val="24"/>
        </w:rPr>
        <w:t xml:space="preserve">and blood </w:t>
      </w:r>
      <w:r w:rsidR="00592760" w:rsidRPr="00D35CCC">
        <w:rPr>
          <w:rFonts w:ascii="Times New Roman" w:hAnsi="Times New Roman" w:cs="Times New Roman"/>
          <w:sz w:val="24"/>
          <w:szCs w:val="24"/>
        </w:rPr>
        <w:t>product transfused</w:t>
      </w:r>
      <w:r w:rsidR="00175A9E">
        <w:rPr>
          <w:rFonts w:ascii="Times New Roman" w:hAnsi="Times New Roman" w:cs="Times New Roman"/>
          <w:sz w:val="24"/>
          <w:szCs w:val="24"/>
        </w:rPr>
        <w:t>/used</w:t>
      </w:r>
      <w:r w:rsidR="00252986" w:rsidRPr="00D35CCC">
        <w:rPr>
          <w:rFonts w:ascii="Times New Roman" w:hAnsi="Times New Roman" w:cs="Times New Roman"/>
          <w:sz w:val="24"/>
          <w:szCs w:val="24"/>
        </w:rPr>
        <w:t>?</w:t>
      </w:r>
    </w:p>
    <w:p w:rsidR="00252986" w:rsidRPr="00D35CCC" w:rsidRDefault="00252986" w:rsidP="00252986">
      <w:pPr>
        <w:pStyle w:val="ListParagraph"/>
        <w:numPr>
          <w:ilvl w:val="0"/>
          <w:numId w:val="24"/>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07392" behindDoc="0" locked="0" layoutInCell="1" allowOverlap="1" wp14:anchorId="088492D1" wp14:editId="61011625">
                <wp:simplePos x="0" y="0"/>
                <wp:positionH relativeFrom="margin">
                  <wp:align>center</wp:align>
                </wp:positionH>
                <wp:positionV relativeFrom="paragraph">
                  <wp:posOffset>42737</wp:posOffset>
                </wp:positionV>
                <wp:extent cx="230505" cy="129540"/>
                <wp:effectExtent l="0" t="0" r="17145" b="22860"/>
                <wp:wrapNone/>
                <wp:docPr id="168"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2426279" id="Rectangle 135" o:spid="_x0000_s1026" style="position:absolute;margin-left:0;margin-top:3.35pt;width:18.15pt;height:10.2pt;z-index:2517073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">
                <w10:wrap anchorx="margin"/>
              </v:rect>
            </w:pict>
          </mc:Fallback>
        </mc:AlternateContent>
      </w:r>
      <w:r w:rsidRPr="00D35CCC">
        <w:rPr>
          <w:rFonts w:ascii="Times New Roman" w:hAnsi="Times New Roman" w:cs="Times New Roman"/>
          <w:sz w:val="24"/>
          <w:szCs w:val="24"/>
        </w:rPr>
        <w:t>Whole blood</w:t>
      </w:r>
    </w:p>
    <w:p w:rsidR="00252986" w:rsidRPr="00D35CCC" w:rsidRDefault="00252986" w:rsidP="00252986">
      <w:pPr>
        <w:pStyle w:val="ListParagraph"/>
        <w:numPr>
          <w:ilvl w:val="0"/>
          <w:numId w:val="24"/>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06368" behindDoc="0" locked="0" layoutInCell="1" allowOverlap="1" wp14:anchorId="01BB6874" wp14:editId="0DA2E9E8">
                <wp:simplePos x="0" y="0"/>
                <wp:positionH relativeFrom="margin">
                  <wp:align>center</wp:align>
                </wp:positionH>
                <wp:positionV relativeFrom="paragraph">
                  <wp:posOffset>64770</wp:posOffset>
                </wp:positionV>
                <wp:extent cx="230505" cy="129540"/>
                <wp:effectExtent l="0" t="0" r="17145" b="22860"/>
                <wp:wrapNone/>
                <wp:docPr id="166"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7733856" id="Rectangle 134" o:spid="_x0000_s1026" style="position:absolute;margin-left:0;margin-top:5.1pt;width:18.15pt;height:10.2pt;z-index:2517063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">
                <w10:wrap anchorx="margin"/>
              </v:rect>
            </w:pict>
          </mc:Fallback>
        </mc:AlternateContent>
      </w:r>
      <w:r w:rsidRPr="00D35CCC">
        <w:rPr>
          <w:rFonts w:ascii="Times New Roman" w:hAnsi="Times New Roman" w:cs="Times New Roman"/>
          <w:sz w:val="24"/>
          <w:szCs w:val="24"/>
        </w:rPr>
        <w:t>Packed red</w:t>
      </w:r>
      <w:r w:rsidR="00175A9E">
        <w:rPr>
          <w:rFonts w:ascii="Times New Roman" w:hAnsi="Times New Roman" w:cs="Times New Roman"/>
          <w:sz w:val="24"/>
          <w:szCs w:val="24"/>
        </w:rPr>
        <w:t xml:space="preserve"> blood</w:t>
      </w:r>
      <w:r w:rsidRPr="00D35CCC">
        <w:rPr>
          <w:rFonts w:ascii="Times New Roman" w:hAnsi="Times New Roman" w:cs="Times New Roman"/>
          <w:sz w:val="24"/>
          <w:szCs w:val="24"/>
        </w:rPr>
        <w:t xml:space="preserve"> cells</w:t>
      </w:r>
    </w:p>
    <w:p w:rsidR="00252986" w:rsidRPr="00D35CCC" w:rsidRDefault="00040DCB"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1</w:t>
      </w:r>
      <w:r w:rsidR="00306AFA">
        <w:rPr>
          <w:rFonts w:ascii="Times New Roman" w:hAnsi="Times New Roman" w:cs="Times New Roman"/>
          <w:sz w:val="24"/>
          <w:szCs w:val="24"/>
        </w:rPr>
        <w:t>4</w:t>
      </w:r>
      <w:r w:rsidR="00252986" w:rsidRPr="00D35CCC">
        <w:rPr>
          <w:rFonts w:ascii="Times New Roman" w:hAnsi="Times New Roman" w:cs="Times New Roman"/>
          <w:sz w:val="24"/>
          <w:szCs w:val="24"/>
        </w:rPr>
        <w:t xml:space="preserve">. </w:t>
      </w:r>
      <w:r w:rsidR="00175A9E">
        <w:rPr>
          <w:rFonts w:ascii="Times New Roman" w:hAnsi="Times New Roman" w:cs="Times New Roman"/>
          <w:sz w:val="24"/>
          <w:szCs w:val="24"/>
        </w:rPr>
        <w:t>D</w:t>
      </w:r>
      <w:r w:rsidR="00252986" w:rsidRPr="00D35CCC">
        <w:rPr>
          <w:rFonts w:ascii="Times New Roman" w:hAnsi="Times New Roman" w:cs="Times New Roman"/>
          <w:sz w:val="24"/>
          <w:szCs w:val="24"/>
        </w:rPr>
        <w:t>ocumented evidence of informed consent</w:t>
      </w:r>
    </w:p>
    <w:p w:rsidR="00252986" w:rsidRPr="00D35CCC" w:rsidRDefault="00306AFA" w:rsidP="00252986">
      <w:pPr>
        <w:pStyle w:val="ListParagraph"/>
        <w:numPr>
          <w:ilvl w:val="0"/>
          <w:numId w:val="26"/>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66432" behindDoc="0" locked="0" layoutInCell="1" allowOverlap="1" wp14:anchorId="090ED93E" wp14:editId="19B0C3A4">
                <wp:simplePos x="0" y="0"/>
                <wp:positionH relativeFrom="margin">
                  <wp:align>center</wp:align>
                </wp:positionH>
                <wp:positionV relativeFrom="paragraph">
                  <wp:posOffset>7161</wp:posOffset>
                </wp:positionV>
                <wp:extent cx="230505" cy="129540"/>
                <wp:effectExtent l="0" t="0" r="17145" b="22860"/>
                <wp:wrapNone/>
                <wp:docPr id="36"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6761CAC" id="Rectangle 122" o:spid="_x0000_s1026" style="position:absolute;margin-left:0;margin-top:.55pt;width:18.15pt;height:10.2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">
                <w10:wrap anchorx="margin"/>
              </v:rect>
            </w:pict>
          </mc:Fallback>
        </mc:AlternateContent>
      </w:r>
      <w:r w:rsidR="00175A9E">
        <w:rPr>
          <w:rFonts w:ascii="Times New Roman" w:hAnsi="Times New Roman" w:cs="Times New Roman"/>
          <w:sz w:val="24"/>
          <w:szCs w:val="24"/>
        </w:rPr>
        <w:t>Documented</w:t>
      </w:r>
    </w:p>
    <w:p w:rsidR="00252986" w:rsidRPr="00D35CCC" w:rsidRDefault="00306AFA" w:rsidP="00252986">
      <w:pPr>
        <w:pStyle w:val="ListParagraph"/>
        <w:numPr>
          <w:ilvl w:val="0"/>
          <w:numId w:val="26"/>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77696" behindDoc="0" locked="0" layoutInCell="1" allowOverlap="1" wp14:anchorId="3DF432DD" wp14:editId="5C502100">
                <wp:simplePos x="0" y="0"/>
                <wp:positionH relativeFrom="margin">
                  <wp:align>center</wp:align>
                </wp:positionH>
                <wp:positionV relativeFrom="paragraph">
                  <wp:posOffset>3175</wp:posOffset>
                </wp:positionV>
                <wp:extent cx="230505" cy="129540"/>
                <wp:effectExtent l="0" t="0" r="17145" b="22860"/>
                <wp:wrapNone/>
                <wp:docPr id="160"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6CFED2" id="Rectangle 137" o:spid="_x0000_s1026" style="position:absolute;margin-left:0;margin-top:.25pt;width:18.15pt;height:10.2pt;z-index:251677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">
                <w10:wrap anchorx="margin"/>
              </v:rect>
            </w:pict>
          </mc:Fallback>
        </mc:AlternateContent>
      </w:r>
      <w:r w:rsidR="00175A9E">
        <w:rPr>
          <w:rFonts w:ascii="Times New Roman" w:hAnsi="Times New Roman" w:cs="Times New Roman"/>
          <w:sz w:val="24"/>
          <w:szCs w:val="24"/>
        </w:rPr>
        <w:t>Undocumented</w:t>
      </w:r>
    </w:p>
    <w:p w:rsidR="00252986" w:rsidRPr="00D35CCC" w:rsidRDefault="00306AFA" w:rsidP="00252986">
      <w:pPr>
        <w:spacing w:line="480" w:lineRule="auto"/>
        <w:rPr>
          <w:rFonts w:ascii="Times New Roman" w:hAnsi="Times New Roman" w:cs="Times New Roman"/>
          <w:b/>
          <w:sz w:val="24"/>
          <w:szCs w:val="24"/>
          <w:u w:val="single"/>
        </w:rPr>
      </w:pPr>
      <w:r w:rsidRPr="00D35CCC">
        <w:rPr>
          <w:rFonts w:ascii="Times New Roman" w:hAnsi="Times New Roman" w:cs="Times New Roman"/>
          <w:noProof/>
          <w:sz w:val="24"/>
          <w:szCs w:val="24"/>
          <w:lang/>
        </w:rPr>
        <mc:AlternateContent>
          <mc:Choice Requires="wps">
            <w:drawing>
              <wp:anchor distT="0" distB="0" distL="114300" distR="114300" simplePos="0" relativeHeight="251704320" behindDoc="0" locked="0" layoutInCell="1" allowOverlap="1" wp14:anchorId="2D4E332F" wp14:editId="2C0E6C4A">
                <wp:simplePos x="0" y="0"/>
                <wp:positionH relativeFrom="margin">
                  <wp:align>center</wp:align>
                </wp:positionH>
                <wp:positionV relativeFrom="paragraph">
                  <wp:posOffset>479632</wp:posOffset>
                </wp:positionV>
                <wp:extent cx="230505" cy="129540"/>
                <wp:effectExtent l="0" t="0" r="17145" b="22860"/>
                <wp:wrapNone/>
                <wp:docPr id="174"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84E7908" id="Rectangle 130" o:spid="_x0000_s1026" style="position:absolute;margin-left:0;margin-top:37.75pt;width:18.15pt;height:10.2pt;z-index:2517043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">
                <w10:wrap anchorx="margin"/>
              </v:rect>
            </w:pict>
          </mc:Fallback>
        </mc:AlternateContent>
      </w:r>
      <w:r w:rsidR="00040DCB" w:rsidRPr="00D35CCC">
        <w:rPr>
          <w:rFonts w:ascii="Times New Roman" w:hAnsi="Times New Roman" w:cs="Times New Roman"/>
          <w:sz w:val="24"/>
          <w:szCs w:val="24"/>
        </w:rPr>
        <w:t>1</w:t>
      </w:r>
      <w:r>
        <w:rPr>
          <w:rFonts w:ascii="Times New Roman" w:hAnsi="Times New Roman" w:cs="Times New Roman"/>
          <w:sz w:val="24"/>
          <w:szCs w:val="24"/>
        </w:rPr>
        <w:t>5</w:t>
      </w:r>
      <w:r w:rsidR="00252986" w:rsidRPr="00D35CCC">
        <w:rPr>
          <w:rFonts w:ascii="Times New Roman" w:hAnsi="Times New Roman" w:cs="Times New Roman"/>
          <w:sz w:val="24"/>
          <w:szCs w:val="24"/>
        </w:rPr>
        <w:t xml:space="preserve">.  </w:t>
      </w:r>
      <w:r w:rsidR="00175A9E">
        <w:rPr>
          <w:rFonts w:ascii="Times New Roman" w:hAnsi="Times New Roman" w:cs="Times New Roman"/>
          <w:sz w:val="24"/>
          <w:szCs w:val="24"/>
        </w:rPr>
        <w:t>B</w:t>
      </w:r>
      <w:r w:rsidR="00252986" w:rsidRPr="00D35CCC">
        <w:rPr>
          <w:rFonts w:ascii="Times New Roman" w:hAnsi="Times New Roman" w:cs="Times New Roman"/>
          <w:sz w:val="24"/>
          <w:szCs w:val="24"/>
        </w:rPr>
        <w:t>lood transfusion chart in the patient’s file</w:t>
      </w:r>
    </w:p>
    <w:p w:rsidR="00252986" w:rsidRPr="00D35CCC" w:rsidRDefault="00175A9E" w:rsidP="00252986">
      <w:pPr>
        <w:pStyle w:val="ListParagraph"/>
        <w:numPr>
          <w:ilvl w:val="0"/>
          <w:numId w:val="18"/>
        </w:numPr>
        <w:spacing w:line="480" w:lineRule="auto"/>
        <w:rPr>
          <w:rFonts w:ascii="Times New Roman" w:hAnsi="Times New Roman" w:cs="Times New Roman"/>
          <w:sz w:val="24"/>
          <w:szCs w:val="24"/>
        </w:rPr>
      </w:pPr>
      <w:r>
        <w:rPr>
          <w:rFonts w:ascii="Times New Roman" w:hAnsi="Times New Roman" w:cs="Times New Roman"/>
          <w:sz w:val="24"/>
          <w:szCs w:val="24"/>
        </w:rPr>
        <w:t>Present</w:t>
      </w:r>
    </w:p>
    <w:p w:rsidR="00252986" w:rsidRPr="00175A9E" w:rsidRDefault="00252986" w:rsidP="00252986">
      <w:pPr>
        <w:pStyle w:val="ListParagraph"/>
        <w:numPr>
          <w:ilvl w:val="0"/>
          <w:numId w:val="18"/>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705344" behindDoc="0" locked="0" layoutInCell="1" allowOverlap="1" wp14:anchorId="405D2109" wp14:editId="4FC91B0E">
                <wp:simplePos x="0" y="0"/>
                <wp:positionH relativeFrom="margin">
                  <wp:align>center</wp:align>
                </wp:positionH>
                <wp:positionV relativeFrom="paragraph">
                  <wp:posOffset>3512</wp:posOffset>
                </wp:positionV>
                <wp:extent cx="230505" cy="129540"/>
                <wp:effectExtent l="0" t="0" r="17145" b="22860"/>
                <wp:wrapNone/>
                <wp:docPr id="173"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940C36" id="Rectangle 131" o:spid="_x0000_s1026" style="position:absolute;margin-left:0;margin-top:.3pt;width:18.15pt;height:10.2pt;z-index:2517053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">
                <w10:wrap anchorx="margin"/>
              </v:rect>
            </w:pict>
          </mc:Fallback>
        </mc:AlternateContent>
      </w:r>
      <w:r w:rsidR="00175A9E">
        <w:rPr>
          <w:rFonts w:ascii="Times New Roman" w:hAnsi="Times New Roman" w:cs="Times New Roman"/>
          <w:sz w:val="24"/>
          <w:szCs w:val="24"/>
        </w:rPr>
        <w:t>Absent</w:t>
      </w:r>
    </w:p>
    <w:p w:rsidR="00252986" w:rsidRPr="00D35CCC" w:rsidRDefault="00040DCB"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1</w:t>
      </w:r>
      <w:r w:rsidR="00306AFA">
        <w:rPr>
          <w:rFonts w:ascii="Times New Roman" w:hAnsi="Times New Roman" w:cs="Times New Roman"/>
          <w:sz w:val="24"/>
          <w:szCs w:val="24"/>
        </w:rPr>
        <w:t>6</w:t>
      </w:r>
      <w:r w:rsidR="00252986" w:rsidRPr="00D35CCC">
        <w:rPr>
          <w:rFonts w:ascii="Times New Roman" w:hAnsi="Times New Roman" w:cs="Times New Roman"/>
          <w:sz w:val="24"/>
          <w:szCs w:val="24"/>
        </w:rPr>
        <w:t xml:space="preserve">. </w:t>
      </w:r>
      <w:r w:rsidR="00175A9E">
        <w:rPr>
          <w:rFonts w:ascii="Times New Roman" w:hAnsi="Times New Roman" w:cs="Times New Roman"/>
          <w:sz w:val="24"/>
          <w:szCs w:val="24"/>
        </w:rPr>
        <w:t>Documented</w:t>
      </w:r>
      <w:r w:rsidR="00252986" w:rsidRPr="00D35CCC">
        <w:rPr>
          <w:rFonts w:ascii="Times New Roman" w:hAnsi="Times New Roman" w:cs="Times New Roman"/>
          <w:sz w:val="24"/>
          <w:szCs w:val="24"/>
        </w:rPr>
        <w:t xml:space="preserve"> blood </w:t>
      </w:r>
      <w:r w:rsidR="00175A9E">
        <w:rPr>
          <w:rFonts w:ascii="Times New Roman" w:hAnsi="Times New Roman" w:cs="Times New Roman"/>
          <w:sz w:val="24"/>
          <w:szCs w:val="24"/>
        </w:rPr>
        <w:t>and blood product</w:t>
      </w:r>
      <w:r w:rsidR="00252986" w:rsidRPr="00D35CCC">
        <w:rPr>
          <w:rFonts w:ascii="Times New Roman" w:hAnsi="Times New Roman" w:cs="Times New Roman"/>
          <w:sz w:val="24"/>
          <w:szCs w:val="24"/>
        </w:rPr>
        <w:t xml:space="preserve"> unit number </w:t>
      </w:r>
    </w:p>
    <w:p w:rsidR="00252986" w:rsidRPr="00D35CCC" w:rsidRDefault="00252986" w:rsidP="00252986">
      <w:pPr>
        <w:pStyle w:val="ListParagraph"/>
        <w:numPr>
          <w:ilvl w:val="0"/>
          <w:numId w:val="27"/>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78720" behindDoc="0" locked="0" layoutInCell="1" allowOverlap="1" wp14:anchorId="711FB82E" wp14:editId="68E9C394">
                <wp:simplePos x="0" y="0"/>
                <wp:positionH relativeFrom="margin">
                  <wp:align>center</wp:align>
                </wp:positionH>
                <wp:positionV relativeFrom="paragraph">
                  <wp:posOffset>6763</wp:posOffset>
                </wp:positionV>
                <wp:extent cx="230505" cy="129540"/>
                <wp:effectExtent l="0" t="0" r="17145" b="22860"/>
                <wp:wrapNone/>
                <wp:docPr id="35"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90A7BF0" id="Rectangle 138" o:spid="_x0000_s1026" style="position:absolute;margin-left:0;margin-top:.55pt;width:18.15pt;height:10.2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">
                <w10:wrap anchorx="margin"/>
              </v:rect>
            </w:pict>
          </mc:Fallback>
        </mc:AlternateContent>
      </w:r>
      <w:r w:rsidR="00175A9E">
        <w:rPr>
          <w:rFonts w:ascii="Times New Roman" w:hAnsi="Times New Roman" w:cs="Times New Roman"/>
          <w:sz w:val="24"/>
          <w:szCs w:val="24"/>
        </w:rPr>
        <w:t>Documented</w:t>
      </w:r>
    </w:p>
    <w:p w:rsidR="00252986" w:rsidRPr="00D35CCC" w:rsidRDefault="00306AFA" w:rsidP="00252986">
      <w:pPr>
        <w:pStyle w:val="ListParagraph"/>
        <w:numPr>
          <w:ilvl w:val="0"/>
          <w:numId w:val="27"/>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79744" behindDoc="0" locked="0" layoutInCell="1" allowOverlap="1" wp14:anchorId="6B01032B" wp14:editId="20E372DF">
                <wp:simplePos x="0" y="0"/>
                <wp:positionH relativeFrom="margin">
                  <wp:align>center</wp:align>
                </wp:positionH>
                <wp:positionV relativeFrom="paragraph">
                  <wp:posOffset>4445</wp:posOffset>
                </wp:positionV>
                <wp:extent cx="230505" cy="129540"/>
                <wp:effectExtent l="0" t="0" r="17145" b="22860"/>
                <wp:wrapNone/>
                <wp:docPr id="34" name="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113928B" id="Rectangle 139" o:spid="_x0000_s1026" style="position:absolute;margin-left:0;margin-top:.35pt;width:18.15pt;height:10.2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">
                <w10:wrap anchorx="margin"/>
              </v:rect>
            </w:pict>
          </mc:Fallback>
        </mc:AlternateContent>
      </w:r>
      <w:r w:rsidR="00175A9E">
        <w:rPr>
          <w:rFonts w:ascii="Times New Roman" w:hAnsi="Times New Roman" w:cs="Times New Roman"/>
          <w:sz w:val="24"/>
          <w:szCs w:val="24"/>
        </w:rPr>
        <w:t>Undocumented</w:t>
      </w:r>
    </w:p>
    <w:p w:rsidR="00252986" w:rsidRPr="00D35CCC" w:rsidRDefault="00040DCB"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1</w:t>
      </w:r>
      <w:r w:rsidR="00306AFA">
        <w:rPr>
          <w:rFonts w:ascii="Times New Roman" w:hAnsi="Times New Roman" w:cs="Times New Roman"/>
          <w:sz w:val="24"/>
          <w:szCs w:val="24"/>
        </w:rPr>
        <w:t>7</w:t>
      </w:r>
      <w:r w:rsidR="00252986" w:rsidRPr="00D35CCC">
        <w:rPr>
          <w:rFonts w:ascii="Times New Roman" w:hAnsi="Times New Roman" w:cs="Times New Roman"/>
          <w:sz w:val="24"/>
          <w:szCs w:val="24"/>
        </w:rPr>
        <w:t xml:space="preserve">. </w:t>
      </w:r>
      <w:r w:rsidR="00175A9E">
        <w:rPr>
          <w:rFonts w:ascii="Times New Roman" w:hAnsi="Times New Roman" w:cs="Times New Roman"/>
          <w:sz w:val="24"/>
          <w:szCs w:val="24"/>
        </w:rPr>
        <w:t>Do</w:t>
      </w:r>
      <w:r w:rsidR="00252986" w:rsidRPr="00D35CCC">
        <w:rPr>
          <w:rFonts w:ascii="Times New Roman" w:hAnsi="Times New Roman" w:cs="Times New Roman"/>
          <w:sz w:val="24"/>
          <w:szCs w:val="24"/>
        </w:rPr>
        <w:t>cumented observations before transfusion</w:t>
      </w:r>
    </w:p>
    <w:p w:rsidR="00252986" w:rsidRPr="00D35CCC" w:rsidRDefault="00175A9E" w:rsidP="00252986">
      <w:pPr>
        <w:pStyle w:val="ListParagraph"/>
        <w:numPr>
          <w:ilvl w:val="0"/>
          <w:numId w:val="28"/>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80768" behindDoc="0" locked="0" layoutInCell="1" allowOverlap="1" wp14:anchorId="50BA9E37" wp14:editId="22548F94">
                <wp:simplePos x="0" y="0"/>
                <wp:positionH relativeFrom="column">
                  <wp:posOffset>2882265</wp:posOffset>
                </wp:positionH>
                <wp:positionV relativeFrom="paragraph">
                  <wp:posOffset>4445</wp:posOffset>
                </wp:positionV>
                <wp:extent cx="230505" cy="129540"/>
                <wp:effectExtent l="0" t="0" r="17145" b="22860"/>
                <wp:wrapNone/>
                <wp:docPr id="33"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DEF68AD" id="Rectangle 140" o:spid="_x0000_s1026" style="position:absolute;margin-left:226.95pt;margin-top:.35pt;width:18.15pt;height:10.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"/>
            </w:pict>
          </mc:Fallback>
        </mc:AlternateContent>
      </w:r>
      <w:r>
        <w:rPr>
          <w:rFonts w:ascii="Times New Roman" w:hAnsi="Times New Roman" w:cs="Times New Roman"/>
          <w:sz w:val="24"/>
          <w:szCs w:val="24"/>
        </w:rPr>
        <w:t>Documented</w:t>
      </w:r>
    </w:p>
    <w:p w:rsidR="00252986" w:rsidRPr="00D35CCC" w:rsidRDefault="00175A9E" w:rsidP="00252986">
      <w:pPr>
        <w:pStyle w:val="ListParagraph"/>
        <w:numPr>
          <w:ilvl w:val="0"/>
          <w:numId w:val="28"/>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81792" behindDoc="0" locked="0" layoutInCell="1" allowOverlap="1" wp14:anchorId="2114F450" wp14:editId="3BED68D8">
                <wp:simplePos x="0" y="0"/>
                <wp:positionH relativeFrom="column">
                  <wp:posOffset>2882043</wp:posOffset>
                </wp:positionH>
                <wp:positionV relativeFrom="paragraph">
                  <wp:posOffset>8201</wp:posOffset>
                </wp:positionV>
                <wp:extent cx="230505" cy="129540"/>
                <wp:effectExtent l="0" t="0" r="17145" b="22860"/>
                <wp:wrapNone/>
                <wp:docPr id="32" name="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18BCCB" id="Rectangle 141" o:spid="_x0000_s1026" style="position:absolute;margin-left:226.95pt;margin-top:.65pt;width:18.15pt;height:10.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"/>
            </w:pict>
          </mc:Fallback>
        </mc:AlternateContent>
      </w:r>
      <w:r>
        <w:rPr>
          <w:rFonts w:ascii="Times New Roman" w:hAnsi="Times New Roman" w:cs="Times New Roman"/>
          <w:sz w:val="24"/>
          <w:szCs w:val="24"/>
        </w:rPr>
        <w:t>Undocumented</w:t>
      </w:r>
    </w:p>
    <w:p w:rsidR="00252986" w:rsidRPr="00D35CCC" w:rsidRDefault="00306AFA" w:rsidP="00252986">
      <w:p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82816" behindDoc="0" locked="0" layoutInCell="1" allowOverlap="1" wp14:anchorId="1DDC00C2" wp14:editId="1C15E799">
                <wp:simplePos x="0" y="0"/>
                <wp:positionH relativeFrom="margin">
                  <wp:align>center</wp:align>
                </wp:positionH>
                <wp:positionV relativeFrom="paragraph">
                  <wp:posOffset>449121</wp:posOffset>
                </wp:positionV>
                <wp:extent cx="230505" cy="129540"/>
                <wp:effectExtent l="0" t="0" r="17145" b="22860"/>
                <wp:wrapNone/>
                <wp:docPr id="31"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9EF5AE" id="Rectangle 142" o:spid="_x0000_s1026" style="position:absolute;margin-left:0;margin-top:35.35pt;width:18.15pt;height:10.2pt;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">
                <w10:wrap anchorx="margin"/>
              </v:rect>
            </w:pict>
          </mc:Fallback>
        </mc:AlternateContent>
      </w:r>
      <w:r w:rsidR="0071320F">
        <w:rPr>
          <w:rFonts w:ascii="Times New Roman" w:hAnsi="Times New Roman" w:cs="Times New Roman"/>
          <w:sz w:val="24"/>
          <w:szCs w:val="24"/>
        </w:rPr>
        <w:t>1</w:t>
      </w:r>
      <w:r>
        <w:rPr>
          <w:rFonts w:ascii="Times New Roman" w:hAnsi="Times New Roman" w:cs="Times New Roman"/>
          <w:sz w:val="24"/>
          <w:szCs w:val="24"/>
        </w:rPr>
        <w:t>8</w:t>
      </w:r>
      <w:r w:rsidR="0071320F">
        <w:rPr>
          <w:rFonts w:ascii="Times New Roman" w:hAnsi="Times New Roman" w:cs="Times New Roman"/>
          <w:sz w:val="24"/>
          <w:szCs w:val="24"/>
        </w:rPr>
        <w:t xml:space="preserve">. </w:t>
      </w:r>
      <w:r w:rsidR="00175A9E">
        <w:rPr>
          <w:rFonts w:ascii="Times New Roman" w:hAnsi="Times New Roman" w:cs="Times New Roman"/>
          <w:sz w:val="24"/>
          <w:szCs w:val="24"/>
        </w:rPr>
        <w:t>D</w:t>
      </w:r>
      <w:r w:rsidR="00252986" w:rsidRPr="00D35CCC">
        <w:rPr>
          <w:rFonts w:ascii="Times New Roman" w:hAnsi="Times New Roman" w:cs="Times New Roman"/>
          <w:sz w:val="24"/>
          <w:szCs w:val="24"/>
        </w:rPr>
        <w:t>ocumented observations during transfusion</w:t>
      </w:r>
    </w:p>
    <w:p w:rsidR="00252986" w:rsidRPr="00D35CCC" w:rsidRDefault="0071320F" w:rsidP="00252986">
      <w:pPr>
        <w:pStyle w:val="ListParagraph"/>
        <w:numPr>
          <w:ilvl w:val="0"/>
          <w:numId w:val="29"/>
        </w:numPr>
        <w:spacing w:line="480" w:lineRule="auto"/>
        <w:rPr>
          <w:rFonts w:ascii="Times New Roman" w:hAnsi="Times New Roman" w:cs="Times New Roman"/>
          <w:sz w:val="24"/>
          <w:szCs w:val="24"/>
        </w:rPr>
      </w:pPr>
      <w:r>
        <w:rPr>
          <w:rFonts w:ascii="Times New Roman" w:hAnsi="Times New Roman" w:cs="Times New Roman"/>
          <w:sz w:val="24"/>
          <w:szCs w:val="24"/>
        </w:rPr>
        <w:t>Documented</w:t>
      </w:r>
    </w:p>
    <w:p w:rsidR="00252986" w:rsidRPr="00D35CCC" w:rsidRDefault="0071320F" w:rsidP="00252986">
      <w:pPr>
        <w:pStyle w:val="ListParagraph"/>
        <w:numPr>
          <w:ilvl w:val="0"/>
          <w:numId w:val="29"/>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83840" behindDoc="0" locked="0" layoutInCell="1" allowOverlap="1" wp14:anchorId="0F629940" wp14:editId="549DD65C">
                <wp:simplePos x="0" y="0"/>
                <wp:positionH relativeFrom="margin">
                  <wp:align>center</wp:align>
                </wp:positionH>
                <wp:positionV relativeFrom="paragraph">
                  <wp:posOffset>2540</wp:posOffset>
                </wp:positionV>
                <wp:extent cx="230505" cy="129540"/>
                <wp:effectExtent l="0" t="0" r="17145" b="22860"/>
                <wp:wrapNone/>
                <wp:docPr id="30" name="Rectangl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48065D" id="Rectangle 143" o:spid="_x0000_s1026" style="position:absolute;margin-left:0;margin-top:.2pt;width:18.15pt;height:10.2pt;z-index:2516838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">
                <w10:wrap anchorx="margin"/>
              </v:rect>
            </w:pict>
          </mc:Fallback>
        </mc:AlternateContent>
      </w:r>
      <w:r>
        <w:rPr>
          <w:rFonts w:ascii="Times New Roman" w:hAnsi="Times New Roman" w:cs="Times New Roman"/>
          <w:sz w:val="24"/>
          <w:szCs w:val="24"/>
        </w:rPr>
        <w:t>Undocumented</w:t>
      </w:r>
    </w:p>
    <w:p w:rsidR="00252986" w:rsidRPr="00D35CCC" w:rsidRDefault="00306AFA" w:rsidP="00252986">
      <w:pPr>
        <w:spacing w:line="480" w:lineRule="auto"/>
        <w:rPr>
          <w:rFonts w:ascii="Times New Roman" w:hAnsi="Times New Roman" w:cs="Times New Roman"/>
          <w:sz w:val="24"/>
          <w:szCs w:val="24"/>
        </w:rPr>
      </w:pPr>
      <w:r>
        <w:rPr>
          <w:rFonts w:ascii="Times New Roman" w:hAnsi="Times New Roman" w:cs="Times New Roman"/>
          <w:sz w:val="24"/>
          <w:szCs w:val="24"/>
        </w:rPr>
        <w:t>19</w:t>
      </w:r>
      <w:r w:rsidR="00252986" w:rsidRPr="00D35CCC">
        <w:rPr>
          <w:rFonts w:ascii="Times New Roman" w:hAnsi="Times New Roman" w:cs="Times New Roman"/>
          <w:sz w:val="24"/>
          <w:szCs w:val="24"/>
        </w:rPr>
        <w:t xml:space="preserve">. </w:t>
      </w:r>
      <w:r w:rsidR="0071320F">
        <w:rPr>
          <w:rFonts w:ascii="Times New Roman" w:hAnsi="Times New Roman" w:cs="Times New Roman"/>
          <w:sz w:val="24"/>
          <w:szCs w:val="24"/>
        </w:rPr>
        <w:t>D</w:t>
      </w:r>
      <w:r w:rsidR="00252986" w:rsidRPr="00D35CCC">
        <w:rPr>
          <w:rFonts w:ascii="Times New Roman" w:hAnsi="Times New Roman" w:cs="Times New Roman"/>
          <w:sz w:val="24"/>
          <w:szCs w:val="24"/>
        </w:rPr>
        <w:t>ocumented observations after transfusion</w:t>
      </w:r>
    </w:p>
    <w:p w:rsidR="00252986" w:rsidRPr="00D35CCC" w:rsidRDefault="0071320F" w:rsidP="00252986">
      <w:pPr>
        <w:pStyle w:val="ListParagraph"/>
        <w:numPr>
          <w:ilvl w:val="0"/>
          <w:numId w:val="30"/>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w:lastRenderedPageBreak/>
        <mc:AlternateContent>
          <mc:Choice Requires="wps">
            <w:drawing>
              <wp:anchor distT="0" distB="0" distL="114300" distR="114300" simplePos="0" relativeHeight="251684864" behindDoc="0" locked="0" layoutInCell="1" allowOverlap="1" wp14:anchorId="46356468" wp14:editId="0959D395">
                <wp:simplePos x="0" y="0"/>
                <wp:positionH relativeFrom="margin">
                  <wp:align>center</wp:align>
                </wp:positionH>
                <wp:positionV relativeFrom="paragraph">
                  <wp:posOffset>5080</wp:posOffset>
                </wp:positionV>
                <wp:extent cx="230505" cy="129540"/>
                <wp:effectExtent l="0" t="0" r="17145" b="22860"/>
                <wp:wrapNone/>
                <wp:docPr id="29"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445073B" id="Rectangle 144" o:spid="_x0000_s1026" style="position:absolute;margin-left:0;margin-top:.4pt;width:18.15pt;height:10.2pt;z-index:2516848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">
                <w10:wrap anchorx="margin"/>
              </v:rect>
            </w:pict>
          </mc:Fallback>
        </mc:AlternateContent>
      </w:r>
      <w:r>
        <w:rPr>
          <w:rFonts w:ascii="Times New Roman" w:hAnsi="Times New Roman" w:cs="Times New Roman"/>
          <w:sz w:val="24"/>
          <w:szCs w:val="24"/>
        </w:rPr>
        <w:t>Documented</w:t>
      </w:r>
    </w:p>
    <w:p w:rsidR="00252986" w:rsidRPr="00D35CCC" w:rsidRDefault="0071320F" w:rsidP="00252986">
      <w:pPr>
        <w:pStyle w:val="ListParagraph"/>
        <w:numPr>
          <w:ilvl w:val="0"/>
          <w:numId w:val="30"/>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88960" behindDoc="0" locked="0" layoutInCell="1" allowOverlap="1" wp14:anchorId="5616C0E3" wp14:editId="41F2A26D">
                <wp:simplePos x="0" y="0"/>
                <wp:positionH relativeFrom="margin">
                  <wp:align>center</wp:align>
                </wp:positionH>
                <wp:positionV relativeFrom="paragraph">
                  <wp:posOffset>6350</wp:posOffset>
                </wp:positionV>
                <wp:extent cx="230505" cy="129540"/>
                <wp:effectExtent l="0" t="0" r="17145" b="22860"/>
                <wp:wrapNone/>
                <wp:docPr id="28"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F796B4" id="Rectangle 148" o:spid="_x0000_s1026" style="position:absolute;margin-left:0;margin-top:.5pt;width:18.15pt;height:10.2pt;z-index:2516889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">
                <w10:wrap anchorx="margin"/>
              </v:rect>
            </w:pict>
          </mc:Fallback>
        </mc:AlternateContent>
      </w:r>
      <w:r>
        <w:rPr>
          <w:rFonts w:ascii="Times New Roman" w:hAnsi="Times New Roman" w:cs="Times New Roman"/>
          <w:sz w:val="24"/>
          <w:szCs w:val="24"/>
        </w:rPr>
        <w:t>Undocumented</w:t>
      </w:r>
    </w:p>
    <w:p w:rsidR="00252986" w:rsidRPr="00D35CCC" w:rsidRDefault="002A6808"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2</w:t>
      </w:r>
      <w:r w:rsidR="00306AFA">
        <w:rPr>
          <w:rFonts w:ascii="Times New Roman" w:hAnsi="Times New Roman" w:cs="Times New Roman"/>
          <w:sz w:val="24"/>
          <w:szCs w:val="24"/>
        </w:rPr>
        <w:t>0</w:t>
      </w:r>
      <w:r w:rsidR="00252986" w:rsidRPr="00D35CCC">
        <w:rPr>
          <w:rFonts w:ascii="Times New Roman" w:hAnsi="Times New Roman" w:cs="Times New Roman"/>
          <w:sz w:val="24"/>
          <w:szCs w:val="24"/>
        </w:rPr>
        <w:t xml:space="preserve">. </w:t>
      </w:r>
      <w:r w:rsidR="0071320F">
        <w:rPr>
          <w:rFonts w:ascii="Times New Roman" w:hAnsi="Times New Roman" w:cs="Times New Roman"/>
          <w:sz w:val="24"/>
          <w:szCs w:val="24"/>
        </w:rPr>
        <w:t>D</w:t>
      </w:r>
      <w:r w:rsidR="00252986" w:rsidRPr="00D35CCC">
        <w:rPr>
          <w:rFonts w:ascii="Times New Roman" w:hAnsi="Times New Roman" w:cs="Times New Roman"/>
          <w:sz w:val="24"/>
          <w:szCs w:val="24"/>
        </w:rPr>
        <w:t>uration from ordering the blood till the arrival in the ward</w:t>
      </w:r>
    </w:p>
    <w:p w:rsidR="00252986" w:rsidRPr="00D35CCC" w:rsidRDefault="00252986" w:rsidP="0010193A">
      <w:pPr>
        <w:pStyle w:val="ListParagraph"/>
        <w:numPr>
          <w:ilvl w:val="0"/>
          <w:numId w:val="34"/>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94080" behindDoc="0" locked="0" layoutInCell="1" allowOverlap="1" wp14:anchorId="144E00E6" wp14:editId="0F852E1B">
                <wp:simplePos x="0" y="0"/>
                <wp:positionH relativeFrom="margin">
                  <wp:align>center</wp:align>
                </wp:positionH>
                <wp:positionV relativeFrom="paragraph">
                  <wp:posOffset>7826</wp:posOffset>
                </wp:positionV>
                <wp:extent cx="230505" cy="129540"/>
                <wp:effectExtent l="0" t="0" r="17145" b="22860"/>
                <wp:wrapNone/>
                <wp:docPr id="27"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07E6B1" id="Rectangle 158" o:spid="_x0000_s1026" style="position:absolute;margin-left:0;margin-top:.6pt;width:18.15pt;height:10.2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">
                <w10:wrap anchorx="margin"/>
              </v:rect>
            </w:pict>
          </mc:Fallback>
        </mc:AlternateContent>
      </w:r>
      <w:r w:rsidRPr="00D35CCC">
        <w:rPr>
          <w:rFonts w:ascii="Times New Roman" w:hAnsi="Times New Roman" w:cs="Times New Roman"/>
          <w:sz w:val="24"/>
          <w:szCs w:val="24"/>
        </w:rPr>
        <w:t>Within 24 hours</w:t>
      </w:r>
    </w:p>
    <w:p w:rsidR="00252986" w:rsidRPr="00D35CCC" w:rsidRDefault="00252986" w:rsidP="0010193A">
      <w:pPr>
        <w:pStyle w:val="ListParagraph"/>
        <w:numPr>
          <w:ilvl w:val="0"/>
          <w:numId w:val="34"/>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93056" behindDoc="0" locked="0" layoutInCell="1" allowOverlap="1" wp14:anchorId="03467E48" wp14:editId="426733AC">
                <wp:simplePos x="0" y="0"/>
                <wp:positionH relativeFrom="margin">
                  <wp:align>center</wp:align>
                </wp:positionH>
                <wp:positionV relativeFrom="paragraph">
                  <wp:posOffset>5287</wp:posOffset>
                </wp:positionV>
                <wp:extent cx="230505" cy="129540"/>
                <wp:effectExtent l="0" t="0" r="17145" b="22860"/>
                <wp:wrapNone/>
                <wp:docPr id="26" name="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3D326D3" id="Rectangle 157" o:spid="_x0000_s1026" style="position:absolute;margin-left:0;margin-top:.4pt;width:18.15pt;height:10.2pt;z-index:2516930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">
                <w10:wrap anchorx="margin"/>
              </v:rect>
            </w:pict>
          </mc:Fallback>
        </mc:AlternateContent>
      </w:r>
      <w:r w:rsidRPr="00D35CCC">
        <w:rPr>
          <w:rFonts w:ascii="Times New Roman" w:hAnsi="Times New Roman" w:cs="Times New Roman"/>
          <w:sz w:val="24"/>
          <w:szCs w:val="24"/>
        </w:rPr>
        <w:t>More than 24 hours</w:t>
      </w:r>
    </w:p>
    <w:p w:rsidR="00252986" w:rsidRPr="00D35CCC" w:rsidRDefault="002A6808"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2</w:t>
      </w:r>
      <w:r w:rsidR="00306AFA">
        <w:rPr>
          <w:rFonts w:ascii="Times New Roman" w:hAnsi="Times New Roman" w:cs="Times New Roman"/>
          <w:sz w:val="24"/>
          <w:szCs w:val="24"/>
        </w:rPr>
        <w:t>1</w:t>
      </w:r>
      <w:r w:rsidRPr="00D35CCC">
        <w:rPr>
          <w:rFonts w:ascii="Times New Roman" w:hAnsi="Times New Roman" w:cs="Times New Roman"/>
          <w:sz w:val="24"/>
          <w:szCs w:val="24"/>
        </w:rPr>
        <w:t xml:space="preserve">. </w:t>
      </w:r>
      <w:r w:rsidR="0071320F">
        <w:rPr>
          <w:rFonts w:ascii="Times New Roman" w:hAnsi="Times New Roman" w:cs="Times New Roman"/>
          <w:sz w:val="24"/>
          <w:szCs w:val="24"/>
        </w:rPr>
        <w:t>T</w:t>
      </w:r>
      <w:r w:rsidR="00252986" w:rsidRPr="00D35CCC">
        <w:rPr>
          <w:rFonts w:ascii="Times New Roman" w:hAnsi="Times New Roman" w:cs="Times New Roman"/>
          <w:sz w:val="24"/>
          <w:szCs w:val="24"/>
        </w:rPr>
        <w:t>he documented reasons for the delay</w:t>
      </w:r>
      <w:r w:rsidR="0071320F">
        <w:rPr>
          <w:rFonts w:ascii="Times New Roman" w:hAnsi="Times New Roman" w:cs="Times New Roman"/>
          <w:sz w:val="24"/>
          <w:szCs w:val="24"/>
        </w:rPr>
        <w:t xml:space="preserve"> in arrival of ordered blood</w:t>
      </w:r>
    </w:p>
    <w:p w:rsidR="00252986" w:rsidRPr="00D35CCC" w:rsidRDefault="00252986" w:rsidP="0071320F">
      <w:pPr>
        <w:spacing w:line="480" w:lineRule="auto"/>
        <w:rPr>
          <w:rFonts w:ascii="Times New Roman" w:hAnsi="Times New Roman" w:cs="Times New Roman"/>
          <w:sz w:val="24"/>
          <w:szCs w:val="24"/>
        </w:rPr>
      </w:pPr>
      <w:r w:rsidRPr="00D35CCC">
        <w:rPr>
          <w:rFonts w:ascii="Times New Roman" w:hAnsi="Times New Roman" w:cs="Times New Roman"/>
          <w:sz w:val="24"/>
          <w:szCs w:val="24"/>
        </w:rPr>
        <w:t>--------------------------------------------------------------------------------------------------------------------------------------------------------------------------------------------------------------------------------------------------------------------------------------------------------------------------------------------------------------</w:t>
      </w:r>
    </w:p>
    <w:p w:rsidR="00252986" w:rsidRPr="00D35CCC" w:rsidRDefault="002A6808"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2</w:t>
      </w:r>
      <w:r w:rsidR="00306AFA">
        <w:rPr>
          <w:rFonts w:ascii="Times New Roman" w:hAnsi="Times New Roman" w:cs="Times New Roman"/>
          <w:sz w:val="24"/>
          <w:szCs w:val="24"/>
        </w:rPr>
        <w:t>2</w:t>
      </w:r>
      <w:r w:rsidR="00252986" w:rsidRPr="00D35CCC">
        <w:rPr>
          <w:rFonts w:ascii="Times New Roman" w:hAnsi="Times New Roman" w:cs="Times New Roman"/>
          <w:sz w:val="24"/>
          <w:szCs w:val="24"/>
        </w:rPr>
        <w:t xml:space="preserve">. </w:t>
      </w:r>
      <w:r w:rsidR="0071320F">
        <w:rPr>
          <w:rFonts w:ascii="Times New Roman" w:hAnsi="Times New Roman" w:cs="Times New Roman"/>
          <w:sz w:val="24"/>
          <w:szCs w:val="24"/>
        </w:rPr>
        <w:t xml:space="preserve">Documented </w:t>
      </w:r>
      <w:r w:rsidR="00252986" w:rsidRPr="00D35CCC">
        <w:rPr>
          <w:rFonts w:ascii="Times New Roman" w:hAnsi="Times New Roman" w:cs="Times New Roman"/>
          <w:sz w:val="24"/>
          <w:szCs w:val="24"/>
        </w:rPr>
        <w:t>transfusion start and</w:t>
      </w:r>
      <w:r w:rsidR="0071320F">
        <w:rPr>
          <w:rFonts w:ascii="Times New Roman" w:hAnsi="Times New Roman" w:cs="Times New Roman"/>
          <w:sz w:val="24"/>
          <w:szCs w:val="24"/>
        </w:rPr>
        <w:t xml:space="preserve"> </w:t>
      </w:r>
      <w:r w:rsidR="00252986" w:rsidRPr="00D35CCC">
        <w:rPr>
          <w:rFonts w:ascii="Times New Roman" w:hAnsi="Times New Roman" w:cs="Times New Roman"/>
          <w:sz w:val="24"/>
          <w:szCs w:val="24"/>
        </w:rPr>
        <w:t>complet</w:t>
      </w:r>
      <w:r w:rsidR="0071320F">
        <w:rPr>
          <w:rFonts w:ascii="Times New Roman" w:hAnsi="Times New Roman" w:cs="Times New Roman"/>
          <w:sz w:val="24"/>
          <w:szCs w:val="24"/>
        </w:rPr>
        <w:t xml:space="preserve">ion time </w:t>
      </w:r>
    </w:p>
    <w:p w:rsidR="00252986" w:rsidRPr="00D35CCC" w:rsidRDefault="00252986" w:rsidP="00252986">
      <w:pPr>
        <w:pStyle w:val="ListParagraph"/>
        <w:numPr>
          <w:ilvl w:val="0"/>
          <w:numId w:val="31"/>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87936" behindDoc="0" locked="0" layoutInCell="1" allowOverlap="1" wp14:anchorId="4BDF136D" wp14:editId="47F919A9">
                <wp:simplePos x="0" y="0"/>
                <wp:positionH relativeFrom="margin">
                  <wp:align>center</wp:align>
                </wp:positionH>
                <wp:positionV relativeFrom="paragraph">
                  <wp:posOffset>8255</wp:posOffset>
                </wp:positionV>
                <wp:extent cx="230505" cy="129540"/>
                <wp:effectExtent l="0" t="0" r="17145" b="22860"/>
                <wp:wrapNone/>
                <wp:docPr id="22"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DDAED38" id="Rectangle 147" o:spid="_x0000_s1026" style="position:absolute;margin-left:0;margin-top:.65pt;width:18.15pt;height:10.2pt;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">
                <w10:wrap anchorx="margin"/>
              </v:rect>
            </w:pict>
          </mc:Fallback>
        </mc:AlternateContent>
      </w:r>
      <w:r w:rsidR="0071320F">
        <w:rPr>
          <w:rFonts w:ascii="Times New Roman" w:hAnsi="Times New Roman" w:cs="Times New Roman"/>
          <w:sz w:val="24"/>
          <w:szCs w:val="24"/>
        </w:rPr>
        <w:t>Documented</w:t>
      </w:r>
    </w:p>
    <w:p w:rsidR="00252986" w:rsidRPr="00D35CCC" w:rsidRDefault="00252986" w:rsidP="00252986">
      <w:pPr>
        <w:pStyle w:val="ListParagraph"/>
        <w:numPr>
          <w:ilvl w:val="0"/>
          <w:numId w:val="31"/>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89984" behindDoc="0" locked="0" layoutInCell="1" allowOverlap="1" wp14:anchorId="3A5A32CD" wp14:editId="315BA41C">
                <wp:simplePos x="0" y="0"/>
                <wp:positionH relativeFrom="margin">
                  <wp:align>center</wp:align>
                </wp:positionH>
                <wp:positionV relativeFrom="paragraph">
                  <wp:posOffset>3336</wp:posOffset>
                </wp:positionV>
                <wp:extent cx="230505" cy="129540"/>
                <wp:effectExtent l="0" t="0" r="17145" b="22860"/>
                <wp:wrapNone/>
                <wp:docPr id="21" name="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9EDAA5" id="Rectangle 149" o:spid="_x0000_s1026" style="position:absolute;margin-left:0;margin-top:.25pt;width:18.15pt;height:10.2pt;z-index:251689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">
                <w10:wrap anchorx="margin"/>
              </v:rect>
            </w:pict>
          </mc:Fallback>
        </mc:AlternateContent>
      </w:r>
      <w:r w:rsidR="0071320F">
        <w:rPr>
          <w:rFonts w:ascii="Times New Roman" w:hAnsi="Times New Roman" w:cs="Times New Roman"/>
          <w:sz w:val="24"/>
          <w:szCs w:val="24"/>
        </w:rPr>
        <w:t>Undocumented</w:t>
      </w:r>
    </w:p>
    <w:p w:rsidR="00252986" w:rsidRPr="00D35CCC" w:rsidRDefault="002A6808" w:rsidP="00252986">
      <w:pPr>
        <w:spacing w:line="480" w:lineRule="auto"/>
        <w:rPr>
          <w:rFonts w:ascii="Times New Roman" w:hAnsi="Times New Roman" w:cs="Times New Roman"/>
          <w:sz w:val="24"/>
          <w:szCs w:val="24"/>
        </w:rPr>
      </w:pPr>
      <w:r w:rsidRPr="00D35CCC">
        <w:rPr>
          <w:rFonts w:ascii="Times New Roman" w:hAnsi="Times New Roman" w:cs="Times New Roman"/>
          <w:sz w:val="24"/>
          <w:szCs w:val="24"/>
        </w:rPr>
        <w:t>2</w:t>
      </w:r>
      <w:r w:rsidR="00306AFA">
        <w:rPr>
          <w:rFonts w:ascii="Times New Roman" w:hAnsi="Times New Roman" w:cs="Times New Roman"/>
          <w:sz w:val="24"/>
          <w:szCs w:val="24"/>
        </w:rPr>
        <w:t>3</w:t>
      </w:r>
      <w:r w:rsidRPr="00D35CCC">
        <w:rPr>
          <w:rFonts w:ascii="Times New Roman" w:hAnsi="Times New Roman" w:cs="Times New Roman"/>
          <w:sz w:val="24"/>
          <w:szCs w:val="24"/>
        </w:rPr>
        <w:t xml:space="preserve"> </w:t>
      </w:r>
      <w:r w:rsidR="0071320F">
        <w:rPr>
          <w:rFonts w:ascii="Times New Roman" w:hAnsi="Times New Roman" w:cs="Times New Roman"/>
          <w:sz w:val="24"/>
          <w:szCs w:val="24"/>
        </w:rPr>
        <w:t>D</w:t>
      </w:r>
      <w:r w:rsidR="00252986" w:rsidRPr="00D35CCC">
        <w:rPr>
          <w:rFonts w:ascii="Times New Roman" w:hAnsi="Times New Roman" w:cs="Times New Roman"/>
          <w:sz w:val="24"/>
          <w:szCs w:val="24"/>
        </w:rPr>
        <w:t>uration of completion of the transfusion</w:t>
      </w:r>
    </w:p>
    <w:p w:rsidR="00252986" w:rsidRPr="00D35CCC" w:rsidRDefault="00306AFA" w:rsidP="00252986">
      <w:pPr>
        <w:pStyle w:val="ListParagraph"/>
        <w:numPr>
          <w:ilvl w:val="0"/>
          <w:numId w:val="32"/>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85888" behindDoc="0" locked="0" layoutInCell="1" allowOverlap="1" wp14:anchorId="23B3A482" wp14:editId="3DBADD01">
                <wp:simplePos x="0" y="0"/>
                <wp:positionH relativeFrom="margin">
                  <wp:align>center</wp:align>
                </wp:positionH>
                <wp:positionV relativeFrom="paragraph">
                  <wp:posOffset>5715</wp:posOffset>
                </wp:positionV>
                <wp:extent cx="230505" cy="129540"/>
                <wp:effectExtent l="0" t="0" r="17145" b="22860"/>
                <wp:wrapNone/>
                <wp:docPr id="20" name="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04EDD76" id="Rectangle 145" o:spid="_x0000_s1026" style="position:absolute;margin-left:0;margin-top:.45pt;width:18.15pt;height:10.2pt;z-index:2516858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">
                <w10:wrap anchorx="margin"/>
              </v:rect>
            </w:pict>
          </mc:Fallback>
        </mc:AlternateContent>
      </w:r>
      <w:r w:rsidR="00252986" w:rsidRPr="00D35CCC">
        <w:rPr>
          <w:rFonts w:ascii="Times New Roman" w:hAnsi="Times New Roman" w:cs="Times New Roman"/>
          <w:sz w:val="24"/>
          <w:szCs w:val="24"/>
        </w:rPr>
        <w:t>&lt;4 hours</w:t>
      </w:r>
    </w:p>
    <w:p w:rsidR="00252986" w:rsidRPr="00D35CCC" w:rsidRDefault="00306AFA" w:rsidP="00252986">
      <w:pPr>
        <w:pStyle w:val="ListParagraph"/>
        <w:numPr>
          <w:ilvl w:val="0"/>
          <w:numId w:val="32"/>
        </w:numPr>
        <w:spacing w:line="480" w:lineRule="auto"/>
        <w:rPr>
          <w:rFonts w:ascii="Times New Roman" w:hAnsi="Times New Roman" w:cs="Times New Roman"/>
          <w:sz w:val="24"/>
          <w:szCs w:val="24"/>
        </w:rPr>
      </w:pPr>
      <w:r w:rsidRPr="00D35CCC">
        <w:rPr>
          <w:rFonts w:ascii="Times New Roman" w:hAnsi="Times New Roman" w:cs="Times New Roman"/>
          <w:noProof/>
          <w:sz w:val="24"/>
          <w:szCs w:val="24"/>
          <w:lang/>
        </w:rPr>
        <mc:AlternateContent>
          <mc:Choice Requires="wps">
            <w:drawing>
              <wp:anchor distT="0" distB="0" distL="114300" distR="114300" simplePos="0" relativeHeight="251691008" behindDoc="0" locked="0" layoutInCell="1" allowOverlap="1" wp14:anchorId="44BD37AB" wp14:editId="2A0D7FD4">
                <wp:simplePos x="0" y="0"/>
                <wp:positionH relativeFrom="margin">
                  <wp:align>center</wp:align>
                </wp:positionH>
                <wp:positionV relativeFrom="paragraph">
                  <wp:posOffset>3175</wp:posOffset>
                </wp:positionV>
                <wp:extent cx="230505" cy="129540"/>
                <wp:effectExtent l="0" t="0" r="17145" b="22860"/>
                <wp:wrapNone/>
                <wp:docPr id="19"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A9E1AA8" id="Rectangle 150" o:spid="_x0000_s1026" style="position:absolute;margin-left:0;margin-top:.25pt;width:18.15pt;height:10.2pt;z-index:2516910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">
                <w10:wrap anchorx="margin"/>
              </v:rect>
            </w:pict>
          </mc:Fallback>
        </mc:AlternateContent>
      </w:r>
      <w:r w:rsidR="00252986" w:rsidRPr="00D35CCC">
        <w:rPr>
          <w:rFonts w:ascii="Times New Roman" w:hAnsi="Times New Roman" w:cs="Times New Roman"/>
          <w:sz w:val="24"/>
          <w:szCs w:val="24"/>
        </w:rPr>
        <w:t>&gt;4 hours</w:t>
      </w:r>
    </w:p>
    <w:p w:rsidR="00252986" w:rsidRPr="00D35CCC" w:rsidRDefault="00252986" w:rsidP="00252986">
      <w:pPr>
        <w:spacing w:line="480" w:lineRule="auto"/>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jc w:val="center"/>
        <w:rPr>
          <w:rFonts w:ascii="Times New Roman" w:hAnsi="Times New Roman" w:cs="Times New Roman"/>
          <w:b/>
          <w:sz w:val="24"/>
          <w:szCs w:val="24"/>
        </w:rPr>
      </w:pPr>
    </w:p>
    <w:p w:rsidR="00252986" w:rsidRPr="00D35CCC" w:rsidRDefault="00252986" w:rsidP="00252986">
      <w:pPr>
        <w:spacing w:line="480" w:lineRule="auto"/>
        <w:rPr>
          <w:rFonts w:ascii="Times New Roman" w:hAnsi="Times New Roman" w:cs="Times New Roman"/>
          <w:b/>
          <w:sz w:val="24"/>
          <w:szCs w:val="24"/>
        </w:rPr>
      </w:pPr>
      <w:r w:rsidRPr="00D35CCC">
        <w:rPr>
          <w:rFonts w:ascii="Times New Roman" w:hAnsi="Times New Roman" w:cs="Times New Roman"/>
          <w:b/>
          <w:sz w:val="24"/>
          <w:szCs w:val="24"/>
        </w:rPr>
        <w:lastRenderedPageBreak/>
        <w:t>APPENDIX II</w:t>
      </w:r>
    </w:p>
    <w:p w:rsidR="00252986" w:rsidRPr="00D35CCC" w:rsidRDefault="00126984" w:rsidP="00252986">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SUMMARY OF THE </w:t>
      </w:r>
      <w:r w:rsidR="00252986" w:rsidRPr="00D35CCC">
        <w:rPr>
          <w:rFonts w:ascii="Times New Roman" w:hAnsi="Times New Roman" w:cs="Times New Roman"/>
          <w:b/>
          <w:sz w:val="24"/>
          <w:szCs w:val="24"/>
        </w:rPr>
        <w:t xml:space="preserve">KENYA NATIONAL GUIDELINES FOR THE APPROPRIATE USE OF BLOOD AND BLOOD </w:t>
      </w:r>
      <w:r w:rsidR="003F667F">
        <w:rPr>
          <w:rFonts w:ascii="Times New Roman" w:hAnsi="Times New Roman" w:cs="Times New Roman"/>
          <w:b/>
          <w:sz w:val="24"/>
          <w:szCs w:val="24"/>
        </w:rPr>
        <w:t>PRODUCTS</w:t>
      </w:r>
    </w:p>
    <w:p w:rsidR="00252986" w:rsidRPr="00D35CCC" w:rsidRDefault="00252986" w:rsidP="00252986">
      <w:pPr>
        <w:spacing w:line="480" w:lineRule="auto"/>
        <w:rPr>
          <w:rFonts w:ascii="Times New Roman" w:eastAsia="MyriadPro-Regular" w:hAnsi="Times New Roman" w:cs="Times New Roman"/>
          <w:b/>
          <w:sz w:val="24"/>
          <w:szCs w:val="24"/>
          <w:u w:val="single"/>
        </w:rPr>
      </w:pPr>
      <w:r w:rsidRPr="00D35CCC">
        <w:rPr>
          <w:rFonts w:ascii="Times New Roman" w:eastAsia="MyriadPro-Regular" w:hAnsi="Times New Roman" w:cs="Times New Roman"/>
          <w:b/>
          <w:sz w:val="24"/>
          <w:szCs w:val="24"/>
          <w:u w:val="single"/>
        </w:rPr>
        <w:t xml:space="preserve">GUIDELINES FOR </w:t>
      </w:r>
      <w:r w:rsidR="003F667F">
        <w:rPr>
          <w:rFonts w:ascii="Times New Roman" w:eastAsia="MyriadPro-Regular" w:hAnsi="Times New Roman" w:cs="Times New Roman"/>
          <w:b/>
          <w:sz w:val="24"/>
          <w:szCs w:val="24"/>
          <w:u w:val="single"/>
        </w:rPr>
        <w:t>RED BLOOD CELL</w:t>
      </w:r>
      <w:r w:rsidRPr="00D35CCC">
        <w:rPr>
          <w:rFonts w:ascii="Times New Roman" w:eastAsia="MyriadPro-Regular" w:hAnsi="Times New Roman" w:cs="Times New Roman"/>
          <w:b/>
          <w:sz w:val="24"/>
          <w:szCs w:val="24"/>
          <w:u w:val="single"/>
        </w:rPr>
        <w:t xml:space="preserve"> TRANSFUSION</w:t>
      </w:r>
    </w:p>
    <w:p w:rsidR="00252986" w:rsidRPr="00D35CCC" w:rsidRDefault="00252986" w:rsidP="00252986">
      <w:pPr>
        <w:spacing w:line="480" w:lineRule="auto"/>
        <w:rPr>
          <w:rFonts w:ascii="Times New Roman" w:hAnsi="Times New Roman" w:cs="Times New Roman"/>
          <w:sz w:val="24"/>
          <w:szCs w:val="24"/>
        </w:rPr>
      </w:pPr>
      <w:r w:rsidRPr="00D35CCC">
        <w:rPr>
          <w:rFonts w:ascii="Times New Roman" w:eastAsia="MyriadPro-Regular" w:hAnsi="Times New Roman" w:cs="Times New Roman"/>
          <w:sz w:val="24"/>
          <w:szCs w:val="24"/>
        </w:rPr>
        <w:t>ADULTS</w:t>
      </w:r>
    </w:p>
    <w:p w:rsidR="00252986" w:rsidRPr="00D35CCC" w:rsidRDefault="00252986" w:rsidP="00252986">
      <w:pPr>
        <w:pStyle w:val="ListParagraph"/>
        <w:numPr>
          <w:ilvl w:val="0"/>
          <w:numId w:val="4"/>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Acute and perioperatove blood loss</w:t>
      </w:r>
    </w:p>
    <w:p w:rsidR="00252986" w:rsidRPr="00D35CCC" w:rsidRDefault="00252986" w:rsidP="00252986">
      <w:pPr>
        <w:pStyle w:val="ListParagraph"/>
        <w:numPr>
          <w:ilvl w:val="0"/>
          <w:numId w:val="6"/>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Transfuse if blood loss is &gt; 30-40% of rapid blood loss</w:t>
      </w:r>
    </w:p>
    <w:p w:rsidR="00252986" w:rsidRPr="00D35CCC" w:rsidRDefault="00252986" w:rsidP="00252986">
      <w:pPr>
        <w:pStyle w:val="ListParagraph"/>
        <w:numPr>
          <w:ilvl w:val="0"/>
          <w:numId w:val="6"/>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Transfuse if tachycardia and hypotension are not corrected with volume expanders</w:t>
      </w:r>
    </w:p>
    <w:p w:rsidR="00252986" w:rsidRPr="00D35CCC" w:rsidRDefault="00252986" w:rsidP="00252986">
      <w:pPr>
        <w:pStyle w:val="ListParagraph"/>
        <w:numPr>
          <w:ilvl w:val="0"/>
          <w:numId w:val="6"/>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Hb of &lt; 5 g/dl : transfuse red cells</w:t>
      </w:r>
    </w:p>
    <w:p w:rsidR="00252986" w:rsidRPr="00D35CCC" w:rsidRDefault="00252986" w:rsidP="00252986">
      <w:pPr>
        <w:pStyle w:val="ListParagraph"/>
        <w:numPr>
          <w:ilvl w:val="0"/>
          <w:numId w:val="6"/>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Hb of 5-10 g/dl: red blood cells may be needed, determined by additional clinical conditions</w:t>
      </w:r>
    </w:p>
    <w:p w:rsidR="00252986" w:rsidRPr="00D35CCC" w:rsidRDefault="00252986" w:rsidP="00252986">
      <w:pPr>
        <w:pStyle w:val="ListParagraph"/>
        <w:numPr>
          <w:ilvl w:val="0"/>
          <w:numId w:val="6"/>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Hb of &gt; 10: red cells rarely needed</w:t>
      </w:r>
    </w:p>
    <w:p w:rsidR="00252986" w:rsidRPr="00D35CCC" w:rsidRDefault="00252986" w:rsidP="00252986">
      <w:pPr>
        <w:pStyle w:val="ListParagraph"/>
        <w:numPr>
          <w:ilvl w:val="0"/>
          <w:numId w:val="4"/>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Preoprerativ</w:t>
      </w:r>
      <w:r w:rsidR="0029002C">
        <w:rPr>
          <w:rFonts w:ascii="Times New Roman" w:eastAsia="MyriadPro-Regular" w:hAnsi="Times New Roman" w:cs="Times New Roman"/>
          <w:sz w:val="24"/>
          <w:szCs w:val="24"/>
        </w:rPr>
        <w:t>e</w:t>
      </w:r>
      <w:r w:rsidRPr="00D35CCC">
        <w:rPr>
          <w:rFonts w:ascii="Times New Roman" w:eastAsia="MyriadPro-Regular" w:hAnsi="Times New Roman" w:cs="Times New Roman"/>
          <w:sz w:val="24"/>
          <w:szCs w:val="24"/>
        </w:rPr>
        <w:t xml:space="preserve"> transfusions </w:t>
      </w:r>
    </w:p>
    <w:p w:rsidR="00252986" w:rsidRPr="00D35CCC" w:rsidRDefault="00252986" w:rsidP="0010193A">
      <w:pPr>
        <w:pStyle w:val="ListParagraph"/>
        <w:numPr>
          <w:ilvl w:val="0"/>
          <w:numId w:val="36"/>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Patients with a Hb level of less than 5g/dl may need transfusion prior to surgery anaemia cannot be corrected by other means</w:t>
      </w:r>
    </w:p>
    <w:p w:rsidR="00252986" w:rsidRPr="00D35CCC" w:rsidRDefault="00252986" w:rsidP="0010193A">
      <w:pPr>
        <w:pStyle w:val="ListParagraph"/>
        <w:numPr>
          <w:ilvl w:val="0"/>
          <w:numId w:val="36"/>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 xml:space="preserve">Blood should be crossmatched and made available for immediate use during surgery for patients with a high likelihood of needing a </w:t>
      </w:r>
      <w:r w:rsidR="0076721A" w:rsidRPr="00D35CCC">
        <w:rPr>
          <w:rFonts w:ascii="Times New Roman" w:eastAsia="MyriadPro-Regular" w:hAnsi="Times New Roman" w:cs="Times New Roman"/>
          <w:sz w:val="24"/>
          <w:szCs w:val="24"/>
        </w:rPr>
        <w:t>transfusion. Transfusion</w:t>
      </w:r>
      <w:r w:rsidRPr="00D35CCC">
        <w:rPr>
          <w:rFonts w:ascii="Times New Roman" w:eastAsia="MyriadPro-Regular" w:hAnsi="Times New Roman" w:cs="Times New Roman"/>
          <w:sz w:val="24"/>
          <w:szCs w:val="24"/>
        </w:rPr>
        <w:t xml:space="preserve"> may be necessary during surgery for patients with a Hb level less than 8g/dl who lose more than one litre of blood during surgery</w:t>
      </w:r>
    </w:p>
    <w:p w:rsidR="00252986" w:rsidRPr="00D35CCC" w:rsidRDefault="00252986" w:rsidP="00252986">
      <w:pPr>
        <w:pStyle w:val="ListParagraph"/>
        <w:numPr>
          <w:ilvl w:val="0"/>
          <w:numId w:val="4"/>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Chronic anaemia</w:t>
      </w:r>
    </w:p>
    <w:p w:rsidR="00252986" w:rsidRPr="00D35CCC" w:rsidRDefault="00252986" w:rsidP="00252986">
      <w:pPr>
        <w:pStyle w:val="ListParagraph"/>
        <w:numPr>
          <w:ilvl w:val="0"/>
          <w:numId w:val="7"/>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 xml:space="preserve">Hb of &lt; 5g/dl: transfuse red cells </w:t>
      </w:r>
    </w:p>
    <w:p w:rsidR="00252986" w:rsidRPr="00D35CCC" w:rsidRDefault="00252986" w:rsidP="00252986">
      <w:pPr>
        <w:pStyle w:val="ListParagraph"/>
        <w:numPr>
          <w:ilvl w:val="0"/>
          <w:numId w:val="7"/>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lastRenderedPageBreak/>
        <w:t>Hb of &gt; 5 g/dl: do not transfuse unless patient is symptomatic</w:t>
      </w:r>
    </w:p>
    <w:p w:rsidR="00252986" w:rsidRPr="00D35CCC" w:rsidRDefault="00252986" w:rsidP="00252986">
      <w:pPr>
        <w:pStyle w:val="ListParagraph"/>
        <w:numPr>
          <w:ilvl w:val="0"/>
          <w:numId w:val="4"/>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Chronic anemia in pregnancy</w:t>
      </w:r>
    </w:p>
    <w:p w:rsidR="00252986" w:rsidRPr="00D35CCC" w:rsidRDefault="00252986" w:rsidP="00252986">
      <w:pPr>
        <w:pStyle w:val="ListParagraph"/>
        <w:numPr>
          <w:ilvl w:val="0"/>
          <w:numId w:val="8"/>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Pregnancy &lt; 36 weeks</w:t>
      </w:r>
    </w:p>
    <w:p w:rsidR="00252986" w:rsidRPr="00D35CCC" w:rsidRDefault="00252986" w:rsidP="00252986">
      <w:pPr>
        <w:pStyle w:val="ListParagraph"/>
        <w:numPr>
          <w:ilvl w:val="1"/>
          <w:numId w:val="9"/>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Hb &lt; 5 g/dl: transfuse even without clinical signs of cardiac failure</w:t>
      </w:r>
    </w:p>
    <w:p w:rsidR="00252986" w:rsidRPr="00D35CCC" w:rsidRDefault="00252986" w:rsidP="00252986">
      <w:pPr>
        <w:pStyle w:val="ListParagraph"/>
        <w:numPr>
          <w:ilvl w:val="1"/>
          <w:numId w:val="9"/>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Hb 5-7 g/dl: transfuse with clinical signs of cardiac failure and/or infection</w:t>
      </w:r>
    </w:p>
    <w:p w:rsidR="00252986" w:rsidRPr="00D35CCC" w:rsidRDefault="00252986" w:rsidP="00252986">
      <w:pPr>
        <w:pStyle w:val="ListParagraph"/>
        <w:numPr>
          <w:ilvl w:val="0"/>
          <w:numId w:val="8"/>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Pregnancy &gt; 36 weeks gestation</w:t>
      </w:r>
    </w:p>
    <w:p w:rsidR="00252986" w:rsidRPr="00D35CCC" w:rsidRDefault="00252986" w:rsidP="00252986">
      <w:pPr>
        <w:pStyle w:val="ListParagraph"/>
        <w:numPr>
          <w:ilvl w:val="1"/>
          <w:numId w:val="10"/>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Hb &lt; 6 g/dl: transfuse even without clinical signs of cardiac failure</w:t>
      </w:r>
    </w:p>
    <w:p w:rsidR="00252986" w:rsidRPr="00D35CCC" w:rsidRDefault="00252986" w:rsidP="00252986">
      <w:pPr>
        <w:pStyle w:val="ListParagraph"/>
        <w:numPr>
          <w:ilvl w:val="1"/>
          <w:numId w:val="10"/>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Hb 6-8 g/dl: transfuse with clinical signs of cardiac failure and/or infection</w:t>
      </w:r>
    </w:p>
    <w:p w:rsidR="00252986" w:rsidRPr="00D35CCC" w:rsidRDefault="00252986" w:rsidP="00252986">
      <w:pPr>
        <w:pStyle w:val="ListParagraph"/>
        <w:numPr>
          <w:ilvl w:val="0"/>
          <w:numId w:val="8"/>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Elective caeserian section</w:t>
      </w:r>
    </w:p>
    <w:p w:rsidR="00252986" w:rsidRPr="00D35CCC" w:rsidRDefault="00252986" w:rsidP="00252986">
      <w:pPr>
        <w:pStyle w:val="ListParagraph"/>
        <w:numPr>
          <w:ilvl w:val="1"/>
          <w:numId w:val="11"/>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Hb 8-10g/dl: establish/confirm mother’s blood group and confirm availability of blood in the laboratory</w:t>
      </w:r>
    </w:p>
    <w:p w:rsidR="00252986" w:rsidRPr="00D35CCC" w:rsidRDefault="00252986" w:rsidP="00252986">
      <w:pPr>
        <w:pStyle w:val="ListParagraph"/>
        <w:numPr>
          <w:ilvl w:val="1"/>
          <w:numId w:val="11"/>
        </w:numPr>
        <w:autoSpaceDE w:val="0"/>
        <w:autoSpaceDN w:val="0"/>
        <w:adjustRightInd w:val="0"/>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Hb &lt; 8 g/dl: cross match and reserve 2 units of blood</w:t>
      </w:r>
    </w:p>
    <w:p w:rsidR="00252986" w:rsidRPr="00D35CCC" w:rsidRDefault="00252986" w:rsidP="00252986">
      <w:pPr>
        <w:spacing w:line="480" w:lineRule="auto"/>
        <w:rPr>
          <w:rFonts w:ascii="Times New Roman" w:eastAsia="MyriadPro-Regular" w:hAnsi="Times New Roman" w:cs="Times New Roman"/>
          <w:sz w:val="24"/>
          <w:szCs w:val="24"/>
        </w:rPr>
      </w:pPr>
      <w:r w:rsidRPr="00D35CCC">
        <w:rPr>
          <w:rFonts w:ascii="Times New Roman" w:eastAsia="MyriadPro-Regular" w:hAnsi="Times New Roman" w:cs="Times New Roman"/>
          <w:sz w:val="24"/>
          <w:szCs w:val="24"/>
        </w:rPr>
        <w:t xml:space="preserve">PAEDIATRIC </w:t>
      </w:r>
    </w:p>
    <w:p w:rsidR="00252986" w:rsidRPr="00D35CCC" w:rsidRDefault="00252986" w:rsidP="00252986">
      <w:pPr>
        <w:pStyle w:val="ListParagraph"/>
        <w:numPr>
          <w:ilvl w:val="0"/>
          <w:numId w:val="5"/>
        </w:numPr>
        <w:spacing w:line="480" w:lineRule="auto"/>
        <w:rPr>
          <w:rFonts w:ascii="Times New Roman" w:hAnsi="Times New Roman" w:cs="Times New Roman"/>
          <w:sz w:val="24"/>
          <w:szCs w:val="24"/>
        </w:rPr>
      </w:pPr>
      <w:r w:rsidRPr="00D35CCC">
        <w:rPr>
          <w:rFonts w:ascii="Times New Roman" w:hAnsi="Times New Roman" w:cs="Times New Roman"/>
          <w:sz w:val="24"/>
          <w:szCs w:val="24"/>
        </w:rPr>
        <w:t>Acute blood loss</w:t>
      </w:r>
    </w:p>
    <w:p w:rsidR="00252986" w:rsidRPr="00D35CCC" w:rsidRDefault="00252986" w:rsidP="00252986">
      <w:pPr>
        <w:pStyle w:val="ListParagraph"/>
        <w:numPr>
          <w:ilvl w:val="0"/>
          <w:numId w:val="12"/>
        </w:numPr>
        <w:spacing w:line="480" w:lineRule="auto"/>
        <w:rPr>
          <w:rFonts w:ascii="Times New Roman" w:hAnsi="Times New Roman" w:cs="Times New Roman"/>
          <w:sz w:val="24"/>
          <w:szCs w:val="24"/>
        </w:rPr>
      </w:pPr>
      <w:r w:rsidRPr="00D35CCC">
        <w:rPr>
          <w:rFonts w:ascii="Times New Roman" w:hAnsi="Times New Roman" w:cs="Times New Roman"/>
          <w:sz w:val="24"/>
          <w:szCs w:val="24"/>
        </w:rPr>
        <w:t>Blood is given in cases of continued shock or bleeding</w:t>
      </w:r>
    </w:p>
    <w:p w:rsidR="00252986" w:rsidRPr="00D35CCC" w:rsidRDefault="00252986" w:rsidP="00252986">
      <w:pPr>
        <w:pStyle w:val="ListParagraph"/>
        <w:numPr>
          <w:ilvl w:val="0"/>
          <w:numId w:val="5"/>
        </w:numPr>
        <w:spacing w:line="480" w:lineRule="auto"/>
        <w:rPr>
          <w:rFonts w:ascii="Times New Roman" w:hAnsi="Times New Roman" w:cs="Times New Roman"/>
          <w:sz w:val="24"/>
          <w:szCs w:val="24"/>
        </w:rPr>
      </w:pPr>
      <w:r w:rsidRPr="00D35CCC">
        <w:rPr>
          <w:rFonts w:ascii="Times New Roman" w:hAnsi="Times New Roman" w:cs="Times New Roman"/>
          <w:sz w:val="24"/>
          <w:szCs w:val="24"/>
        </w:rPr>
        <w:t>Non- hemolytic chronic anemia</w:t>
      </w:r>
    </w:p>
    <w:p w:rsidR="00252986" w:rsidRPr="00D35CCC" w:rsidRDefault="00252986" w:rsidP="00252986">
      <w:pPr>
        <w:pStyle w:val="ListParagraph"/>
        <w:numPr>
          <w:ilvl w:val="0"/>
          <w:numId w:val="12"/>
        </w:numPr>
        <w:spacing w:line="480" w:lineRule="auto"/>
        <w:rPr>
          <w:rFonts w:ascii="Times New Roman" w:hAnsi="Times New Roman" w:cs="Times New Roman"/>
          <w:sz w:val="24"/>
          <w:szCs w:val="24"/>
        </w:rPr>
      </w:pPr>
      <w:r w:rsidRPr="00D35CCC">
        <w:rPr>
          <w:rFonts w:ascii="Times New Roman" w:hAnsi="Times New Roman" w:cs="Times New Roman"/>
          <w:sz w:val="24"/>
          <w:szCs w:val="24"/>
        </w:rPr>
        <w:t>Blood is not generally recommended when the Hb between 4 and 5 gm/dl and the child is clinically stable</w:t>
      </w:r>
    </w:p>
    <w:p w:rsidR="00252986" w:rsidRPr="00D35CCC" w:rsidRDefault="00252986" w:rsidP="00252986">
      <w:pPr>
        <w:pStyle w:val="ListParagraph"/>
        <w:numPr>
          <w:ilvl w:val="0"/>
          <w:numId w:val="12"/>
        </w:numPr>
        <w:spacing w:line="480" w:lineRule="auto"/>
        <w:rPr>
          <w:rFonts w:ascii="Times New Roman" w:hAnsi="Times New Roman" w:cs="Times New Roman"/>
          <w:sz w:val="24"/>
          <w:szCs w:val="24"/>
        </w:rPr>
      </w:pPr>
      <w:r w:rsidRPr="00D35CCC">
        <w:rPr>
          <w:rFonts w:ascii="Times New Roman" w:hAnsi="Times New Roman" w:cs="Times New Roman"/>
          <w:sz w:val="24"/>
          <w:szCs w:val="24"/>
        </w:rPr>
        <w:t>Blood is recommended when the Hb is less than 5g/dl with signs of cardiac failure or respiratory distress</w:t>
      </w:r>
    </w:p>
    <w:p w:rsidR="00252986" w:rsidRPr="00D35CCC" w:rsidRDefault="00252986" w:rsidP="00252986">
      <w:pPr>
        <w:pStyle w:val="ListParagraph"/>
        <w:numPr>
          <w:ilvl w:val="0"/>
          <w:numId w:val="5"/>
        </w:numPr>
        <w:spacing w:line="480" w:lineRule="auto"/>
        <w:rPr>
          <w:rFonts w:ascii="Times New Roman" w:hAnsi="Times New Roman" w:cs="Times New Roman"/>
          <w:sz w:val="24"/>
          <w:szCs w:val="24"/>
        </w:rPr>
      </w:pPr>
      <w:r w:rsidRPr="00D35CCC">
        <w:rPr>
          <w:rFonts w:ascii="Times New Roman" w:hAnsi="Times New Roman" w:cs="Times New Roman"/>
          <w:sz w:val="24"/>
          <w:szCs w:val="24"/>
        </w:rPr>
        <w:lastRenderedPageBreak/>
        <w:t>Severe anemia in a severely malnourished child</w:t>
      </w:r>
    </w:p>
    <w:p w:rsidR="00252986" w:rsidRPr="00D35CCC" w:rsidRDefault="00252986" w:rsidP="00252986">
      <w:pPr>
        <w:pStyle w:val="ListParagraph"/>
        <w:numPr>
          <w:ilvl w:val="0"/>
          <w:numId w:val="13"/>
        </w:numPr>
        <w:spacing w:line="480" w:lineRule="auto"/>
        <w:rPr>
          <w:rFonts w:ascii="Times New Roman" w:hAnsi="Times New Roman" w:cs="Times New Roman"/>
          <w:sz w:val="24"/>
          <w:szCs w:val="24"/>
        </w:rPr>
      </w:pPr>
      <w:r w:rsidRPr="00D35CCC">
        <w:rPr>
          <w:rFonts w:ascii="Times New Roman" w:hAnsi="Times New Roman" w:cs="Times New Roman"/>
          <w:sz w:val="24"/>
          <w:szCs w:val="24"/>
        </w:rPr>
        <w:t>Blood transfusion is required if the Hb is less than 4g/dl or if there is respiratory distress and Hb is between 4 and 5g/d</w:t>
      </w:r>
    </w:p>
    <w:p w:rsidR="00252986" w:rsidRPr="00D35CCC" w:rsidRDefault="00252986" w:rsidP="00252986">
      <w:pPr>
        <w:pStyle w:val="ListParagraph"/>
        <w:numPr>
          <w:ilvl w:val="0"/>
          <w:numId w:val="5"/>
        </w:numPr>
        <w:spacing w:line="480" w:lineRule="auto"/>
        <w:rPr>
          <w:rFonts w:ascii="Times New Roman" w:hAnsi="Times New Roman" w:cs="Times New Roman"/>
          <w:sz w:val="24"/>
          <w:szCs w:val="24"/>
        </w:rPr>
      </w:pPr>
      <w:r w:rsidRPr="00D35CCC">
        <w:rPr>
          <w:rFonts w:ascii="Times New Roman" w:hAnsi="Times New Roman" w:cs="Times New Roman"/>
          <w:sz w:val="24"/>
          <w:szCs w:val="24"/>
        </w:rPr>
        <w:t>Sickle cell disease</w:t>
      </w:r>
    </w:p>
    <w:p w:rsidR="00252986" w:rsidRPr="00D35CCC" w:rsidRDefault="00252986" w:rsidP="00252986">
      <w:pPr>
        <w:pStyle w:val="ListParagraph"/>
        <w:numPr>
          <w:ilvl w:val="0"/>
          <w:numId w:val="14"/>
        </w:numPr>
        <w:spacing w:line="480" w:lineRule="auto"/>
        <w:rPr>
          <w:rFonts w:ascii="Times New Roman" w:hAnsi="Times New Roman" w:cs="Times New Roman"/>
          <w:sz w:val="24"/>
          <w:szCs w:val="24"/>
        </w:rPr>
      </w:pPr>
      <w:r w:rsidRPr="00D35CCC">
        <w:rPr>
          <w:rFonts w:ascii="Times New Roman" w:hAnsi="Times New Roman" w:cs="Times New Roman"/>
          <w:sz w:val="24"/>
          <w:szCs w:val="24"/>
        </w:rPr>
        <w:t>Blood transfusion is indicated in the following situations</w:t>
      </w:r>
    </w:p>
    <w:p w:rsidR="00252986" w:rsidRPr="00D35CCC" w:rsidRDefault="00252986" w:rsidP="00252986">
      <w:pPr>
        <w:pStyle w:val="ListParagraph"/>
        <w:numPr>
          <w:ilvl w:val="1"/>
          <w:numId w:val="15"/>
        </w:numPr>
        <w:spacing w:line="480" w:lineRule="auto"/>
        <w:rPr>
          <w:rFonts w:ascii="Times New Roman" w:hAnsi="Times New Roman" w:cs="Times New Roman"/>
          <w:sz w:val="24"/>
          <w:szCs w:val="24"/>
        </w:rPr>
      </w:pPr>
      <w:r w:rsidRPr="00D35CCC">
        <w:rPr>
          <w:rFonts w:ascii="Times New Roman" w:hAnsi="Times New Roman" w:cs="Times New Roman"/>
          <w:sz w:val="24"/>
          <w:szCs w:val="24"/>
        </w:rPr>
        <w:t>Aplastic anemia with Hb &lt; 4g/dl</w:t>
      </w:r>
    </w:p>
    <w:p w:rsidR="00252986" w:rsidRPr="00D35CCC" w:rsidRDefault="00252986" w:rsidP="00252986">
      <w:pPr>
        <w:pStyle w:val="ListParagraph"/>
        <w:numPr>
          <w:ilvl w:val="1"/>
          <w:numId w:val="15"/>
        </w:numPr>
        <w:spacing w:line="480" w:lineRule="auto"/>
        <w:rPr>
          <w:rFonts w:ascii="Times New Roman" w:hAnsi="Times New Roman" w:cs="Times New Roman"/>
          <w:sz w:val="24"/>
          <w:szCs w:val="24"/>
        </w:rPr>
      </w:pPr>
      <w:r w:rsidRPr="00D35CCC">
        <w:rPr>
          <w:rFonts w:ascii="Times New Roman" w:hAnsi="Times New Roman" w:cs="Times New Roman"/>
          <w:sz w:val="24"/>
          <w:szCs w:val="24"/>
        </w:rPr>
        <w:t>Hyperhemolytic anemia with Hb &lt; 4g/dl</w:t>
      </w:r>
    </w:p>
    <w:p w:rsidR="00252986" w:rsidRPr="00D35CCC" w:rsidRDefault="00252986" w:rsidP="00252986">
      <w:pPr>
        <w:pStyle w:val="ListParagraph"/>
        <w:numPr>
          <w:ilvl w:val="1"/>
          <w:numId w:val="15"/>
        </w:numPr>
        <w:spacing w:line="480" w:lineRule="auto"/>
        <w:rPr>
          <w:rFonts w:ascii="Times New Roman" w:hAnsi="Times New Roman" w:cs="Times New Roman"/>
          <w:sz w:val="24"/>
          <w:szCs w:val="24"/>
        </w:rPr>
      </w:pPr>
      <w:r w:rsidRPr="00D35CCC">
        <w:rPr>
          <w:rFonts w:ascii="Times New Roman" w:hAnsi="Times New Roman" w:cs="Times New Roman"/>
          <w:sz w:val="24"/>
          <w:szCs w:val="24"/>
        </w:rPr>
        <w:t>Pre-surgery to raise Hb &gt; 10g/dl</w:t>
      </w:r>
    </w:p>
    <w:p w:rsidR="00252986" w:rsidRPr="00D35CCC" w:rsidRDefault="00252986" w:rsidP="00252986">
      <w:pPr>
        <w:pStyle w:val="ListParagraph"/>
        <w:numPr>
          <w:ilvl w:val="1"/>
          <w:numId w:val="15"/>
        </w:numPr>
        <w:spacing w:line="480" w:lineRule="auto"/>
        <w:rPr>
          <w:rFonts w:ascii="Times New Roman" w:hAnsi="Times New Roman" w:cs="Times New Roman"/>
          <w:sz w:val="24"/>
          <w:szCs w:val="24"/>
        </w:rPr>
      </w:pPr>
      <w:r w:rsidRPr="00D35CCC">
        <w:rPr>
          <w:rFonts w:ascii="Times New Roman" w:hAnsi="Times New Roman" w:cs="Times New Roman"/>
          <w:sz w:val="24"/>
          <w:szCs w:val="24"/>
        </w:rPr>
        <w:t>Splenic sequestration</w:t>
      </w:r>
    </w:p>
    <w:p w:rsidR="00252986" w:rsidRPr="00D35CCC" w:rsidRDefault="00252986" w:rsidP="00252986">
      <w:pPr>
        <w:pStyle w:val="ListParagraph"/>
        <w:spacing w:line="480" w:lineRule="auto"/>
        <w:rPr>
          <w:rFonts w:ascii="Times New Roman" w:hAnsi="Times New Roman" w:cs="Times New Roman"/>
          <w:sz w:val="24"/>
          <w:szCs w:val="24"/>
        </w:rPr>
      </w:pPr>
      <w:r w:rsidRPr="00D35CCC">
        <w:rPr>
          <w:rFonts w:ascii="Times New Roman" w:hAnsi="Times New Roman" w:cs="Times New Roman"/>
          <w:sz w:val="24"/>
          <w:szCs w:val="24"/>
        </w:rPr>
        <w:t>NEONATES</w:t>
      </w:r>
    </w:p>
    <w:p w:rsidR="00252986" w:rsidRPr="00D35CCC" w:rsidRDefault="00252986" w:rsidP="00252986">
      <w:pPr>
        <w:pStyle w:val="ListParagraph"/>
        <w:numPr>
          <w:ilvl w:val="0"/>
          <w:numId w:val="16"/>
        </w:numPr>
        <w:spacing w:line="480" w:lineRule="auto"/>
        <w:rPr>
          <w:rFonts w:ascii="Times New Roman" w:hAnsi="Times New Roman" w:cs="Times New Roman"/>
          <w:sz w:val="24"/>
          <w:szCs w:val="24"/>
        </w:rPr>
      </w:pPr>
      <w:r w:rsidRPr="00D35CCC">
        <w:rPr>
          <w:rFonts w:ascii="Times New Roman" w:hAnsi="Times New Roman" w:cs="Times New Roman"/>
          <w:sz w:val="24"/>
          <w:szCs w:val="24"/>
        </w:rPr>
        <w:t>Indications for PR</w:t>
      </w:r>
      <w:r w:rsidR="00985E49" w:rsidRPr="00D35CCC">
        <w:rPr>
          <w:rFonts w:ascii="Times New Roman" w:hAnsi="Times New Roman" w:cs="Times New Roman"/>
          <w:sz w:val="24"/>
          <w:szCs w:val="24"/>
        </w:rPr>
        <w:t>B</w:t>
      </w:r>
      <w:r w:rsidRPr="00D35CCC">
        <w:rPr>
          <w:rFonts w:ascii="Times New Roman" w:hAnsi="Times New Roman" w:cs="Times New Roman"/>
          <w:sz w:val="24"/>
          <w:szCs w:val="24"/>
        </w:rPr>
        <w:t>C transfusion are</w:t>
      </w:r>
    </w:p>
    <w:p w:rsidR="00252986" w:rsidRPr="00D35CCC" w:rsidRDefault="00252986" w:rsidP="00252986">
      <w:pPr>
        <w:pStyle w:val="ListParagraph"/>
        <w:numPr>
          <w:ilvl w:val="1"/>
          <w:numId w:val="17"/>
        </w:numPr>
        <w:spacing w:line="480" w:lineRule="auto"/>
        <w:rPr>
          <w:rFonts w:ascii="Times New Roman" w:hAnsi="Times New Roman" w:cs="Times New Roman"/>
          <w:sz w:val="24"/>
          <w:szCs w:val="24"/>
        </w:rPr>
      </w:pPr>
      <w:r w:rsidRPr="00D35CCC">
        <w:rPr>
          <w:rFonts w:ascii="Times New Roman" w:hAnsi="Times New Roman" w:cs="Times New Roman"/>
          <w:sz w:val="24"/>
          <w:szCs w:val="24"/>
        </w:rPr>
        <w:t xml:space="preserve">Hb &gt; 13 g/dl and the baby is &lt; 24 hours or baby needs NICU/ventilation with </w:t>
      </w:r>
      <w:r w:rsidRPr="00D35CCC">
        <w:rPr>
          <w:rFonts w:ascii="Times New Roman" w:hAnsi="Times New Roman" w:cs="Times New Roman"/>
          <w:sz w:val="24"/>
          <w:szCs w:val="24"/>
        </w:rPr>
        <w:tab/>
        <w:t>high O2 needs</w:t>
      </w:r>
    </w:p>
    <w:p w:rsidR="00252986" w:rsidRPr="00D35CCC" w:rsidRDefault="00252986" w:rsidP="00252986">
      <w:pPr>
        <w:pStyle w:val="ListParagraph"/>
        <w:numPr>
          <w:ilvl w:val="1"/>
          <w:numId w:val="17"/>
        </w:numPr>
        <w:spacing w:line="480" w:lineRule="auto"/>
        <w:rPr>
          <w:rFonts w:ascii="Times New Roman" w:hAnsi="Times New Roman" w:cs="Times New Roman"/>
          <w:sz w:val="24"/>
          <w:szCs w:val="24"/>
        </w:rPr>
      </w:pPr>
      <w:r w:rsidRPr="00D35CCC">
        <w:rPr>
          <w:rFonts w:ascii="Times New Roman" w:hAnsi="Times New Roman" w:cs="Times New Roman"/>
          <w:sz w:val="24"/>
          <w:szCs w:val="24"/>
        </w:rPr>
        <w:t>Hb &lt; 11g/dl and chronic O</w:t>
      </w:r>
      <w:r w:rsidRPr="00D35CCC">
        <w:rPr>
          <w:rFonts w:ascii="Times New Roman" w:hAnsi="Times New Roman" w:cs="Times New Roman"/>
          <w:sz w:val="24"/>
          <w:szCs w:val="24"/>
          <w:vertAlign w:val="subscript"/>
        </w:rPr>
        <w:t>2</w:t>
      </w:r>
      <w:r w:rsidRPr="00D35CCC">
        <w:rPr>
          <w:rFonts w:ascii="Times New Roman" w:hAnsi="Times New Roman" w:cs="Times New Roman"/>
          <w:sz w:val="24"/>
          <w:szCs w:val="24"/>
        </w:rPr>
        <w:t xml:space="preserve"> dependence</w:t>
      </w:r>
      <w:r w:rsidR="00DC384A" w:rsidRPr="00D35CCC">
        <w:rPr>
          <w:rFonts w:ascii="Times New Roman" w:hAnsi="Times New Roman" w:cs="Times New Roman"/>
          <w:sz w:val="24"/>
          <w:szCs w:val="24"/>
        </w:rPr>
        <w:t xml:space="preserve">; </w:t>
      </w:r>
      <w:r w:rsidRPr="00D35CCC">
        <w:rPr>
          <w:rFonts w:ascii="Times New Roman" w:hAnsi="Times New Roman" w:cs="Times New Roman"/>
          <w:sz w:val="24"/>
          <w:szCs w:val="24"/>
        </w:rPr>
        <w:t>Signs of</w:t>
      </w:r>
      <w:r w:rsidR="002A6808" w:rsidRPr="00D35CCC">
        <w:rPr>
          <w:rFonts w:ascii="Times New Roman" w:hAnsi="Times New Roman" w:cs="Times New Roman"/>
          <w:sz w:val="24"/>
          <w:szCs w:val="24"/>
        </w:rPr>
        <w:t xml:space="preserve"> anemia: unexplained apnea, </w:t>
      </w:r>
      <w:r w:rsidR="002A6808" w:rsidRPr="00D35CCC">
        <w:rPr>
          <w:rFonts w:ascii="Times New Roman" w:hAnsi="Times New Roman" w:cs="Times New Roman"/>
          <w:sz w:val="24"/>
          <w:szCs w:val="24"/>
        </w:rPr>
        <w:tab/>
        <w:t>ta</w:t>
      </w:r>
      <w:r w:rsidRPr="00D35CCC">
        <w:rPr>
          <w:rFonts w:ascii="Times New Roman" w:hAnsi="Times New Roman" w:cs="Times New Roman"/>
          <w:sz w:val="24"/>
          <w:szCs w:val="24"/>
        </w:rPr>
        <w:t>chycardia (rate &gt; 160/min for &gt; 48 hours), poor weight gain (&lt; 10/kg/day) with adequate fluid intake and environmental temperature and signs of CCF</w:t>
      </w:r>
    </w:p>
    <w:p w:rsidR="00252986" w:rsidRPr="00D35CCC" w:rsidRDefault="00252986" w:rsidP="00252986">
      <w:pPr>
        <w:pStyle w:val="ListParagraph"/>
        <w:numPr>
          <w:ilvl w:val="1"/>
          <w:numId w:val="17"/>
        </w:numPr>
        <w:spacing w:line="480" w:lineRule="auto"/>
        <w:rPr>
          <w:rFonts w:ascii="Times New Roman" w:hAnsi="Times New Roman" w:cs="Times New Roman"/>
          <w:sz w:val="24"/>
          <w:szCs w:val="24"/>
        </w:rPr>
      </w:pPr>
      <w:r w:rsidRPr="00D35CCC">
        <w:rPr>
          <w:rFonts w:ascii="Times New Roman" w:hAnsi="Times New Roman" w:cs="Times New Roman"/>
          <w:sz w:val="24"/>
          <w:szCs w:val="24"/>
        </w:rPr>
        <w:t>Anemia of prematurity with Hb &gt; 8 g/dl with baby requiring O</w:t>
      </w:r>
      <w:r w:rsidRPr="00D35CCC">
        <w:rPr>
          <w:rFonts w:ascii="Times New Roman" w:hAnsi="Times New Roman" w:cs="Times New Roman"/>
          <w:sz w:val="24"/>
          <w:szCs w:val="24"/>
          <w:vertAlign w:val="subscript"/>
        </w:rPr>
        <w:t>2</w:t>
      </w:r>
      <w:r w:rsidR="00DC384A" w:rsidRPr="00D35CCC">
        <w:rPr>
          <w:rFonts w:ascii="Times New Roman" w:hAnsi="Times New Roman" w:cs="Times New Roman"/>
          <w:sz w:val="24"/>
          <w:szCs w:val="24"/>
        </w:rPr>
        <w:t xml:space="preserve"> or &lt; 7g/dl with </w:t>
      </w:r>
      <w:r w:rsidRPr="00D35CCC">
        <w:rPr>
          <w:rFonts w:ascii="Times New Roman" w:hAnsi="Times New Roman" w:cs="Times New Roman"/>
          <w:sz w:val="24"/>
          <w:szCs w:val="24"/>
        </w:rPr>
        <w:t>baby in room air</w:t>
      </w:r>
    </w:p>
    <w:p w:rsidR="00252986" w:rsidRPr="00D35CCC" w:rsidRDefault="00252986" w:rsidP="00252986">
      <w:pPr>
        <w:spacing w:line="480" w:lineRule="auto"/>
        <w:rPr>
          <w:rFonts w:ascii="Times New Roman" w:hAnsi="Times New Roman" w:cs="Times New Roman"/>
          <w:b/>
          <w:sz w:val="24"/>
          <w:szCs w:val="24"/>
          <w:u w:val="single"/>
        </w:rPr>
      </w:pPr>
    </w:p>
    <w:p w:rsidR="00DC384A" w:rsidRPr="00D35CCC" w:rsidRDefault="00DC384A" w:rsidP="00252986">
      <w:pPr>
        <w:spacing w:line="480" w:lineRule="auto"/>
        <w:rPr>
          <w:rFonts w:ascii="Times New Roman" w:hAnsi="Times New Roman" w:cs="Times New Roman"/>
          <w:b/>
          <w:sz w:val="24"/>
          <w:szCs w:val="24"/>
          <w:u w:val="single"/>
        </w:rPr>
      </w:pPr>
    </w:p>
    <w:p w:rsidR="00182596" w:rsidRPr="00D35CCC" w:rsidRDefault="00182596" w:rsidP="00252986">
      <w:pPr>
        <w:spacing w:line="480" w:lineRule="auto"/>
        <w:rPr>
          <w:rFonts w:ascii="Times New Roman" w:hAnsi="Times New Roman" w:cs="Times New Roman"/>
          <w:b/>
          <w:sz w:val="24"/>
          <w:szCs w:val="24"/>
          <w:u w:val="single"/>
        </w:rPr>
      </w:pPr>
    </w:p>
    <w:p w:rsidR="00252986" w:rsidRPr="00D35CCC" w:rsidRDefault="00252986" w:rsidP="00252986">
      <w:pPr>
        <w:spacing w:line="480" w:lineRule="auto"/>
        <w:rPr>
          <w:rFonts w:ascii="Times New Roman" w:hAnsi="Times New Roman" w:cs="Times New Roman"/>
          <w:b/>
          <w:sz w:val="24"/>
          <w:szCs w:val="24"/>
          <w:u w:val="single"/>
        </w:rPr>
      </w:pPr>
      <w:r w:rsidRPr="00D35CCC">
        <w:rPr>
          <w:rFonts w:ascii="Times New Roman" w:hAnsi="Times New Roman" w:cs="Times New Roman"/>
          <w:b/>
          <w:sz w:val="24"/>
          <w:szCs w:val="24"/>
          <w:u w:val="single"/>
        </w:rPr>
        <w:lastRenderedPageBreak/>
        <w:t>CLINICAL PRACTICE GUIDELINES</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 As</w:t>
      </w:r>
      <w:r w:rsidR="00DC384A" w:rsidRPr="00D35CCC">
        <w:rPr>
          <w:rFonts w:ascii="Times New Roman" w:eastAsia="Times New Roman" w:hAnsi="Times New Roman" w:cs="Times New Roman"/>
          <w:sz w:val="24"/>
          <w:szCs w:val="24"/>
        </w:rPr>
        <w:t>s</w:t>
      </w:r>
      <w:r w:rsidRPr="00D35CCC">
        <w:rPr>
          <w:rFonts w:ascii="Times New Roman" w:eastAsia="Times New Roman" w:hAnsi="Times New Roman" w:cs="Times New Roman"/>
          <w:sz w:val="24"/>
          <w:szCs w:val="24"/>
        </w:rPr>
        <w:t>ess the patient’s need for blood transfusion.</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2. Record the indications for transfusion in the patient’s notes.</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3. Complete a request form accurately and legibly. Include:</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Patient identification</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Reason for transfusion</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Component and amount required</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Date required; urgency</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4. Collect and correctly label blood samples (5 cc in a plain tube) for grouping and</w:t>
      </w:r>
      <w:r w:rsidR="002A6808" w:rsidRPr="00D35CCC">
        <w:rPr>
          <w:rFonts w:ascii="Times New Roman" w:eastAsia="Times New Roman" w:hAnsi="Times New Roman" w:cs="Times New Roman"/>
          <w:sz w:val="24"/>
          <w:szCs w:val="24"/>
        </w:rPr>
        <w:t xml:space="preserve"> </w:t>
      </w:r>
      <w:r w:rsidRPr="00D35CCC">
        <w:rPr>
          <w:rFonts w:ascii="Times New Roman" w:eastAsia="Times New Roman" w:hAnsi="Times New Roman" w:cs="Times New Roman"/>
          <w:sz w:val="24"/>
          <w:szCs w:val="24"/>
        </w:rPr>
        <w:t>compatibility testing.</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5. Send blood request form and sample to the laboratory.</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6. Collect or receive blood or blood products from the laboratory.</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7. Check the identity of patient and blood product by checking:</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Patient’s name (from patient records and ask the patient)</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Hospital number</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Ward</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8. Confirm blood or plasma is compatible by checking the blood group on:</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Patients notes</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Label on blood bag</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9. Check expiry date of blood or plasma</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10. Check blood for:</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Clots</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Haemolysis (is the plasma pink?)</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lastRenderedPageBreak/>
        <w:t>- Appearance of red cells (are they purple or black?)</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11. Check for leakage of blood bag</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12. Start transfusion of whole blood and red cells within 30 minutes of removalfrom refrigerator</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13. Return unused blood or blood products to the laboratory within 30 minutes of removal from the refrigerator</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14. Complete infusion of whole blood and red cells within 4 hours, and plateletsand plasma within 30 minutes</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15. Monitor patient before, during and after transfusion of blood product:</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Before starting the transfusion</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As soon as the transfusion is started</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- 15 minutes after starting the transfusion</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At least every half-hour during transfusion</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On completion of transfusion</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- 4 hours after completing transfusion</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16. Record the following:</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Patient’s appearance</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Pulse</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Temperature</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Blood pressure</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Respiratory rate</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Fluid balance: input and output</w:t>
      </w:r>
    </w:p>
    <w:p w:rsidR="002A6808" w:rsidRPr="00D35CCC" w:rsidRDefault="002A6808" w:rsidP="00252986">
      <w:pPr>
        <w:spacing w:after="0" w:line="480" w:lineRule="auto"/>
        <w:rPr>
          <w:rFonts w:ascii="Times New Roman" w:eastAsia="Times New Roman" w:hAnsi="Times New Roman" w:cs="Times New Roman"/>
          <w:sz w:val="24"/>
          <w:szCs w:val="24"/>
        </w:rPr>
      </w:pPr>
    </w:p>
    <w:p w:rsidR="002A6808" w:rsidRPr="00D35CCC" w:rsidRDefault="002A6808" w:rsidP="00252986">
      <w:pPr>
        <w:spacing w:after="0" w:line="480" w:lineRule="auto"/>
        <w:rPr>
          <w:rFonts w:ascii="Times New Roman" w:eastAsia="Times New Roman" w:hAnsi="Times New Roman" w:cs="Times New Roman"/>
          <w:sz w:val="24"/>
          <w:szCs w:val="24"/>
        </w:rPr>
      </w:pP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lastRenderedPageBreak/>
        <w:t>17. In the patient’s notes record:</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Date of transfusion</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Time transfusion started and finished</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Volume and type of blood or products given</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Blood or plasma unit numbers</w:t>
      </w:r>
    </w:p>
    <w:p w:rsidR="00252986" w:rsidRPr="00D35CCC" w:rsidRDefault="00252986" w:rsidP="00252986">
      <w:pPr>
        <w:spacing w:after="0" w:line="480" w:lineRule="auto"/>
        <w:ind w:left="720"/>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 Any adverse effects</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18. Sign the patient’s notes</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19. Report any adverse reactions immediately to the laboratory</w:t>
      </w:r>
    </w:p>
    <w:p w:rsidR="00252986" w:rsidRPr="00D35CCC" w:rsidRDefault="00252986" w:rsidP="00252986">
      <w:pPr>
        <w:spacing w:after="0" w:line="480" w:lineRule="auto"/>
        <w:rPr>
          <w:rFonts w:ascii="Times New Roman" w:eastAsia="Times New Roman" w:hAnsi="Times New Roman" w:cs="Times New Roman"/>
          <w:sz w:val="24"/>
          <w:szCs w:val="24"/>
        </w:rPr>
      </w:pPr>
      <w:r w:rsidRPr="00D35CCC">
        <w:rPr>
          <w:rFonts w:ascii="Times New Roman" w:eastAsia="Times New Roman" w:hAnsi="Times New Roman" w:cs="Times New Roman"/>
          <w:sz w:val="24"/>
          <w:szCs w:val="24"/>
        </w:rPr>
        <w:t>20. Return used/partially used blood bags to the laboratory</w:t>
      </w:r>
    </w:p>
    <w:p w:rsidR="00252986" w:rsidRPr="00D35CCC" w:rsidRDefault="0053297A" w:rsidP="00252986">
      <w:pPr>
        <w:rPr>
          <w:rFonts w:ascii="Times New Roman" w:hAnsi="Times New Roman" w:cs="Times New Roman"/>
          <w:b/>
          <w:sz w:val="24"/>
          <w:szCs w:val="24"/>
        </w:rPr>
      </w:pPr>
      <w:r w:rsidRPr="00D35CCC">
        <w:rPr>
          <w:rFonts w:ascii="Times New Roman" w:hAnsi="Times New Roman" w:cs="Times New Roman"/>
          <w:b/>
          <w:noProof/>
          <w:sz w:val="24"/>
          <w:szCs w:val="24"/>
          <w:lang/>
        </w:rPr>
        <w:lastRenderedPageBreak/>
        <w:drawing>
          <wp:anchor distT="0" distB="0" distL="114300" distR="114300" simplePos="0" relativeHeight="251703296" behindDoc="0" locked="0" layoutInCell="1" allowOverlap="1" wp14:anchorId="62EDA049" wp14:editId="512AFA2B">
            <wp:simplePos x="0" y="0"/>
            <wp:positionH relativeFrom="margin">
              <wp:posOffset>19050</wp:posOffset>
            </wp:positionH>
            <wp:positionV relativeFrom="paragraph">
              <wp:posOffset>-208073</wp:posOffset>
            </wp:positionV>
            <wp:extent cx="5951220" cy="8598535"/>
            <wp:effectExtent l="19050" t="19050" r="11430" b="12065"/>
            <wp:wrapNone/>
            <wp:docPr id="1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51220" cy="859853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897D1C">
        <w:rPr>
          <w:rFonts w:ascii="Times New Roman" w:hAnsi="Times New Roman" w:cs="Times New Roman"/>
          <w:b/>
          <w:noProof/>
          <w:sz w:val="24"/>
          <w:szCs w:val="24"/>
          <w:lang/>
        </w:rPr>
        <mc:AlternateContent>
          <mc:Choice Requires="wps">
            <w:drawing>
              <wp:anchor distT="0" distB="0" distL="114300" distR="114300" simplePos="0" relativeHeight="251736064" behindDoc="0" locked="0" layoutInCell="1" allowOverlap="1">
                <wp:simplePos x="0" y="0"/>
                <wp:positionH relativeFrom="column">
                  <wp:posOffset>2412694</wp:posOffset>
                </wp:positionH>
                <wp:positionV relativeFrom="paragraph">
                  <wp:posOffset>8554598</wp:posOffset>
                </wp:positionV>
                <wp:extent cx="391099" cy="308472"/>
                <wp:effectExtent l="0" t="0" r="9525" b="0"/>
                <wp:wrapNone/>
                <wp:docPr id="14" name="Text Box 14"/>
                <wp:cNvGraphicFramePr/>
                <a:graphic xmlns:a="http://schemas.openxmlformats.org/drawingml/2006/main">
                  <a:graphicData uri="http://schemas.microsoft.com/office/word/2010/wordprocessingShape">
                    <wps:wsp>
                      <wps:cNvSpPr txBox="1"/>
                      <wps:spPr>
                        <a:xfrm>
                          <a:off x="0" y="0"/>
                          <a:ext cx="391099" cy="308472"/>
                        </a:xfrm>
                        <a:prstGeom prst="rect">
                          <a:avLst/>
                        </a:prstGeom>
                        <a:solidFill>
                          <a:schemeClr val="lt1"/>
                        </a:solidFill>
                        <a:ln w="6350">
                          <a:noFill/>
                        </a:ln>
                      </wps:spPr>
                      <wps:txbx>
                        <w:txbxContent>
                          <w:p w:rsidR="00CF2F14" w:rsidRDefault="00CF2F14">
                            <w:r>
                              <w:t>733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14" o:spid="_x0000_s1026" type="#_x0000_t202" style="position:absolute;margin-left:190pt;margin-top:673.6pt;width:30.8pt;height:24.3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" fillcolor="white [3201]" stroked="f" strokeweight=".5pt">
                <v:textbox>
                  <w:txbxContent>
                    <w:p w:rsidR="00CF2F14" w:rsidRDefault="00CF2F14">
                      <w:r>
                        <w:t>733</w:t>
                      </w:r>
                    </w:p>
                  </w:txbxContent>
                </v:textbox>
              </v:shape>
            </w:pict>
          </mc:Fallback>
        </mc:AlternateContent>
      </w:r>
      <w:r w:rsidR="00897D1C" w:rsidRPr="00D35CCC">
        <w:rPr>
          <w:rFonts w:ascii="Times New Roman" w:hAnsi="Times New Roman" w:cs="Times New Roman"/>
          <w:b/>
          <w:noProof/>
          <w:sz w:val="24"/>
          <w:szCs w:val="24"/>
          <w:lang/>
        </w:rPr>
        <mc:AlternateContent>
          <mc:Choice Requires="wps">
            <w:drawing>
              <wp:anchor distT="0" distB="0" distL="114300" distR="114300" simplePos="0" relativeHeight="251702272" behindDoc="0" locked="0" layoutInCell="1" allowOverlap="1" wp14:anchorId="78CC21CE" wp14:editId="4A39C20A">
                <wp:simplePos x="0" y="0"/>
                <wp:positionH relativeFrom="column">
                  <wp:posOffset>424134</wp:posOffset>
                </wp:positionH>
                <wp:positionV relativeFrom="paragraph">
                  <wp:posOffset>-577782</wp:posOffset>
                </wp:positionV>
                <wp:extent cx="1291131" cy="315962"/>
                <wp:effectExtent l="0" t="0" r="4445" b="8255"/>
                <wp:wrapNone/>
                <wp:docPr id="17"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1131" cy="3159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F2F14" w:rsidRPr="00491ABB" w:rsidRDefault="00CF2F14" w:rsidP="00252986">
                            <w:pPr>
                              <w:rPr>
                                <w:rFonts w:ascii="Times New Roman" w:hAnsi="Times New Roman" w:cs="Times New Roman"/>
                                <w:b/>
                                <w:sz w:val="24"/>
                                <w:szCs w:val="24"/>
                              </w:rPr>
                            </w:pPr>
                            <w:r w:rsidRPr="00491ABB">
                              <w:rPr>
                                <w:rFonts w:ascii="Times New Roman" w:hAnsi="Times New Roman" w:cs="Times New Roman"/>
                                <w:b/>
                                <w:sz w:val="24"/>
                                <w:szCs w:val="24"/>
                              </w:rPr>
                              <w:t>APPENDIX III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CC21CE" id="Rectangle 54" o:spid="_x0000_s1027" style="position:absolute;margin-left:33.4pt;margin-top:-45.5pt;width:101.65pt;height:24.9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" stroked="f">
                <v:textbox>
                  <w:txbxContent>
                    <w:p w:rsidR="00CF2F14" w:rsidRPr="00491ABB" w:rsidRDefault="00CF2F14" w:rsidP="00252986">
                      <w:pPr>
                        <w:rPr>
                          <w:rFonts w:ascii="Times New Roman" w:hAnsi="Times New Roman" w:cs="Times New Roman"/>
                          <w:b/>
                          <w:sz w:val="24"/>
                          <w:szCs w:val="24"/>
                        </w:rPr>
                      </w:pPr>
                      <w:r w:rsidRPr="00491ABB">
                        <w:rPr>
                          <w:rFonts w:ascii="Times New Roman" w:hAnsi="Times New Roman" w:cs="Times New Roman"/>
                          <w:b/>
                          <w:sz w:val="24"/>
                          <w:szCs w:val="24"/>
                        </w:rPr>
                        <w:t>APPENDIX III</w:t>
                      </w:r>
                    </w:p>
                  </w:txbxContent>
                </v:textbox>
              </v:rect>
            </w:pict>
          </mc:Fallback>
        </mc:AlternateContent>
      </w:r>
      <w:r w:rsidR="00252986" w:rsidRPr="00D35CCC">
        <w:rPr>
          <w:rFonts w:ascii="Times New Roman" w:hAnsi="Times New Roman" w:cs="Times New Roman"/>
          <w:b/>
          <w:noProof/>
          <w:sz w:val="24"/>
          <w:szCs w:val="24"/>
          <w:lang/>
        </w:rPr>
        <mc:AlternateContent>
          <mc:Choice Requires="wpc">
            <w:drawing>
              <wp:inline distT="0" distB="0" distL="0" distR="0" wp14:anchorId="24D5CA2F" wp14:editId="38BA2AAB">
                <wp:extent cx="5952490" cy="7849519"/>
                <wp:effectExtent l="0" t="0" r="10160" b="0"/>
                <wp:docPr id="16" name="Canvas 16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 name="Text Box 7"/>
                        <wps:cNvSpPr txBox="1"/>
                        <wps:spPr>
                          <a:xfrm>
                            <a:off x="0" y="1506220"/>
                            <a:ext cx="271145" cy="5952490"/>
                          </a:xfrm>
                          <a:prstGeom prst="rect">
                            <a:avLst/>
                          </a:prstGeom>
                          <a:solidFill>
                            <a:schemeClr val="lt1"/>
                          </a:solidFill>
                          <a:ln w="6350">
                            <a:solidFill>
                              <a:prstClr val="black"/>
                            </a:solidFill>
                          </a:ln>
                        </wps:spPr>
                        <wps:txbx>
                          <w:txbxContent>
                            <w:p w:rsidR="00CF2F14" w:rsidRDefault="00CF2F14"/>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8" name="Text Box 8"/>
                        <wps:cNvSpPr txBox="1"/>
                        <wps:spPr>
                          <a:xfrm>
                            <a:off x="0" y="1506220"/>
                            <a:ext cx="271145" cy="5952490"/>
                          </a:xfrm>
                          <a:prstGeom prst="rect">
                            <a:avLst/>
                          </a:prstGeom>
                          <a:solidFill>
                            <a:schemeClr val="lt1"/>
                          </a:solidFill>
                          <a:ln w="6350">
                            <a:solidFill>
                              <a:prstClr val="black"/>
                            </a:solidFill>
                          </a:ln>
                        </wps:spPr>
                        <wps:txbx>
                          <w:txbxContent>
                            <w:p w:rsidR="00CF2F14" w:rsidRDefault="00CF2F14"/>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 name="Rectangle 13"/>
                        <wps:cNvSpPr/>
                        <wps:spPr>
                          <a:xfrm>
                            <a:off x="0" y="1506220"/>
                            <a:ext cx="5952490" cy="59524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4D5CA2F" id="Canvas 167" o:spid="_x0000_s1028" editas="canvas" style="width:468.7pt;height:618.05pt;mso-position-horizontal-relative:char;mso-position-vertical-relative:line" coordsize="59524,78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59524;height:78492;visibility:visible;mso-wrap-style:square">
                  <v:fill o:detectmouseclick="t"/>
                  <v:path o:connecttype="none"/>
                </v:shape>
                <v:shape id="Text Box 7" o:spid="_x0000_s1030" type="#_x0000_t202" style="position:absolute;top:15062;width:2711;height:595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" fillcolor="white [3201]" strokeweight=".5pt">
                  <v:textbox>
                    <w:txbxContent>
                      <w:p w:rsidR="00CF2F14" w:rsidRDefault="00CF2F14"/>
                    </w:txbxContent>
                  </v:textbox>
                </v:shape>
                <v:shape id="Text Box 8" o:spid="_x0000_s1031" type="#_x0000_t202" style="position:absolute;top:15062;width:2711;height:595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" fillcolor="white [3201]" strokeweight=".5pt">
                  <v:textbox>
                    <w:txbxContent>
                      <w:p w:rsidR="00CF2F14" w:rsidRDefault="00CF2F14"/>
                    </w:txbxContent>
                  </v:textbox>
                </v:shape>
                <v:rect id="Rectangle 13" o:spid="_x0000_s1032" style="position:absolute;top:15062;width:59524;height:59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" fillcolor="#4f81bd [3204]" strokecolor="#243f60 [1604]" strokeweight="2pt"/>
                <w10:anchorlock/>
              </v:group>
            </w:pict>
          </mc:Fallback>
        </mc:AlternateContent>
      </w:r>
      <w:r w:rsidR="00AD0638">
        <w:rPr>
          <w:rFonts w:ascii="Times New Roman" w:hAnsi="Times New Roman" w:cs="Times New Roman"/>
          <w:b/>
          <w:sz w:val="24"/>
          <w:szCs w:val="24"/>
        </w:rPr>
        <w:t xml:space="preserve">   </w:t>
      </w:r>
    </w:p>
    <w:p w:rsidR="00252986" w:rsidRPr="00D35CCC" w:rsidRDefault="00C970E8" w:rsidP="00252986">
      <w:pPr>
        <w:spacing w:line="480" w:lineRule="auto"/>
        <w:ind w:firstLine="720"/>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252986" w:rsidRPr="00D35CCC">
        <w:rPr>
          <w:rFonts w:ascii="Times New Roman" w:hAnsi="Times New Roman" w:cs="Times New Roman"/>
          <w:b/>
          <w:noProof/>
          <w:sz w:val="24"/>
          <w:szCs w:val="24"/>
          <w:lang/>
        </w:rPr>
        <mc:AlternateContent>
          <mc:Choice Requires="wps">
            <w:drawing>
              <wp:anchor distT="0" distB="0" distL="114300" distR="114300" simplePos="0" relativeHeight="251701248" behindDoc="0" locked="0" layoutInCell="1" allowOverlap="1" wp14:anchorId="08B351BB" wp14:editId="62532FB3">
                <wp:simplePos x="0" y="0"/>
                <wp:positionH relativeFrom="column">
                  <wp:posOffset>852805</wp:posOffset>
                </wp:positionH>
                <wp:positionV relativeFrom="paragraph">
                  <wp:posOffset>-468630</wp:posOffset>
                </wp:positionV>
                <wp:extent cx="1337310" cy="361315"/>
                <wp:effectExtent l="0" t="0" r="635" b="2540"/>
                <wp:wrapNone/>
                <wp:docPr id="1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7310" cy="361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F2F14" w:rsidRPr="00491ABB" w:rsidRDefault="00CF2F14" w:rsidP="00252986">
                            <w:pPr>
                              <w:rPr>
                                <w:rFonts w:ascii="Times New Roman" w:hAnsi="Times New Roman" w:cs="Times New Roman"/>
                                <w:b/>
                                <w:sz w:val="24"/>
                                <w:szCs w:val="24"/>
                              </w:rPr>
                            </w:pPr>
                            <w:r w:rsidRPr="00491ABB">
                              <w:rPr>
                                <w:rFonts w:ascii="Times New Roman" w:hAnsi="Times New Roman" w:cs="Times New Roman"/>
                                <w:b/>
                                <w:sz w:val="24"/>
                                <w:szCs w:val="24"/>
                              </w:rPr>
                              <w:t>APPENDIX IV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8B351BB" id="Rectangle 52" o:spid="_x0000_s1033" style="position:absolute;left:0;text-align:left;margin-left:67.15pt;margin-top:-36.9pt;width:105.3pt;height:28.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" stroked="f">
                <v:textbox>
                  <w:txbxContent>
                    <w:p w:rsidR="00CF2F14" w:rsidRPr="00491ABB" w:rsidRDefault="00CF2F14" w:rsidP="00252986">
                      <w:pPr>
                        <w:rPr>
                          <w:rFonts w:ascii="Times New Roman" w:hAnsi="Times New Roman" w:cs="Times New Roman"/>
                          <w:b/>
                          <w:sz w:val="24"/>
                          <w:szCs w:val="24"/>
                        </w:rPr>
                      </w:pPr>
                      <w:r w:rsidRPr="00491ABB">
                        <w:rPr>
                          <w:rFonts w:ascii="Times New Roman" w:hAnsi="Times New Roman" w:cs="Times New Roman"/>
                          <w:b/>
                          <w:sz w:val="24"/>
                          <w:szCs w:val="24"/>
                        </w:rPr>
                        <w:t>APPENDIX IV</w:t>
                      </w:r>
                    </w:p>
                  </w:txbxContent>
                </v:textbox>
              </v:rect>
            </w:pict>
          </mc:Fallback>
        </mc:AlternateContent>
      </w:r>
      <w:r w:rsidR="00D204EC">
        <w:rPr>
          <w:rFonts w:ascii="Times New Roman" w:hAnsi="Times New Roman" w:cs="Times New Roman"/>
          <w:b/>
          <w:noProof/>
          <w:sz w:val="24"/>
          <w:szCs w:val="24"/>
        </w:rPr>
        <w:t xml:space="preserve"> </w:t>
      </w:r>
    </w:p>
    <w:bookmarkEnd w:id="0"/>
    <w:p w:rsidR="00233F6D" w:rsidRDefault="00233F6D" w:rsidP="00252986">
      <w:pPr>
        <w:rPr>
          <w:rFonts w:ascii="Times New Roman" w:hAnsi="Times New Roman" w:cs="Times New Roman"/>
          <w:b/>
          <w:sz w:val="24"/>
          <w:szCs w:val="24"/>
        </w:rPr>
      </w:pPr>
      <w:r>
        <w:rPr>
          <w:noProof/>
          <w:lang/>
        </w:rPr>
        <w:lastRenderedPageBreak/>
        <mc:AlternateContent>
          <mc:Choice Requires="wps">
            <w:drawing>
              <wp:anchor distT="0" distB="0" distL="114300" distR="114300" simplePos="0" relativeHeight="251740160" behindDoc="0" locked="0" layoutInCell="1" allowOverlap="1">
                <wp:simplePos x="0" y="0"/>
                <wp:positionH relativeFrom="column">
                  <wp:posOffset>2799761</wp:posOffset>
                </wp:positionH>
                <wp:positionV relativeFrom="paragraph">
                  <wp:posOffset>8267306</wp:posOffset>
                </wp:positionV>
                <wp:extent cx="461344" cy="311085"/>
                <wp:effectExtent l="0" t="0" r="0" b="0"/>
                <wp:wrapNone/>
                <wp:docPr id="24" name="Text Box 24"/>
                <wp:cNvGraphicFramePr/>
                <a:graphic xmlns:a="http://schemas.openxmlformats.org/drawingml/2006/main">
                  <a:graphicData uri="http://schemas.microsoft.com/office/word/2010/wordprocessingShape">
                    <wps:wsp>
                      <wps:cNvSpPr txBox="1"/>
                      <wps:spPr>
                        <a:xfrm>
                          <a:off x="0" y="0"/>
                          <a:ext cx="461344" cy="311085"/>
                        </a:xfrm>
                        <a:prstGeom prst="rect">
                          <a:avLst/>
                        </a:prstGeom>
                        <a:solidFill>
                          <a:schemeClr val="lt1"/>
                        </a:solidFill>
                        <a:ln w="6350">
                          <a:noFill/>
                        </a:ln>
                      </wps:spPr>
                      <wps:txbx>
                        <w:txbxContent>
                          <w:p w:rsidR="00CF2F14" w:rsidRPr="00233F6D" w:rsidRDefault="00CF2F14">
                            <w:pPr>
                              <w:rPr>
                                <w:rFonts w:ascii="Times New Roman" w:hAnsi="Times New Roman" w:cs="Times New Roman"/>
                                <w:sz w:val="24"/>
                                <w:szCs w:val="24"/>
                              </w:rPr>
                            </w:pPr>
                            <w:r w:rsidRPr="00233F6D">
                              <w:rPr>
                                <w:rFonts w:ascii="Times New Roman" w:hAnsi="Times New Roman" w:cs="Times New Roman"/>
                                <w:sz w:val="24"/>
                                <w:szCs w:val="24"/>
                              </w:rPr>
                              <w:t>75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Text Box 24" o:spid="_x0000_s1034" type="#_x0000_t202" style="position:absolute;margin-left:220.45pt;margin-top:650.95pt;width:36.35pt;height:24.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" fillcolor="white [3201]" stroked="f" strokeweight=".5pt">
                <v:textbox>
                  <w:txbxContent>
                    <w:p w:rsidR="00CF2F14" w:rsidRPr="00233F6D" w:rsidRDefault="00CF2F14">
                      <w:pPr>
                        <w:rPr>
                          <w:rFonts w:ascii="Times New Roman" w:hAnsi="Times New Roman" w:cs="Times New Roman"/>
                          <w:sz w:val="24"/>
                          <w:szCs w:val="24"/>
                        </w:rPr>
                      </w:pPr>
                      <w:r w:rsidRPr="00233F6D">
                        <w:rPr>
                          <w:rFonts w:ascii="Times New Roman" w:hAnsi="Times New Roman" w:cs="Times New Roman"/>
                          <w:sz w:val="24"/>
                          <w:szCs w:val="24"/>
                        </w:rPr>
                        <w:t>75</w:t>
                      </w:r>
                    </w:p>
                  </w:txbxContent>
                </v:textbox>
              </v:shape>
            </w:pict>
          </mc:Fallback>
        </mc:AlternateContent>
      </w:r>
      <w:r>
        <w:rPr>
          <w:noProof/>
          <w:lang/>
        </w:rPr>
        <mc:AlternateContent>
          <mc:Choice Requires="wps">
            <w:drawing>
              <wp:anchor distT="0" distB="0" distL="114300" distR="114300" simplePos="0" relativeHeight="251739136" behindDoc="0" locked="0" layoutInCell="1" allowOverlap="1">
                <wp:simplePos x="0" y="0"/>
                <wp:positionH relativeFrom="column">
                  <wp:posOffset>37707</wp:posOffset>
                </wp:positionH>
                <wp:positionV relativeFrom="paragraph">
                  <wp:posOffset>-518474</wp:posOffset>
                </wp:positionV>
                <wp:extent cx="3742441" cy="254523"/>
                <wp:effectExtent l="0" t="0" r="0" b="0"/>
                <wp:wrapNone/>
                <wp:docPr id="2" name="Text Box 2"/>
                <wp:cNvGraphicFramePr/>
                <a:graphic xmlns:a="http://schemas.openxmlformats.org/drawingml/2006/main">
                  <a:graphicData uri="http://schemas.microsoft.com/office/word/2010/wordprocessingShape">
                    <wps:wsp>
                      <wps:cNvSpPr txBox="1"/>
                      <wps:spPr>
                        <a:xfrm>
                          <a:off x="0" y="0"/>
                          <a:ext cx="3742441" cy="254523"/>
                        </a:xfrm>
                        <a:prstGeom prst="rect">
                          <a:avLst/>
                        </a:prstGeom>
                        <a:solidFill>
                          <a:schemeClr val="lt1"/>
                        </a:solidFill>
                        <a:ln w="6350">
                          <a:noFill/>
                        </a:ln>
                      </wps:spPr>
                      <wps:txbx>
                        <w:txbxContent>
                          <w:p w:rsidR="00CF2F14" w:rsidRPr="00233F6D" w:rsidRDefault="00CF2F14">
                            <w:pPr>
                              <w:rPr>
                                <w:rFonts w:ascii="Times New Roman" w:hAnsi="Times New Roman" w:cs="Times New Roman"/>
                                <w:sz w:val="24"/>
                                <w:szCs w:val="24"/>
                              </w:rPr>
                            </w:pPr>
                            <w:r w:rsidRPr="00233F6D">
                              <w:rPr>
                                <w:rFonts w:ascii="Times New Roman" w:hAnsi="Times New Roman" w:cs="Times New Roman"/>
                                <w:sz w:val="24"/>
                                <w:szCs w:val="24"/>
                              </w:rPr>
                              <w:t>APPENDIX V: IREC APPROVAL LETTER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Text Box 2" o:spid="_x0000_s1035" type="#_x0000_t202" style="position:absolute;margin-left:2.95pt;margin-top:-40.8pt;width:294.7pt;height:20.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" fillcolor="white [3201]" stroked="f" strokeweight=".5pt">
                <v:textbox>
                  <w:txbxContent>
                    <w:p w:rsidR="00CF2F14" w:rsidRPr="00233F6D" w:rsidRDefault="00CF2F14">
                      <w:pPr>
                        <w:rPr>
                          <w:rFonts w:ascii="Times New Roman" w:hAnsi="Times New Roman" w:cs="Times New Roman"/>
                          <w:sz w:val="24"/>
                          <w:szCs w:val="24"/>
                        </w:rPr>
                      </w:pPr>
                      <w:r w:rsidRPr="00233F6D">
                        <w:rPr>
                          <w:rFonts w:ascii="Times New Roman" w:hAnsi="Times New Roman" w:cs="Times New Roman"/>
                          <w:sz w:val="24"/>
                          <w:szCs w:val="24"/>
                        </w:rPr>
                        <w:t>APPENDIX V: IREC APPROVAL LETTER</w:t>
                      </w:r>
                    </w:p>
                  </w:txbxContent>
                </v:textbox>
              </v:shape>
            </w:pict>
          </mc:Fallback>
        </mc:AlternateContent>
      </w:r>
      <w:r>
        <w:rPr>
          <w:noProof/>
          <w:lang/>
        </w:rPr>
        <w:drawing>
          <wp:inline distT="0" distB="0" distL="0" distR="0">
            <wp:extent cx="5943600" cy="8177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8177000"/>
                    </a:xfrm>
                    <a:prstGeom prst="rect">
                      <a:avLst/>
                    </a:prstGeom>
                    <a:noFill/>
                    <a:ln>
                      <a:noFill/>
                    </a:ln>
                  </pic:spPr>
                </pic:pic>
              </a:graphicData>
            </a:graphic>
          </wp:inline>
        </w:drawing>
      </w:r>
    </w:p>
    <w:p w:rsidR="00233F6D" w:rsidRDefault="00233F6D">
      <w:pPr>
        <w:rPr>
          <w:rFonts w:ascii="Times New Roman" w:hAnsi="Times New Roman" w:cs="Times New Roman"/>
          <w:b/>
          <w:sz w:val="24"/>
          <w:szCs w:val="24"/>
        </w:rPr>
      </w:pPr>
      <w:r>
        <w:rPr>
          <w:rFonts w:ascii="Times New Roman" w:hAnsi="Times New Roman" w:cs="Times New Roman"/>
          <w:b/>
          <w:sz w:val="24"/>
          <w:szCs w:val="24"/>
        </w:rPr>
        <w:br w:type="page"/>
      </w:r>
      <w:r w:rsidR="00CF4632">
        <w:rPr>
          <w:noProof/>
          <w:lang/>
        </w:rPr>
        <w:lastRenderedPageBreak/>
        <mc:AlternateContent>
          <mc:Choice Requires="wps">
            <w:drawing>
              <wp:anchor distT="0" distB="0" distL="114300" distR="114300" simplePos="0" relativeHeight="251742208" behindDoc="0" locked="0" layoutInCell="1" allowOverlap="1">
                <wp:simplePos x="0" y="0"/>
                <wp:positionH relativeFrom="margin">
                  <wp:posOffset>2724347</wp:posOffset>
                </wp:positionH>
                <wp:positionV relativeFrom="paragraph">
                  <wp:posOffset>8154186</wp:posOffset>
                </wp:positionV>
                <wp:extent cx="593280" cy="405352"/>
                <wp:effectExtent l="0" t="0" r="0" b="0"/>
                <wp:wrapNone/>
                <wp:docPr id="49" name="Text Box 49"/>
                <wp:cNvGraphicFramePr/>
                <a:graphic xmlns:a="http://schemas.openxmlformats.org/drawingml/2006/main">
                  <a:graphicData uri="http://schemas.microsoft.com/office/word/2010/wordprocessingShape">
                    <wps:wsp>
                      <wps:cNvSpPr txBox="1"/>
                      <wps:spPr>
                        <a:xfrm>
                          <a:off x="0" y="0"/>
                          <a:ext cx="593280" cy="405352"/>
                        </a:xfrm>
                        <a:prstGeom prst="rect">
                          <a:avLst/>
                        </a:prstGeom>
                        <a:solidFill>
                          <a:schemeClr val="lt1"/>
                        </a:solidFill>
                        <a:ln w="6350">
                          <a:noFill/>
                        </a:ln>
                      </wps:spPr>
                      <wps:txbx>
                        <w:txbxContent>
                          <w:p w:rsidR="00CF2F14" w:rsidRPr="00CF4632" w:rsidRDefault="00CF2F14">
                            <w:pPr>
                              <w:rPr>
                                <w:rFonts w:ascii="Times New Roman" w:hAnsi="Times New Roman" w:cs="Times New Roman"/>
                                <w:sz w:val="24"/>
                                <w:szCs w:val="24"/>
                              </w:rPr>
                            </w:pPr>
                            <w:r w:rsidRPr="00CF4632">
                              <w:rPr>
                                <w:rFonts w:ascii="Times New Roman" w:hAnsi="Times New Roman" w:cs="Times New Roman"/>
                                <w:sz w:val="24"/>
                                <w:szCs w:val="24"/>
                              </w:rPr>
                              <w:t>76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Text Box 49" o:spid="_x0000_s1036" type="#_x0000_t202" style="position:absolute;margin-left:214.5pt;margin-top:642.05pt;width:46.7pt;height:31.9pt;z-index:251742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" fillcolor="white [3201]" stroked="f" strokeweight=".5pt">
                <v:textbox>
                  <w:txbxContent>
                    <w:p w:rsidR="00CF2F14" w:rsidRPr="00CF4632" w:rsidRDefault="00CF2F14">
                      <w:pPr>
                        <w:rPr>
                          <w:rFonts w:ascii="Times New Roman" w:hAnsi="Times New Roman" w:cs="Times New Roman"/>
                          <w:sz w:val="24"/>
                          <w:szCs w:val="24"/>
                        </w:rPr>
                      </w:pPr>
                      <w:r w:rsidRPr="00CF4632">
                        <w:rPr>
                          <w:rFonts w:ascii="Times New Roman" w:hAnsi="Times New Roman" w:cs="Times New Roman"/>
                          <w:sz w:val="24"/>
                          <w:szCs w:val="24"/>
                        </w:rPr>
                        <w:t>76</w:t>
                      </w:r>
                    </w:p>
                  </w:txbxContent>
                </v:textbox>
                <w10:wrap anchorx="margin"/>
              </v:shape>
            </w:pict>
          </mc:Fallback>
        </mc:AlternateContent>
      </w:r>
      <w:r>
        <w:rPr>
          <w:noProof/>
          <w:lang/>
        </w:rPr>
        <mc:AlternateContent>
          <mc:Choice Requires="wps">
            <w:drawing>
              <wp:anchor distT="0" distB="0" distL="114300" distR="114300" simplePos="0" relativeHeight="251741184" behindDoc="0" locked="0" layoutInCell="1" allowOverlap="1">
                <wp:simplePos x="0" y="0"/>
                <wp:positionH relativeFrom="column">
                  <wp:posOffset>207389</wp:posOffset>
                </wp:positionH>
                <wp:positionV relativeFrom="paragraph">
                  <wp:posOffset>-622169</wp:posOffset>
                </wp:positionV>
                <wp:extent cx="4449451" cy="414779"/>
                <wp:effectExtent l="0" t="0" r="8255" b="4445"/>
                <wp:wrapNone/>
                <wp:docPr id="48" name="Text Box 48"/>
                <wp:cNvGraphicFramePr/>
                <a:graphic xmlns:a="http://schemas.openxmlformats.org/drawingml/2006/main">
                  <a:graphicData uri="http://schemas.microsoft.com/office/word/2010/wordprocessingShape">
                    <wps:wsp>
                      <wps:cNvSpPr txBox="1"/>
                      <wps:spPr>
                        <a:xfrm>
                          <a:off x="0" y="0"/>
                          <a:ext cx="4449451" cy="414779"/>
                        </a:xfrm>
                        <a:prstGeom prst="rect">
                          <a:avLst/>
                        </a:prstGeom>
                        <a:solidFill>
                          <a:schemeClr val="lt1"/>
                        </a:solidFill>
                        <a:ln w="6350">
                          <a:noFill/>
                        </a:ln>
                      </wps:spPr>
                      <wps:txbx>
                        <w:txbxContent>
                          <w:p w:rsidR="00CF2F14" w:rsidRPr="00CF4632" w:rsidRDefault="00CF2F14">
                            <w:pPr>
                              <w:rPr>
                                <w:rFonts w:ascii="Times New Roman" w:hAnsi="Times New Roman" w:cs="Times New Roman"/>
                                <w:sz w:val="24"/>
                                <w:szCs w:val="24"/>
                              </w:rPr>
                            </w:pPr>
                            <w:r w:rsidRPr="00CF4632">
                              <w:rPr>
                                <w:rFonts w:ascii="Times New Roman" w:hAnsi="Times New Roman" w:cs="Times New Roman"/>
                                <w:sz w:val="24"/>
                                <w:szCs w:val="24"/>
                              </w:rPr>
                              <w:t>APPENDIX VI: APPROVAL LETTER FROM MTRH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Text Box 48" o:spid="_x0000_s1037" type="#_x0000_t202" style="position:absolute;margin-left:16.35pt;margin-top:-49pt;width:350.35pt;height:32.6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" fillcolor="white [3201]" stroked="f" strokeweight=".5pt">
                <v:textbox>
                  <w:txbxContent>
                    <w:p w:rsidR="00CF2F14" w:rsidRPr="00CF4632" w:rsidRDefault="00CF2F14">
                      <w:pPr>
                        <w:rPr>
                          <w:rFonts w:ascii="Times New Roman" w:hAnsi="Times New Roman" w:cs="Times New Roman"/>
                          <w:sz w:val="24"/>
                          <w:szCs w:val="24"/>
                        </w:rPr>
                      </w:pPr>
                      <w:r w:rsidRPr="00CF4632">
                        <w:rPr>
                          <w:rFonts w:ascii="Times New Roman" w:hAnsi="Times New Roman" w:cs="Times New Roman"/>
                          <w:sz w:val="24"/>
                          <w:szCs w:val="24"/>
                        </w:rPr>
                        <w:t>APPENDIX VI: APPROVAL LETTER FROM MTRH</w:t>
                      </w:r>
                    </w:p>
                  </w:txbxContent>
                </v:textbox>
              </v:shape>
            </w:pict>
          </mc:Fallback>
        </mc:AlternateContent>
      </w:r>
      <w:r>
        <w:rPr>
          <w:noProof/>
          <w:lang/>
        </w:rPr>
        <w:drawing>
          <wp:inline distT="0" distB="0" distL="0" distR="0">
            <wp:extent cx="5943600" cy="81770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8177000"/>
                    </a:xfrm>
                    <a:prstGeom prst="rect">
                      <a:avLst/>
                    </a:prstGeom>
                    <a:noFill/>
                    <a:ln>
                      <a:noFill/>
                    </a:ln>
                  </pic:spPr>
                </pic:pic>
              </a:graphicData>
            </a:graphic>
          </wp:inline>
        </w:drawing>
      </w:r>
    </w:p>
    <w:sectPr w:rsidR="00233F6D" w:rsidSect="00794B1B">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5D35" w:rsidRDefault="00915D35" w:rsidP="00054D1E">
      <w:pPr>
        <w:spacing w:after="0" w:line="240" w:lineRule="auto"/>
      </w:pPr>
      <w:r>
        <w:separator/>
      </w:r>
    </w:p>
  </w:endnote>
  <w:endnote w:type="continuationSeparator" w:id="0">
    <w:p w:rsidR="00915D35" w:rsidRDefault="00915D35" w:rsidP="00054D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yriadPro-Regular">
    <w:altName w:val="Yu Gothic"/>
    <w:panose1 w:val="00000000000000000000"/>
    <w:charset w:val="80"/>
    <w:family w:val="swiss"/>
    <w:notTrueType/>
    <w:pitch w:val="default"/>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Gothic">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6729302"/>
      <w:docPartObj>
        <w:docPartGallery w:val="Page Numbers (Bottom of Page)"/>
        <w:docPartUnique/>
      </w:docPartObj>
    </w:sdtPr>
    <w:sdtEndPr>
      <w:rPr>
        <w:noProof/>
      </w:rPr>
    </w:sdtEndPr>
    <w:sdtContent>
      <w:p w:rsidR="00CF2F14" w:rsidRDefault="00CF2F14">
        <w:pPr>
          <w:pStyle w:val="Footer"/>
          <w:jc w:val="center"/>
        </w:pPr>
        <w:r>
          <w:fldChar w:fldCharType="begin"/>
        </w:r>
        <w:r>
          <w:instrText xml:space="preserve"> PAGE   \* MERGEFORMAT </w:instrText>
        </w:r>
        <w:r>
          <w:fldChar w:fldCharType="separate"/>
        </w:r>
        <w:r w:rsidR="00E23ED7">
          <w:rPr>
            <w:noProof/>
          </w:rPr>
          <w:t>1</w:t>
        </w:r>
        <w:r>
          <w:rPr>
            <w:noProof/>
          </w:rPr>
          <w:fldChar w:fldCharType="end"/>
        </w:r>
      </w:p>
    </w:sdtContent>
  </w:sdt>
  <w:p w:rsidR="00CF2F14" w:rsidRDefault="00CF2F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5D35" w:rsidRDefault="00915D35" w:rsidP="00054D1E">
      <w:pPr>
        <w:spacing w:after="0" w:line="240" w:lineRule="auto"/>
      </w:pPr>
      <w:r>
        <w:separator/>
      </w:r>
    </w:p>
  </w:footnote>
  <w:footnote w:type="continuationSeparator" w:id="0">
    <w:p w:rsidR="00915D35" w:rsidRDefault="00915D35" w:rsidP="00054D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554F02"/>
    <w:multiLevelType w:val="hybridMultilevel"/>
    <w:tmpl w:val="1F2C3A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21F44"/>
    <w:multiLevelType w:val="hybridMultilevel"/>
    <w:tmpl w:val="570025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ACF67C7"/>
    <w:multiLevelType w:val="hybridMultilevel"/>
    <w:tmpl w:val="FCD40E5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F34D1E"/>
    <w:multiLevelType w:val="hybridMultilevel"/>
    <w:tmpl w:val="88129D68"/>
    <w:lvl w:ilvl="0" w:tplc="04090001">
      <w:start w:val="1"/>
      <w:numFmt w:val="bullet"/>
      <w:lvlText w:val=""/>
      <w:lvlJc w:val="left"/>
      <w:pPr>
        <w:ind w:left="1800" w:hanging="360"/>
      </w:pPr>
      <w:rPr>
        <w:rFonts w:ascii="Symbol" w:hAnsi="Symbol" w:hint="default"/>
      </w:rPr>
    </w:lvl>
    <w:lvl w:ilvl="1" w:tplc="04090001">
      <w:start w:val="1"/>
      <w:numFmt w:val="bullet"/>
      <w:lvlText w:val=""/>
      <w:lvlJc w:val="left"/>
      <w:pPr>
        <w:ind w:left="2520" w:hanging="360"/>
      </w:pPr>
      <w:rPr>
        <w:rFonts w:ascii="Symbol" w:hAnsi="Symbol"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nsid w:val="10820302"/>
    <w:multiLevelType w:val="hybridMultilevel"/>
    <w:tmpl w:val="164CE35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E705E6"/>
    <w:multiLevelType w:val="hybridMultilevel"/>
    <w:tmpl w:val="176AB8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4083630"/>
    <w:multiLevelType w:val="hybridMultilevel"/>
    <w:tmpl w:val="0AF24F3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0D6B19"/>
    <w:multiLevelType w:val="hybridMultilevel"/>
    <w:tmpl w:val="DC729E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266F0C"/>
    <w:multiLevelType w:val="hybridMultilevel"/>
    <w:tmpl w:val="03A87E3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9B2D72"/>
    <w:multiLevelType w:val="hybridMultilevel"/>
    <w:tmpl w:val="4536B76A"/>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A671F1E"/>
    <w:multiLevelType w:val="hybridMultilevel"/>
    <w:tmpl w:val="DA1ACEC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BC2B95"/>
    <w:multiLevelType w:val="hybridMultilevel"/>
    <w:tmpl w:val="72D4D07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CF5B61"/>
    <w:multiLevelType w:val="hybridMultilevel"/>
    <w:tmpl w:val="CA62C30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1F64E4"/>
    <w:multiLevelType w:val="multilevel"/>
    <w:tmpl w:val="5F663228"/>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292063CE"/>
    <w:multiLevelType w:val="hybridMultilevel"/>
    <w:tmpl w:val="46D4BEC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9965EE"/>
    <w:multiLevelType w:val="hybridMultilevel"/>
    <w:tmpl w:val="36FA9356"/>
    <w:lvl w:ilvl="0" w:tplc="AD622632">
      <w:start w:val="1"/>
      <w:numFmt w:val="bullet"/>
      <w:lvlText w:val="•"/>
      <w:lvlJc w:val="left"/>
      <w:pPr>
        <w:tabs>
          <w:tab w:val="num" w:pos="720"/>
        </w:tabs>
        <w:ind w:left="720" w:hanging="360"/>
      </w:pPr>
      <w:rPr>
        <w:rFonts w:ascii="Arial" w:hAnsi="Arial" w:hint="default"/>
      </w:rPr>
    </w:lvl>
    <w:lvl w:ilvl="1" w:tplc="AC34D5F0" w:tentative="1">
      <w:start w:val="1"/>
      <w:numFmt w:val="bullet"/>
      <w:lvlText w:val="•"/>
      <w:lvlJc w:val="left"/>
      <w:pPr>
        <w:tabs>
          <w:tab w:val="num" w:pos="1440"/>
        </w:tabs>
        <w:ind w:left="1440" w:hanging="360"/>
      </w:pPr>
      <w:rPr>
        <w:rFonts w:ascii="Arial" w:hAnsi="Arial" w:hint="default"/>
      </w:rPr>
    </w:lvl>
    <w:lvl w:ilvl="2" w:tplc="CF0A44C2" w:tentative="1">
      <w:start w:val="1"/>
      <w:numFmt w:val="bullet"/>
      <w:lvlText w:val="•"/>
      <w:lvlJc w:val="left"/>
      <w:pPr>
        <w:tabs>
          <w:tab w:val="num" w:pos="2160"/>
        </w:tabs>
        <w:ind w:left="2160" w:hanging="360"/>
      </w:pPr>
      <w:rPr>
        <w:rFonts w:ascii="Arial" w:hAnsi="Arial" w:hint="default"/>
      </w:rPr>
    </w:lvl>
    <w:lvl w:ilvl="3" w:tplc="2C1234DA" w:tentative="1">
      <w:start w:val="1"/>
      <w:numFmt w:val="bullet"/>
      <w:lvlText w:val="•"/>
      <w:lvlJc w:val="left"/>
      <w:pPr>
        <w:tabs>
          <w:tab w:val="num" w:pos="2880"/>
        </w:tabs>
        <w:ind w:left="2880" w:hanging="360"/>
      </w:pPr>
      <w:rPr>
        <w:rFonts w:ascii="Arial" w:hAnsi="Arial" w:hint="default"/>
      </w:rPr>
    </w:lvl>
    <w:lvl w:ilvl="4" w:tplc="1A4AF160" w:tentative="1">
      <w:start w:val="1"/>
      <w:numFmt w:val="bullet"/>
      <w:lvlText w:val="•"/>
      <w:lvlJc w:val="left"/>
      <w:pPr>
        <w:tabs>
          <w:tab w:val="num" w:pos="3600"/>
        </w:tabs>
        <w:ind w:left="3600" w:hanging="360"/>
      </w:pPr>
      <w:rPr>
        <w:rFonts w:ascii="Arial" w:hAnsi="Arial" w:hint="default"/>
      </w:rPr>
    </w:lvl>
    <w:lvl w:ilvl="5" w:tplc="AC501C2E" w:tentative="1">
      <w:start w:val="1"/>
      <w:numFmt w:val="bullet"/>
      <w:lvlText w:val="•"/>
      <w:lvlJc w:val="left"/>
      <w:pPr>
        <w:tabs>
          <w:tab w:val="num" w:pos="4320"/>
        </w:tabs>
        <w:ind w:left="4320" w:hanging="360"/>
      </w:pPr>
      <w:rPr>
        <w:rFonts w:ascii="Arial" w:hAnsi="Arial" w:hint="default"/>
      </w:rPr>
    </w:lvl>
    <w:lvl w:ilvl="6" w:tplc="83EC607E" w:tentative="1">
      <w:start w:val="1"/>
      <w:numFmt w:val="bullet"/>
      <w:lvlText w:val="•"/>
      <w:lvlJc w:val="left"/>
      <w:pPr>
        <w:tabs>
          <w:tab w:val="num" w:pos="5040"/>
        </w:tabs>
        <w:ind w:left="5040" w:hanging="360"/>
      </w:pPr>
      <w:rPr>
        <w:rFonts w:ascii="Arial" w:hAnsi="Arial" w:hint="default"/>
      </w:rPr>
    </w:lvl>
    <w:lvl w:ilvl="7" w:tplc="5B40286A" w:tentative="1">
      <w:start w:val="1"/>
      <w:numFmt w:val="bullet"/>
      <w:lvlText w:val="•"/>
      <w:lvlJc w:val="left"/>
      <w:pPr>
        <w:tabs>
          <w:tab w:val="num" w:pos="5760"/>
        </w:tabs>
        <w:ind w:left="5760" w:hanging="360"/>
      </w:pPr>
      <w:rPr>
        <w:rFonts w:ascii="Arial" w:hAnsi="Arial" w:hint="default"/>
      </w:rPr>
    </w:lvl>
    <w:lvl w:ilvl="8" w:tplc="CFE2CE22" w:tentative="1">
      <w:start w:val="1"/>
      <w:numFmt w:val="bullet"/>
      <w:lvlText w:val="•"/>
      <w:lvlJc w:val="left"/>
      <w:pPr>
        <w:tabs>
          <w:tab w:val="num" w:pos="6480"/>
        </w:tabs>
        <w:ind w:left="6480" w:hanging="360"/>
      </w:pPr>
      <w:rPr>
        <w:rFonts w:ascii="Arial" w:hAnsi="Arial" w:hint="default"/>
      </w:rPr>
    </w:lvl>
  </w:abstractNum>
  <w:abstractNum w:abstractNumId="16">
    <w:nsid w:val="2C5E55DF"/>
    <w:multiLevelType w:val="hybridMultilevel"/>
    <w:tmpl w:val="04AA596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F4D4869"/>
    <w:multiLevelType w:val="hybridMultilevel"/>
    <w:tmpl w:val="F016096C"/>
    <w:lvl w:ilvl="0" w:tplc="76F4C9EC">
      <w:start w:val="1"/>
      <w:numFmt w:val="lowerLetter"/>
      <w:lvlText w:val="%1)"/>
      <w:lvlJc w:val="left"/>
      <w:pPr>
        <w:ind w:left="720" w:hanging="360"/>
      </w:pPr>
      <w:rPr>
        <w:rFonts w:eastAsia="MyriadPro-Regular"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E12176"/>
    <w:multiLevelType w:val="hybridMultilevel"/>
    <w:tmpl w:val="CE4480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9436C88"/>
    <w:multiLevelType w:val="hybridMultilevel"/>
    <w:tmpl w:val="C6E26E1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A3305A1"/>
    <w:multiLevelType w:val="hybridMultilevel"/>
    <w:tmpl w:val="68420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B89310F"/>
    <w:multiLevelType w:val="hybridMultilevel"/>
    <w:tmpl w:val="871A951C"/>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3C170251"/>
    <w:multiLevelType w:val="multilevel"/>
    <w:tmpl w:val="007877E0"/>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3C194398"/>
    <w:multiLevelType w:val="hybridMultilevel"/>
    <w:tmpl w:val="E062BD62"/>
    <w:lvl w:ilvl="0" w:tplc="FC20EDF8">
      <w:start w:val="1"/>
      <w:numFmt w:val="bullet"/>
      <w:lvlText w:val="•"/>
      <w:lvlJc w:val="left"/>
      <w:pPr>
        <w:tabs>
          <w:tab w:val="num" w:pos="720"/>
        </w:tabs>
        <w:ind w:left="720" w:hanging="360"/>
      </w:pPr>
      <w:rPr>
        <w:rFonts w:ascii="Arial" w:hAnsi="Arial" w:hint="default"/>
      </w:rPr>
    </w:lvl>
    <w:lvl w:ilvl="1" w:tplc="F856984A" w:tentative="1">
      <w:start w:val="1"/>
      <w:numFmt w:val="bullet"/>
      <w:lvlText w:val="•"/>
      <w:lvlJc w:val="left"/>
      <w:pPr>
        <w:tabs>
          <w:tab w:val="num" w:pos="1440"/>
        </w:tabs>
        <w:ind w:left="1440" w:hanging="360"/>
      </w:pPr>
      <w:rPr>
        <w:rFonts w:ascii="Arial" w:hAnsi="Arial" w:hint="default"/>
      </w:rPr>
    </w:lvl>
    <w:lvl w:ilvl="2" w:tplc="F42E18AE" w:tentative="1">
      <w:start w:val="1"/>
      <w:numFmt w:val="bullet"/>
      <w:lvlText w:val="•"/>
      <w:lvlJc w:val="left"/>
      <w:pPr>
        <w:tabs>
          <w:tab w:val="num" w:pos="2160"/>
        </w:tabs>
        <w:ind w:left="2160" w:hanging="360"/>
      </w:pPr>
      <w:rPr>
        <w:rFonts w:ascii="Arial" w:hAnsi="Arial" w:hint="default"/>
      </w:rPr>
    </w:lvl>
    <w:lvl w:ilvl="3" w:tplc="27AAEE26" w:tentative="1">
      <w:start w:val="1"/>
      <w:numFmt w:val="bullet"/>
      <w:lvlText w:val="•"/>
      <w:lvlJc w:val="left"/>
      <w:pPr>
        <w:tabs>
          <w:tab w:val="num" w:pos="2880"/>
        </w:tabs>
        <w:ind w:left="2880" w:hanging="360"/>
      </w:pPr>
      <w:rPr>
        <w:rFonts w:ascii="Arial" w:hAnsi="Arial" w:hint="default"/>
      </w:rPr>
    </w:lvl>
    <w:lvl w:ilvl="4" w:tplc="E586D830" w:tentative="1">
      <w:start w:val="1"/>
      <w:numFmt w:val="bullet"/>
      <w:lvlText w:val="•"/>
      <w:lvlJc w:val="left"/>
      <w:pPr>
        <w:tabs>
          <w:tab w:val="num" w:pos="3600"/>
        </w:tabs>
        <w:ind w:left="3600" w:hanging="360"/>
      </w:pPr>
      <w:rPr>
        <w:rFonts w:ascii="Arial" w:hAnsi="Arial" w:hint="default"/>
      </w:rPr>
    </w:lvl>
    <w:lvl w:ilvl="5" w:tplc="3E06FBA6" w:tentative="1">
      <w:start w:val="1"/>
      <w:numFmt w:val="bullet"/>
      <w:lvlText w:val="•"/>
      <w:lvlJc w:val="left"/>
      <w:pPr>
        <w:tabs>
          <w:tab w:val="num" w:pos="4320"/>
        </w:tabs>
        <w:ind w:left="4320" w:hanging="360"/>
      </w:pPr>
      <w:rPr>
        <w:rFonts w:ascii="Arial" w:hAnsi="Arial" w:hint="default"/>
      </w:rPr>
    </w:lvl>
    <w:lvl w:ilvl="6" w:tplc="C52A51EA" w:tentative="1">
      <w:start w:val="1"/>
      <w:numFmt w:val="bullet"/>
      <w:lvlText w:val="•"/>
      <w:lvlJc w:val="left"/>
      <w:pPr>
        <w:tabs>
          <w:tab w:val="num" w:pos="5040"/>
        </w:tabs>
        <w:ind w:left="5040" w:hanging="360"/>
      </w:pPr>
      <w:rPr>
        <w:rFonts w:ascii="Arial" w:hAnsi="Arial" w:hint="default"/>
      </w:rPr>
    </w:lvl>
    <w:lvl w:ilvl="7" w:tplc="CF78D9B6" w:tentative="1">
      <w:start w:val="1"/>
      <w:numFmt w:val="bullet"/>
      <w:lvlText w:val="•"/>
      <w:lvlJc w:val="left"/>
      <w:pPr>
        <w:tabs>
          <w:tab w:val="num" w:pos="5760"/>
        </w:tabs>
        <w:ind w:left="5760" w:hanging="360"/>
      </w:pPr>
      <w:rPr>
        <w:rFonts w:ascii="Arial" w:hAnsi="Arial" w:hint="default"/>
      </w:rPr>
    </w:lvl>
    <w:lvl w:ilvl="8" w:tplc="D152BB62" w:tentative="1">
      <w:start w:val="1"/>
      <w:numFmt w:val="bullet"/>
      <w:lvlText w:val="•"/>
      <w:lvlJc w:val="left"/>
      <w:pPr>
        <w:tabs>
          <w:tab w:val="num" w:pos="6480"/>
        </w:tabs>
        <w:ind w:left="6480" w:hanging="360"/>
      </w:pPr>
      <w:rPr>
        <w:rFonts w:ascii="Arial" w:hAnsi="Arial" w:hint="default"/>
      </w:rPr>
    </w:lvl>
  </w:abstractNum>
  <w:abstractNum w:abstractNumId="24">
    <w:nsid w:val="3CDF7D37"/>
    <w:multiLevelType w:val="hybridMultilevel"/>
    <w:tmpl w:val="0E1229D6"/>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3EA576D2"/>
    <w:multiLevelType w:val="hybridMultilevel"/>
    <w:tmpl w:val="2C60B898"/>
    <w:lvl w:ilvl="0" w:tplc="51DA9AEA">
      <w:start w:val="1"/>
      <w:numFmt w:val="bullet"/>
      <w:lvlText w:val="•"/>
      <w:lvlJc w:val="left"/>
      <w:pPr>
        <w:tabs>
          <w:tab w:val="num" w:pos="720"/>
        </w:tabs>
        <w:ind w:left="720" w:hanging="360"/>
      </w:pPr>
      <w:rPr>
        <w:rFonts w:ascii="Arial" w:hAnsi="Arial" w:hint="default"/>
      </w:rPr>
    </w:lvl>
    <w:lvl w:ilvl="1" w:tplc="913EA414" w:tentative="1">
      <w:start w:val="1"/>
      <w:numFmt w:val="bullet"/>
      <w:lvlText w:val="•"/>
      <w:lvlJc w:val="left"/>
      <w:pPr>
        <w:tabs>
          <w:tab w:val="num" w:pos="1440"/>
        </w:tabs>
        <w:ind w:left="1440" w:hanging="360"/>
      </w:pPr>
      <w:rPr>
        <w:rFonts w:ascii="Arial" w:hAnsi="Arial" w:hint="default"/>
      </w:rPr>
    </w:lvl>
    <w:lvl w:ilvl="2" w:tplc="32786B9E" w:tentative="1">
      <w:start w:val="1"/>
      <w:numFmt w:val="bullet"/>
      <w:lvlText w:val="•"/>
      <w:lvlJc w:val="left"/>
      <w:pPr>
        <w:tabs>
          <w:tab w:val="num" w:pos="2160"/>
        </w:tabs>
        <w:ind w:left="2160" w:hanging="360"/>
      </w:pPr>
      <w:rPr>
        <w:rFonts w:ascii="Arial" w:hAnsi="Arial" w:hint="default"/>
      </w:rPr>
    </w:lvl>
    <w:lvl w:ilvl="3" w:tplc="EDD0DF28" w:tentative="1">
      <w:start w:val="1"/>
      <w:numFmt w:val="bullet"/>
      <w:lvlText w:val="•"/>
      <w:lvlJc w:val="left"/>
      <w:pPr>
        <w:tabs>
          <w:tab w:val="num" w:pos="2880"/>
        </w:tabs>
        <w:ind w:left="2880" w:hanging="360"/>
      </w:pPr>
      <w:rPr>
        <w:rFonts w:ascii="Arial" w:hAnsi="Arial" w:hint="default"/>
      </w:rPr>
    </w:lvl>
    <w:lvl w:ilvl="4" w:tplc="9C108B20" w:tentative="1">
      <w:start w:val="1"/>
      <w:numFmt w:val="bullet"/>
      <w:lvlText w:val="•"/>
      <w:lvlJc w:val="left"/>
      <w:pPr>
        <w:tabs>
          <w:tab w:val="num" w:pos="3600"/>
        </w:tabs>
        <w:ind w:left="3600" w:hanging="360"/>
      </w:pPr>
      <w:rPr>
        <w:rFonts w:ascii="Arial" w:hAnsi="Arial" w:hint="default"/>
      </w:rPr>
    </w:lvl>
    <w:lvl w:ilvl="5" w:tplc="C82CD758" w:tentative="1">
      <w:start w:val="1"/>
      <w:numFmt w:val="bullet"/>
      <w:lvlText w:val="•"/>
      <w:lvlJc w:val="left"/>
      <w:pPr>
        <w:tabs>
          <w:tab w:val="num" w:pos="4320"/>
        </w:tabs>
        <w:ind w:left="4320" w:hanging="360"/>
      </w:pPr>
      <w:rPr>
        <w:rFonts w:ascii="Arial" w:hAnsi="Arial" w:hint="default"/>
      </w:rPr>
    </w:lvl>
    <w:lvl w:ilvl="6" w:tplc="0CE86D82" w:tentative="1">
      <w:start w:val="1"/>
      <w:numFmt w:val="bullet"/>
      <w:lvlText w:val="•"/>
      <w:lvlJc w:val="left"/>
      <w:pPr>
        <w:tabs>
          <w:tab w:val="num" w:pos="5040"/>
        </w:tabs>
        <w:ind w:left="5040" w:hanging="360"/>
      </w:pPr>
      <w:rPr>
        <w:rFonts w:ascii="Arial" w:hAnsi="Arial" w:hint="default"/>
      </w:rPr>
    </w:lvl>
    <w:lvl w:ilvl="7" w:tplc="8DA434BC" w:tentative="1">
      <w:start w:val="1"/>
      <w:numFmt w:val="bullet"/>
      <w:lvlText w:val="•"/>
      <w:lvlJc w:val="left"/>
      <w:pPr>
        <w:tabs>
          <w:tab w:val="num" w:pos="5760"/>
        </w:tabs>
        <w:ind w:left="5760" w:hanging="360"/>
      </w:pPr>
      <w:rPr>
        <w:rFonts w:ascii="Arial" w:hAnsi="Arial" w:hint="default"/>
      </w:rPr>
    </w:lvl>
    <w:lvl w:ilvl="8" w:tplc="67DCCB82" w:tentative="1">
      <w:start w:val="1"/>
      <w:numFmt w:val="bullet"/>
      <w:lvlText w:val="•"/>
      <w:lvlJc w:val="left"/>
      <w:pPr>
        <w:tabs>
          <w:tab w:val="num" w:pos="6480"/>
        </w:tabs>
        <w:ind w:left="6480" w:hanging="360"/>
      </w:pPr>
      <w:rPr>
        <w:rFonts w:ascii="Arial" w:hAnsi="Arial" w:hint="default"/>
      </w:rPr>
    </w:lvl>
  </w:abstractNum>
  <w:abstractNum w:abstractNumId="26">
    <w:nsid w:val="3F9A36EC"/>
    <w:multiLevelType w:val="hybridMultilevel"/>
    <w:tmpl w:val="8716F7C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FB70DD5"/>
    <w:multiLevelType w:val="hybridMultilevel"/>
    <w:tmpl w:val="D16254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0483C4A"/>
    <w:multiLevelType w:val="hybridMultilevel"/>
    <w:tmpl w:val="50B0D0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49C5F5C"/>
    <w:multiLevelType w:val="hybridMultilevel"/>
    <w:tmpl w:val="30766A8C"/>
    <w:lvl w:ilvl="0" w:tplc="ECCA9672">
      <w:start w:val="1"/>
      <w:numFmt w:val="bullet"/>
      <w:lvlText w:val="•"/>
      <w:lvlJc w:val="left"/>
      <w:pPr>
        <w:tabs>
          <w:tab w:val="num" w:pos="720"/>
        </w:tabs>
        <w:ind w:left="720" w:hanging="360"/>
      </w:pPr>
      <w:rPr>
        <w:rFonts w:ascii="Arial" w:hAnsi="Arial" w:hint="default"/>
      </w:rPr>
    </w:lvl>
    <w:lvl w:ilvl="1" w:tplc="0F4648B6" w:tentative="1">
      <w:start w:val="1"/>
      <w:numFmt w:val="bullet"/>
      <w:lvlText w:val="•"/>
      <w:lvlJc w:val="left"/>
      <w:pPr>
        <w:tabs>
          <w:tab w:val="num" w:pos="1440"/>
        </w:tabs>
        <w:ind w:left="1440" w:hanging="360"/>
      </w:pPr>
      <w:rPr>
        <w:rFonts w:ascii="Arial" w:hAnsi="Arial" w:hint="default"/>
      </w:rPr>
    </w:lvl>
    <w:lvl w:ilvl="2" w:tplc="C5560B42" w:tentative="1">
      <w:start w:val="1"/>
      <w:numFmt w:val="bullet"/>
      <w:lvlText w:val="•"/>
      <w:lvlJc w:val="left"/>
      <w:pPr>
        <w:tabs>
          <w:tab w:val="num" w:pos="2160"/>
        </w:tabs>
        <w:ind w:left="2160" w:hanging="360"/>
      </w:pPr>
      <w:rPr>
        <w:rFonts w:ascii="Arial" w:hAnsi="Arial" w:hint="default"/>
      </w:rPr>
    </w:lvl>
    <w:lvl w:ilvl="3" w:tplc="4DE6E626" w:tentative="1">
      <w:start w:val="1"/>
      <w:numFmt w:val="bullet"/>
      <w:lvlText w:val="•"/>
      <w:lvlJc w:val="left"/>
      <w:pPr>
        <w:tabs>
          <w:tab w:val="num" w:pos="2880"/>
        </w:tabs>
        <w:ind w:left="2880" w:hanging="360"/>
      </w:pPr>
      <w:rPr>
        <w:rFonts w:ascii="Arial" w:hAnsi="Arial" w:hint="default"/>
      </w:rPr>
    </w:lvl>
    <w:lvl w:ilvl="4" w:tplc="D44626D8" w:tentative="1">
      <w:start w:val="1"/>
      <w:numFmt w:val="bullet"/>
      <w:lvlText w:val="•"/>
      <w:lvlJc w:val="left"/>
      <w:pPr>
        <w:tabs>
          <w:tab w:val="num" w:pos="3600"/>
        </w:tabs>
        <w:ind w:left="3600" w:hanging="360"/>
      </w:pPr>
      <w:rPr>
        <w:rFonts w:ascii="Arial" w:hAnsi="Arial" w:hint="default"/>
      </w:rPr>
    </w:lvl>
    <w:lvl w:ilvl="5" w:tplc="B4025DB4" w:tentative="1">
      <w:start w:val="1"/>
      <w:numFmt w:val="bullet"/>
      <w:lvlText w:val="•"/>
      <w:lvlJc w:val="left"/>
      <w:pPr>
        <w:tabs>
          <w:tab w:val="num" w:pos="4320"/>
        </w:tabs>
        <w:ind w:left="4320" w:hanging="360"/>
      </w:pPr>
      <w:rPr>
        <w:rFonts w:ascii="Arial" w:hAnsi="Arial" w:hint="default"/>
      </w:rPr>
    </w:lvl>
    <w:lvl w:ilvl="6" w:tplc="21CE3398" w:tentative="1">
      <w:start w:val="1"/>
      <w:numFmt w:val="bullet"/>
      <w:lvlText w:val="•"/>
      <w:lvlJc w:val="left"/>
      <w:pPr>
        <w:tabs>
          <w:tab w:val="num" w:pos="5040"/>
        </w:tabs>
        <w:ind w:left="5040" w:hanging="360"/>
      </w:pPr>
      <w:rPr>
        <w:rFonts w:ascii="Arial" w:hAnsi="Arial" w:hint="default"/>
      </w:rPr>
    </w:lvl>
    <w:lvl w:ilvl="7" w:tplc="CAB2C68E" w:tentative="1">
      <w:start w:val="1"/>
      <w:numFmt w:val="bullet"/>
      <w:lvlText w:val="•"/>
      <w:lvlJc w:val="left"/>
      <w:pPr>
        <w:tabs>
          <w:tab w:val="num" w:pos="5760"/>
        </w:tabs>
        <w:ind w:left="5760" w:hanging="360"/>
      </w:pPr>
      <w:rPr>
        <w:rFonts w:ascii="Arial" w:hAnsi="Arial" w:hint="default"/>
      </w:rPr>
    </w:lvl>
    <w:lvl w:ilvl="8" w:tplc="A93CFA2C" w:tentative="1">
      <w:start w:val="1"/>
      <w:numFmt w:val="bullet"/>
      <w:lvlText w:val="•"/>
      <w:lvlJc w:val="left"/>
      <w:pPr>
        <w:tabs>
          <w:tab w:val="num" w:pos="6480"/>
        </w:tabs>
        <w:ind w:left="6480" w:hanging="360"/>
      </w:pPr>
      <w:rPr>
        <w:rFonts w:ascii="Arial" w:hAnsi="Arial" w:hint="default"/>
      </w:rPr>
    </w:lvl>
  </w:abstractNum>
  <w:abstractNum w:abstractNumId="30">
    <w:nsid w:val="44F402E0"/>
    <w:multiLevelType w:val="hybridMultilevel"/>
    <w:tmpl w:val="FF2039B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56864D5"/>
    <w:multiLevelType w:val="hybridMultilevel"/>
    <w:tmpl w:val="1E54C1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49E931CF"/>
    <w:multiLevelType w:val="hybridMultilevel"/>
    <w:tmpl w:val="3E70B2B4"/>
    <w:lvl w:ilvl="0" w:tplc="FC20EDF8">
      <w:start w:val="1"/>
      <w:numFmt w:val="bullet"/>
      <w:lvlText w:val="•"/>
      <w:lvlJc w:val="left"/>
      <w:pPr>
        <w:ind w:left="1800" w:hanging="360"/>
      </w:pPr>
      <w:rPr>
        <w:rFonts w:ascii="Arial" w:hAnsi="Arial" w:hint="default"/>
      </w:rPr>
    </w:lvl>
    <w:lvl w:ilvl="1" w:tplc="04090001">
      <w:start w:val="1"/>
      <w:numFmt w:val="bullet"/>
      <w:lvlText w:val=""/>
      <w:lvlJc w:val="left"/>
      <w:pPr>
        <w:ind w:left="2520" w:hanging="360"/>
      </w:pPr>
      <w:rPr>
        <w:rFonts w:ascii="Symbol" w:hAnsi="Symbol"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nsid w:val="4C1805A0"/>
    <w:multiLevelType w:val="hybridMultilevel"/>
    <w:tmpl w:val="0B503D9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F0A6C9E"/>
    <w:multiLevelType w:val="hybridMultilevel"/>
    <w:tmpl w:val="6F1AD0E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FF403BE"/>
    <w:multiLevelType w:val="hybridMultilevel"/>
    <w:tmpl w:val="2AEE742C"/>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nsid w:val="580158E1"/>
    <w:multiLevelType w:val="hybridMultilevel"/>
    <w:tmpl w:val="066A8E2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8230BBB"/>
    <w:multiLevelType w:val="multilevel"/>
    <w:tmpl w:val="5F663228"/>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nsid w:val="5B6F69E3"/>
    <w:multiLevelType w:val="hybridMultilevel"/>
    <w:tmpl w:val="151E64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64402D66"/>
    <w:multiLevelType w:val="hybridMultilevel"/>
    <w:tmpl w:val="B5D2C85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5E9760C"/>
    <w:multiLevelType w:val="hybridMultilevel"/>
    <w:tmpl w:val="BBFAE7A0"/>
    <w:lvl w:ilvl="0" w:tplc="80DAA58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610301B"/>
    <w:multiLevelType w:val="hybridMultilevel"/>
    <w:tmpl w:val="5EFA0F1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6A0F148F"/>
    <w:multiLevelType w:val="hybridMultilevel"/>
    <w:tmpl w:val="EA5E9E8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A841470"/>
    <w:multiLevelType w:val="hybridMultilevel"/>
    <w:tmpl w:val="A0E4C59A"/>
    <w:lvl w:ilvl="0" w:tplc="04090001">
      <w:start w:val="1"/>
      <w:numFmt w:val="bullet"/>
      <w:lvlText w:val=""/>
      <w:lvlJc w:val="left"/>
      <w:pPr>
        <w:ind w:left="1800" w:hanging="360"/>
      </w:pPr>
      <w:rPr>
        <w:rFonts w:ascii="Symbol" w:hAnsi="Symbol" w:hint="default"/>
      </w:rPr>
    </w:lvl>
    <w:lvl w:ilvl="1" w:tplc="04090001">
      <w:start w:val="1"/>
      <w:numFmt w:val="bullet"/>
      <w:lvlText w:val=""/>
      <w:lvlJc w:val="left"/>
      <w:pPr>
        <w:ind w:left="2520" w:hanging="360"/>
      </w:pPr>
      <w:rPr>
        <w:rFonts w:ascii="Symbol" w:hAnsi="Symbol"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nsid w:val="6BBF5522"/>
    <w:multiLevelType w:val="hybridMultilevel"/>
    <w:tmpl w:val="86B8A436"/>
    <w:lvl w:ilvl="0" w:tplc="13F4F5EA">
      <w:start w:val="1"/>
      <w:numFmt w:val="bullet"/>
      <w:lvlText w:val="•"/>
      <w:lvlJc w:val="left"/>
      <w:pPr>
        <w:tabs>
          <w:tab w:val="num" w:pos="720"/>
        </w:tabs>
        <w:ind w:left="720" w:hanging="360"/>
      </w:pPr>
      <w:rPr>
        <w:rFonts w:ascii="Arial" w:hAnsi="Arial" w:hint="default"/>
      </w:rPr>
    </w:lvl>
    <w:lvl w:ilvl="1" w:tplc="D53613E6">
      <w:start w:val="1"/>
      <w:numFmt w:val="bullet"/>
      <w:lvlText w:val="•"/>
      <w:lvlJc w:val="left"/>
      <w:pPr>
        <w:tabs>
          <w:tab w:val="num" w:pos="1440"/>
        </w:tabs>
        <w:ind w:left="1440" w:hanging="360"/>
      </w:pPr>
      <w:rPr>
        <w:rFonts w:ascii="Arial" w:hAnsi="Arial" w:hint="default"/>
      </w:rPr>
    </w:lvl>
    <w:lvl w:ilvl="2" w:tplc="D898BFAA" w:tentative="1">
      <w:start w:val="1"/>
      <w:numFmt w:val="bullet"/>
      <w:lvlText w:val="•"/>
      <w:lvlJc w:val="left"/>
      <w:pPr>
        <w:tabs>
          <w:tab w:val="num" w:pos="2160"/>
        </w:tabs>
        <w:ind w:left="2160" w:hanging="360"/>
      </w:pPr>
      <w:rPr>
        <w:rFonts w:ascii="Arial" w:hAnsi="Arial" w:hint="default"/>
      </w:rPr>
    </w:lvl>
    <w:lvl w:ilvl="3" w:tplc="8A8A6DC0" w:tentative="1">
      <w:start w:val="1"/>
      <w:numFmt w:val="bullet"/>
      <w:lvlText w:val="•"/>
      <w:lvlJc w:val="left"/>
      <w:pPr>
        <w:tabs>
          <w:tab w:val="num" w:pos="2880"/>
        </w:tabs>
        <w:ind w:left="2880" w:hanging="360"/>
      </w:pPr>
      <w:rPr>
        <w:rFonts w:ascii="Arial" w:hAnsi="Arial" w:hint="default"/>
      </w:rPr>
    </w:lvl>
    <w:lvl w:ilvl="4" w:tplc="F5A8BA38" w:tentative="1">
      <w:start w:val="1"/>
      <w:numFmt w:val="bullet"/>
      <w:lvlText w:val="•"/>
      <w:lvlJc w:val="left"/>
      <w:pPr>
        <w:tabs>
          <w:tab w:val="num" w:pos="3600"/>
        </w:tabs>
        <w:ind w:left="3600" w:hanging="360"/>
      </w:pPr>
      <w:rPr>
        <w:rFonts w:ascii="Arial" w:hAnsi="Arial" w:hint="default"/>
      </w:rPr>
    </w:lvl>
    <w:lvl w:ilvl="5" w:tplc="823CAC76" w:tentative="1">
      <w:start w:val="1"/>
      <w:numFmt w:val="bullet"/>
      <w:lvlText w:val="•"/>
      <w:lvlJc w:val="left"/>
      <w:pPr>
        <w:tabs>
          <w:tab w:val="num" w:pos="4320"/>
        </w:tabs>
        <w:ind w:left="4320" w:hanging="360"/>
      </w:pPr>
      <w:rPr>
        <w:rFonts w:ascii="Arial" w:hAnsi="Arial" w:hint="default"/>
      </w:rPr>
    </w:lvl>
    <w:lvl w:ilvl="6" w:tplc="B1942FC0" w:tentative="1">
      <w:start w:val="1"/>
      <w:numFmt w:val="bullet"/>
      <w:lvlText w:val="•"/>
      <w:lvlJc w:val="left"/>
      <w:pPr>
        <w:tabs>
          <w:tab w:val="num" w:pos="5040"/>
        </w:tabs>
        <w:ind w:left="5040" w:hanging="360"/>
      </w:pPr>
      <w:rPr>
        <w:rFonts w:ascii="Arial" w:hAnsi="Arial" w:hint="default"/>
      </w:rPr>
    </w:lvl>
    <w:lvl w:ilvl="7" w:tplc="43B27F82" w:tentative="1">
      <w:start w:val="1"/>
      <w:numFmt w:val="bullet"/>
      <w:lvlText w:val="•"/>
      <w:lvlJc w:val="left"/>
      <w:pPr>
        <w:tabs>
          <w:tab w:val="num" w:pos="5760"/>
        </w:tabs>
        <w:ind w:left="5760" w:hanging="360"/>
      </w:pPr>
      <w:rPr>
        <w:rFonts w:ascii="Arial" w:hAnsi="Arial" w:hint="default"/>
      </w:rPr>
    </w:lvl>
    <w:lvl w:ilvl="8" w:tplc="1A44E87A" w:tentative="1">
      <w:start w:val="1"/>
      <w:numFmt w:val="bullet"/>
      <w:lvlText w:val="•"/>
      <w:lvlJc w:val="left"/>
      <w:pPr>
        <w:tabs>
          <w:tab w:val="num" w:pos="6480"/>
        </w:tabs>
        <w:ind w:left="6480" w:hanging="360"/>
      </w:pPr>
      <w:rPr>
        <w:rFonts w:ascii="Arial" w:hAnsi="Arial" w:hint="default"/>
      </w:rPr>
    </w:lvl>
  </w:abstractNum>
  <w:abstractNum w:abstractNumId="45">
    <w:nsid w:val="6BD94397"/>
    <w:multiLevelType w:val="hybridMultilevel"/>
    <w:tmpl w:val="56A2E9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DA36466"/>
    <w:multiLevelType w:val="hybridMultilevel"/>
    <w:tmpl w:val="DD52385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05F3032"/>
    <w:multiLevelType w:val="multilevel"/>
    <w:tmpl w:val="72B65126"/>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74B877C6"/>
    <w:multiLevelType w:val="hybridMultilevel"/>
    <w:tmpl w:val="7B060B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5AE6A48"/>
    <w:multiLevelType w:val="hybridMultilevel"/>
    <w:tmpl w:val="2F7297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nsid w:val="76B37E1B"/>
    <w:multiLevelType w:val="hybridMultilevel"/>
    <w:tmpl w:val="4BA8005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2"/>
  </w:num>
  <w:num w:numId="3">
    <w:abstractNumId w:val="23"/>
  </w:num>
  <w:num w:numId="4">
    <w:abstractNumId w:val="40"/>
  </w:num>
  <w:num w:numId="5">
    <w:abstractNumId w:val="17"/>
  </w:num>
  <w:num w:numId="6">
    <w:abstractNumId w:val="49"/>
  </w:num>
  <w:num w:numId="7">
    <w:abstractNumId w:val="31"/>
  </w:num>
  <w:num w:numId="8">
    <w:abstractNumId w:val="35"/>
  </w:num>
  <w:num w:numId="9">
    <w:abstractNumId w:val="32"/>
  </w:num>
  <w:num w:numId="10">
    <w:abstractNumId w:val="43"/>
  </w:num>
  <w:num w:numId="11">
    <w:abstractNumId w:val="3"/>
  </w:num>
  <w:num w:numId="12">
    <w:abstractNumId w:val="5"/>
  </w:num>
  <w:num w:numId="13">
    <w:abstractNumId w:val="38"/>
  </w:num>
  <w:num w:numId="14">
    <w:abstractNumId w:val="24"/>
  </w:num>
  <w:num w:numId="15">
    <w:abstractNumId w:val="9"/>
  </w:num>
  <w:num w:numId="16">
    <w:abstractNumId w:val="41"/>
  </w:num>
  <w:num w:numId="17">
    <w:abstractNumId w:val="21"/>
  </w:num>
  <w:num w:numId="18">
    <w:abstractNumId w:val="26"/>
  </w:num>
  <w:num w:numId="19">
    <w:abstractNumId w:val="33"/>
  </w:num>
  <w:num w:numId="20">
    <w:abstractNumId w:val="39"/>
  </w:num>
  <w:num w:numId="21">
    <w:abstractNumId w:val="19"/>
  </w:num>
  <w:num w:numId="22">
    <w:abstractNumId w:val="2"/>
  </w:num>
  <w:num w:numId="23">
    <w:abstractNumId w:val="12"/>
  </w:num>
  <w:num w:numId="24">
    <w:abstractNumId w:val="48"/>
  </w:num>
  <w:num w:numId="25">
    <w:abstractNumId w:val="34"/>
  </w:num>
  <w:num w:numId="26">
    <w:abstractNumId w:val="10"/>
  </w:num>
  <w:num w:numId="27">
    <w:abstractNumId w:val="6"/>
  </w:num>
  <w:num w:numId="28">
    <w:abstractNumId w:val="36"/>
  </w:num>
  <w:num w:numId="29">
    <w:abstractNumId w:val="14"/>
  </w:num>
  <w:num w:numId="30">
    <w:abstractNumId w:val="11"/>
  </w:num>
  <w:num w:numId="31">
    <w:abstractNumId w:val="4"/>
  </w:num>
  <w:num w:numId="32">
    <w:abstractNumId w:val="42"/>
  </w:num>
  <w:num w:numId="33">
    <w:abstractNumId w:val="30"/>
  </w:num>
  <w:num w:numId="34">
    <w:abstractNumId w:val="46"/>
  </w:num>
  <w:num w:numId="35">
    <w:abstractNumId w:val="27"/>
  </w:num>
  <w:num w:numId="36">
    <w:abstractNumId w:val="1"/>
  </w:num>
  <w:num w:numId="37">
    <w:abstractNumId w:val="18"/>
  </w:num>
  <w:num w:numId="38">
    <w:abstractNumId w:val="7"/>
  </w:num>
  <w:num w:numId="39">
    <w:abstractNumId w:val="50"/>
  </w:num>
  <w:num w:numId="40">
    <w:abstractNumId w:val="16"/>
  </w:num>
  <w:num w:numId="41">
    <w:abstractNumId w:val="45"/>
  </w:num>
  <w:num w:numId="42">
    <w:abstractNumId w:val="44"/>
  </w:num>
  <w:num w:numId="43">
    <w:abstractNumId w:val="15"/>
  </w:num>
  <w:num w:numId="44">
    <w:abstractNumId w:val="29"/>
  </w:num>
  <w:num w:numId="45">
    <w:abstractNumId w:val="25"/>
  </w:num>
  <w:num w:numId="46">
    <w:abstractNumId w:val="37"/>
  </w:num>
  <w:num w:numId="47">
    <w:abstractNumId w:val="28"/>
  </w:num>
  <w:num w:numId="48">
    <w:abstractNumId w:val="20"/>
  </w:num>
  <w:num w:numId="49">
    <w:abstractNumId w:val="8"/>
  </w:num>
  <w:num w:numId="50">
    <w:abstractNumId w:val="47"/>
  </w:num>
  <w:num w:numId="51">
    <w:abstractNumId w:val="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986"/>
    <w:rsid w:val="00001776"/>
    <w:rsid w:val="0000242A"/>
    <w:rsid w:val="00006CB6"/>
    <w:rsid w:val="00024312"/>
    <w:rsid w:val="0003009C"/>
    <w:rsid w:val="0003590F"/>
    <w:rsid w:val="00035E76"/>
    <w:rsid w:val="00040DCB"/>
    <w:rsid w:val="00045D4D"/>
    <w:rsid w:val="00045D87"/>
    <w:rsid w:val="000463D6"/>
    <w:rsid w:val="00046A72"/>
    <w:rsid w:val="00047312"/>
    <w:rsid w:val="00054D1E"/>
    <w:rsid w:val="00054E64"/>
    <w:rsid w:val="00055CAB"/>
    <w:rsid w:val="000671DC"/>
    <w:rsid w:val="00067B36"/>
    <w:rsid w:val="00081FF1"/>
    <w:rsid w:val="0008675F"/>
    <w:rsid w:val="00087CBE"/>
    <w:rsid w:val="00087EC2"/>
    <w:rsid w:val="0009791D"/>
    <w:rsid w:val="000B36AB"/>
    <w:rsid w:val="000C0256"/>
    <w:rsid w:val="000C5587"/>
    <w:rsid w:val="000D4CB6"/>
    <w:rsid w:val="000D6522"/>
    <w:rsid w:val="000E1DF3"/>
    <w:rsid w:val="000E3A43"/>
    <w:rsid w:val="000E40DD"/>
    <w:rsid w:val="000E46B9"/>
    <w:rsid w:val="000F1F2A"/>
    <w:rsid w:val="0010193A"/>
    <w:rsid w:val="00107465"/>
    <w:rsid w:val="001228DC"/>
    <w:rsid w:val="00122910"/>
    <w:rsid w:val="00123307"/>
    <w:rsid w:val="00126984"/>
    <w:rsid w:val="00127775"/>
    <w:rsid w:val="00133EE4"/>
    <w:rsid w:val="00141EDC"/>
    <w:rsid w:val="00143FB1"/>
    <w:rsid w:val="00144FA7"/>
    <w:rsid w:val="00145C54"/>
    <w:rsid w:val="001517A0"/>
    <w:rsid w:val="001574EF"/>
    <w:rsid w:val="0017095A"/>
    <w:rsid w:val="00171349"/>
    <w:rsid w:val="00172F3F"/>
    <w:rsid w:val="00175A9E"/>
    <w:rsid w:val="00182596"/>
    <w:rsid w:val="001902C5"/>
    <w:rsid w:val="0019087E"/>
    <w:rsid w:val="00192F26"/>
    <w:rsid w:val="00197715"/>
    <w:rsid w:val="001C2A9C"/>
    <w:rsid w:val="001C4F3C"/>
    <w:rsid w:val="001C74EB"/>
    <w:rsid w:val="001D0DDD"/>
    <w:rsid w:val="001D551E"/>
    <w:rsid w:val="001F15C8"/>
    <w:rsid w:val="001F4C7A"/>
    <w:rsid w:val="001F7889"/>
    <w:rsid w:val="00204817"/>
    <w:rsid w:val="00205038"/>
    <w:rsid w:val="002200AF"/>
    <w:rsid w:val="00222099"/>
    <w:rsid w:val="00230C79"/>
    <w:rsid w:val="002336D7"/>
    <w:rsid w:val="00233F6D"/>
    <w:rsid w:val="002352BA"/>
    <w:rsid w:val="0023635A"/>
    <w:rsid w:val="00237E8D"/>
    <w:rsid w:val="002513AE"/>
    <w:rsid w:val="00252986"/>
    <w:rsid w:val="00257ACD"/>
    <w:rsid w:val="0026249A"/>
    <w:rsid w:val="002703D0"/>
    <w:rsid w:val="00277474"/>
    <w:rsid w:val="00287EF9"/>
    <w:rsid w:val="0029002C"/>
    <w:rsid w:val="002A6741"/>
    <w:rsid w:val="002A6808"/>
    <w:rsid w:val="002C0530"/>
    <w:rsid w:val="002C183A"/>
    <w:rsid w:val="002C3EBF"/>
    <w:rsid w:val="002D354A"/>
    <w:rsid w:val="002E4E8F"/>
    <w:rsid w:val="002E7A7D"/>
    <w:rsid w:val="00306AFA"/>
    <w:rsid w:val="00313FD1"/>
    <w:rsid w:val="00321555"/>
    <w:rsid w:val="00324BBC"/>
    <w:rsid w:val="00325794"/>
    <w:rsid w:val="00325CF2"/>
    <w:rsid w:val="00326672"/>
    <w:rsid w:val="00330A99"/>
    <w:rsid w:val="00332C78"/>
    <w:rsid w:val="00333934"/>
    <w:rsid w:val="0033467E"/>
    <w:rsid w:val="00336DB1"/>
    <w:rsid w:val="00341AA3"/>
    <w:rsid w:val="00352199"/>
    <w:rsid w:val="00356513"/>
    <w:rsid w:val="00357A37"/>
    <w:rsid w:val="0036504A"/>
    <w:rsid w:val="00370A40"/>
    <w:rsid w:val="00372A7D"/>
    <w:rsid w:val="00373BF1"/>
    <w:rsid w:val="00377342"/>
    <w:rsid w:val="003774C3"/>
    <w:rsid w:val="003811A5"/>
    <w:rsid w:val="0038126C"/>
    <w:rsid w:val="00384AF7"/>
    <w:rsid w:val="00384D36"/>
    <w:rsid w:val="00387D59"/>
    <w:rsid w:val="00392B82"/>
    <w:rsid w:val="003936C4"/>
    <w:rsid w:val="003A079D"/>
    <w:rsid w:val="003A271C"/>
    <w:rsid w:val="003B191D"/>
    <w:rsid w:val="003B394F"/>
    <w:rsid w:val="003C0180"/>
    <w:rsid w:val="003C1842"/>
    <w:rsid w:val="003D4EBE"/>
    <w:rsid w:val="003D51B0"/>
    <w:rsid w:val="003E06AF"/>
    <w:rsid w:val="003E13CE"/>
    <w:rsid w:val="003E5EFF"/>
    <w:rsid w:val="003E70C7"/>
    <w:rsid w:val="003F4E79"/>
    <w:rsid w:val="003F667F"/>
    <w:rsid w:val="004027D2"/>
    <w:rsid w:val="00403129"/>
    <w:rsid w:val="00412BFA"/>
    <w:rsid w:val="00415B7F"/>
    <w:rsid w:val="00417C74"/>
    <w:rsid w:val="004226D9"/>
    <w:rsid w:val="004232DD"/>
    <w:rsid w:val="004265F7"/>
    <w:rsid w:val="00426E35"/>
    <w:rsid w:val="0043797E"/>
    <w:rsid w:val="004427E7"/>
    <w:rsid w:val="004447A1"/>
    <w:rsid w:val="004505CD"/>
    <w:rsid w:val="00450BC3"/>
    <w:rsid w:val="00455CF2"/>
    <w:rsid w:val="00457AC8"/>
    <w:rsid w:val="00460967"/>
    <w:rsid w:val="004647D5"/>
    <w:rsid w:val="00471AD6"/>
    <w:rsid w:val="00473E11"/>
    <w:rsid w:val="004755E9"/>
    <w:rsid w:val="00482627"/>
    <w:rsid w:val="00496B1B"/>
    <w:rsid w:val="004B4433"/>
    <w:rsid w:val="004B4CBA"/>
    <w:rsid w:val="004C39B2"/>
    <w:rsid w:val="004C524C"/>
    <w:rsid w:val="004D0FC6"/>
    <w:rsid w:val="004F3289"/>
    <w:rsid w:val="004F6161"/>
    <w:rsid w:val="00510892"/>
    <w:rsid w:val="0051098C"/>
    <w:rsid w:val="005118D6"/>
    <w:rsid w:val="00511EBA"/>
    <w:rsid w:val="00523800"/>
    <w:rsid w:val="005241C6"/>
    <w:rsid w:val="005257CE"/>
    <w:rsid w:val="0053297A"/>
    <w:rsid w:val="00532DA1"/>
    <w:rsid w:val="00534EF2"/>
    <w:rsid w:val="00534F18"/>
    <w:rsid w:val="00535AC0"/>
    <w:rsid w:val="00542F34"/>
    <w:rsid w:val="0054475E"/>
    <w:rsid w:val="0054563E"/>
    <w:rsid w:val="00545C1D"/>
    <w:rsid w:val="00550566"/>
    <w:rsid w:val="00550A78"/>
    <w:rsid w:val="00565A7A"/>
    <w:rsid w:val="00565DEB"/>
    <w:rsid w:val="00567C85"/>
    <w:rsid w:val="0057203A"/>
    <w:rsid w:val="00573C2E"/>
    <w:rsid w:val="00575B03"/>
    <w:rsid w:val="0058459D"/>
    <w:rsid w:val="00584CC1"/>
    <w:rsid w:val="005868DA"/>
    <w:rsid w:val="00586C38"/>
    <w:rsid w:val="005909A3"/>
    <w:rsid w:val="00592760"/>
    <w:rsid w:val="005927E0"/>
    <w:rsid w:val="0059372F"/>
    <w:rsid w:val="005943A3"/>
    <w:rsid w:val="00596D46"/>
    <w:rsid w:val="005A1A10"/>
    <w:rsid w:val="005B10AF"/>
    <w:rsid w:val="005B2321"/>
    <w:rsid w:val="005B42F9"/>
    <w:rsid w:val="005B6AB4"/>
    <w:rsid w:val="005D5178"/>
    <w:rsid w:val="005D6492"/>
    <w:rsid w:val="005E3D32"/>
    <w:rsid w:val="005F0DA0"/>
    <w:rsid w:val="005F510D"/>
    <w:rsid w:val="006058D9"/>
    <w:rsid w:val="00607E27"/>
    <w:rsid w:val="00617215"/>
    <w:rsid w:val="0061740A"/>
    <w:rsid w:val="00622200"/>
    <w:rsid w:val="00623DDA"/>
    <w:rsid w:val="00631DD1"/>
    <w:rsid w:val="00634186"/>
    <w:rsid w:val="00636738"/>
    <w:rsid w:val="00640AB9"/>
    <w:rsid w:val="006436C5"/>
    <w:rsid w:val="006500B4"/>
    <w:rsid w:val="00651101"/>
    <w:rsid w:val="00661AE5"/>
    <w:rsid w:val="00663966"/>
    <w:rsid w:val="00664AEC"/>
    <w:rsid w:val="0066638E"/>
    <w:rsid w:val="00671A6C"/>
    <w:rsid w:val="006779BC"/>
    <w:rsid w:val="00681C18"/>
    <w:rsid w:val="006825FA"/>
    <w:rsid w:val="006900EC"/>
    <w:rsid w:val="006902F2"/>
    <w:rsid w:val="006910E2"/>
    <w:rsid w:val="006A02EB"/>
    <w:rsid w:val="006A1734"/>
    <w:rsid w:val="006A3019"/>
    <w:rsid w:val="006A3863"/>
    <w:rsid w:val="006A46A2"/>
    <w:rsid w:val="006B0297"/>
    <w:rsid w:val="006B07D6"/>
    <w:rsid w:val="006B18C1"/>
    <w:rsid w:val="006B23BD"/>
    <w:rsid w:val="006C0A44"/>
    <w:rsid w:val="006C3FFE"/>
    <w:rsid w:val="006C7979"/>
    <w:rsid w:val="006C7D97"/>
    <w:rsid w:val="006E5AFB"/>
    <w:rsid w:val="00700840"/>
    <w:rsid w:val="00703836"/>
    <w:rsid w:val="00704A36"/>
    <w:rsid w:val="00707293"/>
    <w:rsid w:val="0071320F"/>
    <w:rsid w:val="00713E34"/>
    <w:rsid w:val="0071675D"/>
    <w:rsid w:val="00722690"/>
    <w:rsid w:val="0073057C"/>
    <w:rsid w:val="00733728"/>
    <w:rsid w:val="00733E25"/>
    <w:rsid w:val="00734CEB"/>
    <w:rsid w:val="00734F37"/>
    <w:rsid w:val="0073777A"/>
    <w:rsid w:val="00742915"/>
    <w:rsid w:val="007472DC"/>
    <w:rsid w:val="00751757"/>
    <w:rsid w:val="00762D47"/>
    <w:rsid w:val="007642EB"/>
    <w:rsid w:val="0076721A"/>
    <w:rsid w:val="00767938"/>
    <w:rsid w:val="00767A3C"/>
    <w:rsid w:val="00775701"/>
    <w:rsid w:val="00783267"/>
    <w:rsid w:val="00790A90"/>
    <w:rsid w:val="00794B1B"/>
    <w:rsid w:val="007A3565"/>
    <w:rsid w:val="007A6CBE"/>
    <w:rsid w:val="007B0FD6"/>
    <w:rsid w:val="007B1BEA"/>
    <w:rsid w:val="007B1C5F"/>
    <w:rsid w:val="007B3812"/>
    <w:rsid w:val="007B66EC"/>
    <w:rsid w:val="007B66F3"/>
    <w:rsid w:val="007C1CD5"/>
    <w:rsid w:val="007E08B1"/>
    <w:rsid w:val="007E08CF"/>
    <w:rsid w:val="007E726B"/>
    <w:rsid w:val="007F1714"/>
    <w:rsid w:val="007F28DE"/>
    <w:rsid w:val="007F4C5D"/>
    <w:rsid w:val="007F7945"/>
    <w:rsid w:val="0080046A"/>
    <w:rsid w:val="00803597"/>
    <w:rsid w:val="00823AF6"/>
    <w:rsid w:val="00832C3C"/>
    <w:rsid w:val="008331A0"/>
    <w:rsid w:val="00845086"/>
    <w:rsid w:val="00853A7D"/>
    <w:rsid w:val="00854132"/>
    <w:rsid w:val="00855D42"/>
    <w:rsid w:val="0086181B"/>
    <w:rsid w:val="00866536"/>
    <w:rsid w:val="00867AA5"/>
    <w:rsid w:val="0087474A"/>
    <w:rsid w:val="00874E94"/>
    <w:rsid w:val="008801D0"/>
    <w:rsid w:val="00882B5D"/>
    <w:rsid w:val="008839AF"/>
    <w:rsid w:val="008918D5"/>
    <w:rsid w:val="00897D1C"/>
    <w:rsid w:val="008A0437"/>
    <w:rsid w:val="008A1C74"/>
    <w:rsid w:val="008A22DD"/>
    <w:rsid w:val="008A6163"/>
    <w:rsid w:val="008B264A"/>
    <w:rsid w:val="008B270F"/>
    <w:rsid w:val="008B389D"/>
    <w:rsid w:val="008C3EA7"/>
    <w:rsid w:val="008C42A0"/>
    <w:rsid w:val="008C510C"/>
    <w:rsid w:val="008E0CEB"/>
    <w:rsid w:val="00904F5A"/>
    <w:rsid w:val="00913B97"/>
    <w:rsid w:val="00915D35"/>
    <w:rsid w:val="009215E2"/>
    <w:rsid w:val="009249B5"/>
    <w:rsid w:val="0092575C"/>
    <w:rsid w:val="00930607"/>
    <w:rsid w:val="009323FC"/>
    <w:rsid w:val="00955DD7"/>
    <w:rsid w:val="009617E9"/>
    <w:rsid w:val="0096482F"/>
    <w:rsid w:val="0097073D"/>
    <w:rsid w:val="009728DD"/>
    <w:rsid w:val="00972CDD"/>
    <w:rsid w:val="00974FD9"/>
    <w:rsid w:val="009817B9"/>
    <w:rsid w:val="00984285"/>
    <w:rsid w:val="00985A1B"/>
    <w:rsid w:val="00985E49"/>
    <w:rsid w:val="009867DF"/>
    <w:rsid w:val="00990152"/>
    <w:rsid w:val="00993015"/>
    <w:rsid w:val="0099658C"/>
    <w:rsid w:val="0099793A"/>
    <w:rsid w:val="009A78A1"/>
    <w:rsid w:val="009B13A2"/>
    <w:rsid w:val="009B755A"/>
    <w:rsid w:val="009C1935"/>
    <w:rsid w:val="009C36ED"/>
    <w:rsid w:val="009C6AC3"/>
    <w:rsid w:val="009D011E"/>
    <w:rsid w:val="009D08D8"/>
    <w:rsid w:val="009D5660"/>
    <w:rsid w:val="009D64D1"/>
    <w:rsid w:val="009E027E"/>
    <w:rsid w:val="00A01F1E"/>
    <w:rsid w:val="00A13C90"/>
    <w:rsid w:val="00A16170"/>
    <w:rsid w:val="00A22575"/>
    <w:rsid w:val="00A23230"/>
    <w:rsid w:val="00A24794"/>
    <w:rsid w:val="00A27529"/>
    <w:rsid w:val="00A36107"/>
    <w:rsid w:val="00A42810"/>
    <w:rsid w:val="00A42956"/>
    <w:rsid w:val="00A42F88"/>
    <w:rsid w:val="00A43014"/>
    <w:rsid w:val="00A64CBF"/>
    <w:rsid w:val="00A64E27"/>
    <w:rsid w:val="00A7303D"/>
    <w:rsid w:val="00A80D61"/>
    <w:rsid w:val="00A9056B"/>
    <w:rsid w:val="00A96627"/>
    <w:rsid w:val="00AA27DA"/>
    <w:rsid w:val="00AA3A92"/>
    <w:rsid w:val="00AB0CE8"/>
    <w:rsid w:val="00AB39A3"/>
    <w:rsid w:val="00AB4289"/>
    <w:rsid w:val="00AC0B70"/>
    <w:rsid w:val="00AC3101"/>
    <w:rsid w:val="00AD0638"/>
    <w:rsid w:val="00AD1584"/>
    <w:rsid w:val="00AD426E"/>
    <w:rsid w:val="00AD45D3"/>
    <w:rsid w:val="00AD4896"/>
    <w:rsid w:val="00AD5759"/>
    <w:rsid w:val="00AD6862"/>
    <w:rsid w:val="00AD72A8"/>
    <w:rsid w:val="00AE1608"/>
    <w:rsid w:val="00AE2542"/>
    <w:rsid w:val="00AE30F1"/>
    <w:rsid w:val="00AF3138"/>
    <w:rsid w:val="00AF69C2"/>
    <w:rsid w:val="00B11393"/>
    <w:rsid w:val="00B1590A"/>
    <w:rsid w:val="00B163BE"/>
    <w:rsid w:val="00B21DCC"/>
    <w:rsid w:val="00B226D7"/>
    <w:rsid w:val="00B23DE8"/>
    <w:rsid w:val="00B27ADD"/>
    <w:rsid w:val="00B3573E"/>
    <w:rsid w:val="00B40CBB"/>
    <w:rsid w:val="00B44497"/>
    <w:rsid w:val="00B513B9"/>
    <w:rsid w:val="00B52113"/>
    <w:rsid w:val="00B57D0F"/>
    <w:rsid w:val="00B609C4"/>
    <w:rsid w:val="00B61F8A"/>
    <w:rsid w:val="00B81B07"/>
    <w:rsid w:val="00B936A8"/>
    <w:rsid w:val="00B94CEF"/>
    <w:rsid w:val="00BA6177"/>
    <w:rsid w:val="00BB04C9"/>
    <w:rsid w:val="00BB0DBF"/>
    <w:rsid w:val="00BB517E"/>
    <w:rsid w:val="00BC2816"/>
    <w:rsid w:val="00BC3AD8"/>
    <w:rsid w:val="00BC3B8A"/>
    <w:rsid w:val="00BC56DF"/>
    <w:rsid w:val="00BD1837"/>
    <w:rsid w:val="00BD6920"/>
    <w:rsid w:val="00BE0652"/>
    <w:rsid w:val="00BF2A6B"/>
    <w:rsid w:val="00BF4E02"/>
    <w:rsid w:val="00BF64DE"/>
    <w:rsid w:val="00BF71AE"/>
    <w:rsid w:val="00C0180A"/>
    <w:rsid w:val="00C04A96"/>
    <w:rsid w:val="00C04D0C"/>
    <w:rsid w:val="00C07872"/>
    <w:rsid w:val="00C37BA5"/>
    <w:rsid w:val="00C450D3"/>
    <w:rsid w:val="00C4561A"/>
    <w:rsid w:val="00C47BF6"/>
    <w:rsid w:val="00C511F2"/>
    <w:rsid w:val="00C55E88"/>
    <w:rsid w:val="00C56223"/>
    <w:rsid w:val="00C6233E"/>
    <w:rsid w:val="00C7128B"/>
    <w:rsid w:val="00C734DC"/>
    <w:rsid w:val="00C740A2"/>
    <w:rsid w:val="00C7650C"/>
    <w:rsid w:val="00C826F9"/>
    <w:rsid w:val="00C83F58"/>
    <w:rsid w:val="00C86412"/>
    <w:rsid w:val="00C87360"/>
    <w:rsid w:val="00C919AC"/>
    <w:rsid w:val="00C932E6"/>
    <w:rsid w:val="00C970E8"/>
    <w:rsid w:val="00CA3C75"/>
    <w:rsid w:val="00CB1C0F"/>
    <w:rsid w:val="00CC2A81"/>
    <w:rsid w:val="00CC7B8B"/>
    <w:rsid w:val="00CD3581"/>
    <w:rsid w:val="00CD3D4E"/>
    <w:rsid w:val="00CD40F6"/>
    <w:rsid w:val="00CD5DD8"/>
    <w:rsid w:val="00CD5DEA"/>
    <w:rsid w:val="00CD6D55"/>
    <w:rsid w:val="00CE4C16"/>
    <w:rsid w:val="00CF2F14"/>
    <w:rsid w:val="00CF4632"/>
    <w:rsid w:val="00D00295"/>
    <w:rsid w:val="00D065C6"/>
    <w:rsid w:val="00D174F2"/>
    <w:rsid w:val="00D204EC"/>
    <w:rsid w:val="00D2085C"/>
    <w:rsid w:val="00D21AEE"/>
    <w:rsid w:val="00D22D01"/>
    <w:rsid w:val="00D24007"/>
    <w:rsid w:val="00D30BCD"/>
    <w:rsid w:val="00D35CCC"/>
    <w:rsid w:val="00D360AF"/>
    <w:rsid w:val="00D46372"/>
    <w:rsid w:val="00D518C9"/>
    <w:rsid w:val="00D5392C"/>
    <w:rsid w:val="00D600A6"/>
    <w:rsid w:val="00D60548"/>
    <w:rsid w:val="00D6274C"/>
    <w:rsid w:val="00D66A34"/>
    <w:rsid w:val="00D720BB"/>
    <w:rsid w:val="00D74286"/>
    <w:rsid w:val="00D75735"/>
    <w:rsid w:val="00D83F8F"/>
    <w:rsid w:val="00D8726D"/>
    <w:rsid w:val="00D92F19"/>
    <w:rsid w:val="00D93D7C"/>
    <w:rsid w:val="00D9733C"/>
    <w:rsid w:val="00DA2BD2"/>
    <w:rsid w:val="00DA5AEA"/>
    <w:rsid w:val="00DB0EA4"/>
    <w:rsid w:val="00DB5E52"/>
    <w:rsid w:val="00DC27BE"/>
    <w:rsid w:val="00DC384A"/>
    <w:rsid w:val="00DD39F9"/>
    <w:rsid w:val="00DE2331"/>
    <w:rsid w:val="00DF3292"/>
    <w:rsid w:val="00DF395B"/>
    <w:rsid w:val="00E05F93"/>
    <w:rsid w:val="00E205F0"/>
    <w:rsid w:val="00E23ED7"/>
    <w:rsid w:val="00E25459"/>
    <w:rsid w:val="00E262CD"/>
    <w:rsid w:val="00E33D98"/>
    <w:rsid w:val="00E40593"/>
    <w:rsid w:val="00E60D04"/>
    <w:rsid w:val="00E63885"/>
    <w:rsid w:val="00E67635"/>
    <w:rsid w:val="00E67723"/>
    <w:rsid w:val="00E73A2D"/>
    <w:rsid w:val="00E806C0"/>
    <w:rsid w:val="00E84EEA"/>
    <w:rsid w:val="00E9312D"/>
    <w:rsid w:val="00E961C8"/>
    <w:rsid w:val="00E96702"/>
    <w:rsid w:val="00EA1F42"/>
    <w:rsid w:val="00ED199D"/>
    <w:rsid w:val="00ED6BA9"/>
    <w:rsid w:val="00EE1688"/>
    <w:rsid w:val="00EE2FF3"/>
    <w:rsid w:val="00EE58E7"/>
    <w:rsid w:val="00EE6858"/>
    <w:rsid w:val="00F06420"/>
    <w:rsid w:val="00F14F68"/>
    <w:rsid w:val="00F21657"/>
    <w:rsid w:val="00F2263A"/>
    <w:rsid w:val="00F24B15"/>
    <w:rsid w:val="00F277E1"/>
    <w:rsid w:val="00F3142F"/>
    <w:rsid w:val="00F327BF"/>
    <w:rsid w:val="00F343A5"/>
    <w:rsid w:val="00F34BB8"/>
    <w:rsid w:val="00F37FEB"/>
    <w:rsid w:val="00F439C7"/>
    <w:rsid w:val="00F54700"/>
    <w:rsid w:val="00F626C0"/>
    <w:rsid w:val="00F67FD7"/>
    <w:rsid w:val="00F74F63"/>
    <w:rsid w:val="00F74FA7"/>
    <w:rsid w:val="00F7740E"/>
    <w:rsid w:val="00F81BB1"/>
    <w:rsid w:val="00F847A1"/>
    <w:rsid w:val="00F90E89"/>
    <w:rsid w:val="00F92461"/>
    <w:rsid w:val="00F92A8B"/>
    <w:rsid w:val="00FA6CAC"/>
    <w:rsid w:val="00FA7666"/>
    <w:rsid w:val="00FB202A"/>
    <w:rsid w:val="00FB6A41"/>
    <w:rsid w:val="00FB71F7"/>
    <w:rsid w:val="00FB725C"/>
    <w:rsid w:val="00FC6F2F"/>
    <w:rsid w:val="00FD0AF7"/>
    <w:rsid w:val="00FD1B77"/>
    <w:rsid w:val="00FD3FDC"/>
    <w:rsid w:val="00FE04C8"/>
    <w:rsid w:val="00FE229A"/>
    <w:rsid w:val="00FE3E8B"/>
    <w:rsid w:val="00FF01C9"/>
    <w:rsid w:val="00FF0D76"/>
    <w:rsid w:val="00FF1D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8906812-95B3-4C8F-AB47-F0745C01D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07D6"/>
    <w:rPr>
      <w:rFonts w:eastAsiaTheme="minorEastAsia"/>
    </w:rPr>
  </w:style>
  <w:style w:type="paragraph" w:styleId="Heading1">
    <w:name w:val="heading 1"/>
    <w:basedOn w:val="Normal"/>
    <w:next w:val="Normal"/>
    <w:link w:val="Heading1Char"/>
    <w:uiPriority w:val="9"/>
    <w:qFormat/>
    <w:rsid w:val="00252986"/>
    <w:pPr>
      <w:keepNext/>
      <w:spacing w:before="240" w:after="60" w:line="240" w:lineRule="auto"/>
      <w:outlineLvl w:val="0"/>
    </w:pPr>
    <w:rPr>
      <w:rFonts w:ascii="Times New Roman" w:eastAsia="Times New Roman" w:hAnsi="Times New Roman" w:cs="Times New Roman"/>
      <w:b/>
      <w:bCs/>
      <w:kern w:val="32"/>
      <w:sz w:val="32"/>
      <w:szCs w:val="32"/>
      <w:u w:val="single"/>
    </w:rPr>
  </w:style>
  <w:style w:type="paragraph" w:styleId="Heading2">
    <w:name w:val="heading 2"/>
    <w:basedOn w:val="Normal"/>
    <w:next w:val="Normal"/>
    <w:link w:val="Heading2Char"/>
    <w:uiPriority w:val="9"/>
    <w:unhideWhenUsed/>
    <w:qFormat/>
    <w:rsid w:val="00252986"/>
    <w:pPr>
      <w:keepNext/>
      <w:keepLines/>
      <w:spacing w:before="200" w:after="0"/>
      <w:outlineLvl w:val="1"/>
    </w:pPr>
    <w:rPr>
      <w:rFonts w:ascii="Times New Roman" w:eastAsia="Times New Roman" w:hAnsi="Times New Roman" w:cs="Times New Roman"/>
      <w:b/>
      <w:bCs/>
      <w:sz w:val="28"/>
      <w:szCs w:val="26"/>
      <w:u w:val="single"/>
    </w:rPr>
  </w:style>
  <w:style w:type="paragraph" w:styleId="Heading3">
    <w:name w:val="heading 3"/>
    <w:basedOn w:val="Normal"/>
    <w:next w:val="Normal"/>
    <w:link w:val="Heading3Char"/>
    <w:uiPriority w:val="9"/>
    <w:unhideWhenUsed/>
    <w:qFormat/>
    <w:rsid w:val="00252986"/>
    <w:pPr>
      <w:keepNext/>
      <w:keepLines/>
      <w:spacing w:before="200" w:after="0"/>
      <w:outlineLvl w:val="2"/>
    </w:pPr>
    <w:rPr>
      <w:rFonts w:ascii="Times New Roman" w:eastAsia="Times New Roman" w:hAnsi="Times New Roman" w:cs="Times New Roman"/>
      <w:b/>
      <w:bCs/>
      <w:sz w:val="24"/>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2986"/>
    <w:pPr>
      <w:ind w:left="720"/>
      <w:contextualSpacing/>
    </w:pPr>
  </w:style>
  <w:style w:type="paragraph" w:customStyle="1" w:styleId="Default">
    <w:name w:val="Default"/>
    <w:rsid w:val="00252986"/>
    <w:pPr>
      <w:autoSpaceDE w:val="0"/>
      <w:autoSpaceDN w:val="0"/>
      <w:adjustRightInd w:val="0"/>
      <w:spacing w:after="0" w:line="240" w:lineRule="auto"/>
    </w:pPr>
    <w:rPr>
      <w:rFonts w:ascii="Arial" w:eastAsiaTheme="minorEastAsia" w:hAnsi="Arial" w:cs="Arial"/>
      <w:color w:val="000000"/>
      <w:sz w:val="24"/>
      <w:szCs w:val="24"/>
    </w:rPr>
  </w:style>
  <w:style w:type="character" w:styleId="HTMLCite">
    <w:name w:val="HTML Cite"/>
    <w:basedOn w:val="DefaultParagraphFont"/>
    <w:uiPriority w:val="99"/>
    <w:semiHidden/>
    <w:unhideWhenUsed/>
    <w:rsid w:val="00252986"/>
    <w:rPr>
      <w:i/>
      <w:iCs/>
    </w:rPr>
  </w:style>
  <w:style w:type="character" w:styleId="Emphasis">
    <w:name w:val="Emphasis"/>
    <w:basedOn w:val="DefaultParagraphFont"/>
    <w:uiPriority w:val="20"/>
    <w:qFormat/>
    <w:rsid w:val="00252986"/>
    <w:rPr>
      <w:i/>
      <w:iCs/>
    </w:rPr>
  </w:style>
  <w:style w:type="character" w:customStyle="1" w:styleId="Heading1Char">
    <w:name w:val="Heading 1 Char"/>
    <w:basedOn w:val="DefaultParagraphFont"/>
    <w:link w:val="Heading1"/>
    <w:uiPriority w:val="9"/>
    <w:rsid w:val="00252986"/>
    <w:rPr>
      <w:rFonts w:ascii="Times New Roman" w:eastAsia="Times New Roman" w:hAnsi="Times New Roman" w:cs="Times New Roman"/>
      <w:b/>
      <w:bCs/>
      <w:kern w:val="32"/>
      <w:sz w:val="32"/>
      <w:szCs w:val="32"/>
      <w:u w:val="single"/>
    </w:rPr>
  </w:style>
  <w:style w:type="character" w:customStyle="1" w:styleId="Heading2Char">
    <w:name w:val="Heading 2 Char"/>
    <w:basedOn w:val="DefaultParagraphFont"/>
    <w:link w:val="Heading2"/>
    <w:uiPriority w:val="9"/>
    <w:rsid w:val="00252986"/>
    <w:rPr>
      <w:rFonts w:ascii="Times New Roman" w:eastAsia="Times New Roman" w:hAnsi="Times New Roman" w:cs="Times New Roman"/>
      <w:b/>
      <w:bCs/>
      <w:sz w:val="28"/>
      <w:szCs w:val="26"/>
      <w:u w:val="single"/>
    </w:rPr>
  </w:style>
  <w:style w:type="character" w:customStyle="1" w:styleId="Heading3Char">
    <w:name w:val="Heading 3 Char"/>
    <w:basedOn w:val="DefaultParagraphFont"/>
    <w:link w:val="Heading3"/>
    <w:uiPriority w:val="9"/>
    <w:rsid w:val="00252986"/>
    <w:rPr>
      <w:rFonts w:ascii="Times New Roman" w:eastAsia="Times New Roman" w:hAnsi="Times New Roman" w:cs="Times New Roman"/>
      <w:b/>
      <w:bCs/>
      <w:sz w:val="24"/>
      <w:szCs w:val="20"/>
      <w:u w:val="single"/>
    </w:rPr>
  </w:style>
  <w:style w:type="character" w:styleId="Hyperlink">
    <w:name w:val="Hyperlink"/>
    <w:basedOn w:val="DefaultParagraphFont"/>
    <w:uiPriority w:val="99"/>
    <w:unhideWhenUsed/>
    <w:rsid w:val="00252986"/>
    <w:rPr>
      <w:color w:val="0000FF" w:themeColor="hyperlink"/>
      <w:u w:val="single"/>
    </w:rPr>
  </w:style>
  <w:style w:type="paragraph" w:styleId="Bibliography">
    <w:name w:val="Bibliography"/>
    <w:basedOn w:val="Normal"/>
    <w:next w:val="Normal"/>
    <w:uiPriority w:val="37"/>
    <w:unhideWhenUsed/>
    <w:rsid w:val="00252986"/>
    <w:pPr>
      <w:spacing w:after="0" w:line="480" w:lineRule="auto"/>
      <w:ind w:left="720" w:hanging="720"/>
    </w:pPr>
  </w:style>
  <w:style w:type="paragraph" w:styleId="NormalWeb">
    <w:name w:val="Normal (Web)"/>
    <w:basedOn w:val="Normal"/>
    <w:uiPriority w:val="99"/>
    <w:unhideWhenUsed/>
    <w:rsid w:val="00252986"/>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252986"/>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252986"/>
    <w:rPr>
      <w:color w:val="800080" w:themeColor="followedHyperlink"/>
      <w:u w:val="single"/>
    </w:rPr>
  </w:style>
  <w:style w:type="paragraph" w:styleId="BalloonText">
    <w:name w:val="Balloon Text"/>
    <w:basedOn w:val="Normal"/>
    <w:link w:val="BalloonTextChar"/>
    <w:uiPriority w:val="99"/>
    <w:semiHidden/>
    <w:unhideWhenUsed/>
    <w:rsid w:val="002529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2986"/>
    <w:rPr>
      <w:rFonts w:ascii="Tahoma" w:eastAsiaTheme="minorEastAsia" w:hAnsi="Tahoma" w:cs="Tahoma"/>
      <w:sz w:val="16"/>
      <w:szCs w:val="16"/>
    </w:rPr>
  </w:style>
  <w:style w:type="paragraph" w:styleId="Header">
    <w:name w:val="header"/>
    <w:basedOn w:val="Normal"/>
    <w:link w:val="HeaderChar"/>
    <w:uiPriority w:val="99"/>
    <w:unhideWhenUsed/>
    <w:rsid w:val="00252986"/>
    <w:pPr>
      <w:tabs>
        <w:tab w:val="center" w:pos="4513"/>
        <w:tab w:val="right" w:pos="9026"/>
      </w:tabs>
      <w:spacing w:after="0" w:line="240" w:lineRule="auto"/>
    </w:pPr>
    <w:rPr>
      <w:rFonts w:ascii="Calibri" w:eastAsia="Calibri" w:hAnsi="Calibri" w:cs="Times New Roman"/>
      <w:lang w:val="en-GB"/>
    </w:rPr>
  </w:style>
  <w:style w:type="character" w:customStyle="1" w:styleId="HeaderChar">
    <w:name w:val="Header Char"/>
    <w:basedOn w:val="DefaultParagraphFont"/>
    <w:link w:val="Header"/>
    <w:uiPriority w:val="99"/>
    <w:rsid w:val="00252986"/>
    <w:rPr>
      <w:rFonts w:ascii="Calibri" w:eastAsia="Calibri" w:hAnsi="Calibri" w:cs="Times New Roman"/>
      <w:lang w:val="en-GB"/>
    </w:rPr>
  </w:style>
  <w:style w:type="paragraph" w:styleId="Footer">
    <w:name w:val="footer"/>
    <w:basedOn w:val="Normal"/>
    <w:link w:val="FooterChar"/>
    <w:uiPriority w:val="99"/>
    <w:unhideWhenUsed/>
    <w:rsid w:val="00252986"/>
    <w:pPr>
      <w:tabs>
        <w:tab w:val="center" w:pos="4513"/>
        <w:tab w:val="right" w:pos="9026"/>
      </w:tabs>
      <w:spacing w:after="0" w:line="240" w:lineRule="auto"/>
    </w:pPr>
    <w:rPr>
      <w:rFonts w:ascii="Calibri" w:eastAsia="Calibri" w:hAnsi="Calibri" w:cs="Times New Roman"/>
      <w:lang w:val="en-GB"/>
    </w:rPr>
  </w:style>
  <w:style w:type="character" w:customStyle="1" w:styleId="FooterChar">
    <w:name w:val="Footer Char"/>
    <w:basedOn w:val="DefaultParagraphFont"/>
    <w:link w:val="Footer"/>
    <w:uiPriority w:val="99"/>
    <w:rsid w:val="00252986"/>
    <w:rPr>
      <w:rFonts w:ascii="Calibri" w:eastAsia="Calibri" w:hAnsi="Calibri" w:cs="Times New Roman"/>
      <w:lang w:val="en-GB"/>
    </w:rPr>
  </w:style>
  <w:style w:type="paragraph" w:styleId="Caption">
    <w:name w:val="caption"/>
    <w:basedOn w:val="Normal"/>
    <w:next w:val="Normal"/>
    <w:uiPriority w:val="35"/>
    <w:unhideWhenUsed/>
    <w:qFormat/>
    <w:rsid w:val="00252986"/>
    <w:pPr>
      <w:spacing w:line="240" w:lineRule="auto"/>
    </w:pPr>
    <w:rPr>
      <w:rFonts w:ascii="Calibri" w:eastAsia="Calibri" w:hAnsi="Calibri" w:cs="Times New Roman"/>
      <w:b/>
      <w:bCs/>
      <w:color w:val="4F81BD"/>
      <w:sz w:val="18"/>
      <w:szCs w:val="18"/>
      <w:lang w:val="en-GB"/>
    </w:rPr>
  </w:style>
  <w:style w:type="paragraph" w:styleId="TableofFigures">
    <w:name w:val="table of figures"/>
    <w:basedOn w:val="Normal"/>
    <w:next w:val="Normal"/>
    <w:uiPriority w:val="99"/>
    <w:unhideWhenUsed/>
    <w:rsid w:val="00252986"/>
    <w:pPr>
      <w:spacing w:after="0"/>
    </w:pPr>
    <w:rPr>
      <w:rFonts w:ascii="Calibri" w:eastAsia="Calibri" w:hAnsi="Calibri" w:cs="Times New Roman"/>
      <w:lang w:val="en-GB"/>
    </w:rPr>
  </w:style>
  <w:style w:type="paragraph" w:styleId="TOC1">
    <w:name w:val="toc 1"/>
    <w:basedOn w:val="Normal"/>
    <w:next w:val="Normal"/>
    <w:autoRedefine/>
    <w:uiPriority w:val="39"/>
    <w:unhideWhenUsed/>
    <w:qFormat/>
    <w:rsid w:val="00252986"/>
    <w:pPr>
      <w:tabs>
        <w:tab w:val="right" w:leader="dot" w:pos="9016"/>
      </w:tabs>
      <w:spacing w:after="100"/>
    </w:pPr>
    <w:rPr>
      <w:rFonts w:ascii="Times New Roman" w:eastAsia="Calibri" w:hAnsi="Times New Roman" w:cs="Times New Roman"/>
      <w:noProof/>
      <w:sz w:val="24"/>
      <w:szCs w:val="24"/>
    </w:rPr>
  </w:style>
  <w:style w:type="paragraph" w:styleId="TOC2">
    <w:name w:val="toc 2"/>
    <w:basedOn w:val="Normal"/>
    <w:next w:val="Normal"/>
    <w:autoRedefine/>
    <w:uiPriority w:val="39"/>
    <w:unhideWhenUsed/>
    <w:qFormat/>
    <w:rsid w:val="00252986"/>
    <w:pPr>
      <w:spacing w:after="100"/>
      <w:ind w:left="220"/>
    </w:pPr>
    <w:rPr>
      <w:rFonts w:ascii="Calibri" w:eastAsia="Calibri" w:hAnsi="Calibri" w:cs="Times New Roman"/>
      <w:lang w:val="en-GB"/>
    </w:rPr>
  </w:style>
  <w:style w:type="character" w:customStyle="1" w:styleId="groupname">
    <w:name w:val="groupname"/>
    <w:basedOn w:val="DefaultParagraphFont"/>
    <w:rsid w:val="00252986"/>
  </w:style>
  <w:style w:type="character" w:customStyle="1" w:styleId="pubyear">
    <w:name w:val="pubyear"/>
    <w:basedOn w:val="DefaultParagraphFont"/>
    <w:rsid w:val="00252986"/>
  </w:style>
  <w:style w:type="character" w:customStyle="1" w:styleId="articletitle">
    <w:name w:val="articletitle"/>
    <w:basedOn w:val="DefaultParagraphFont"/>
    <w:rsid w:val="00252986"/>
  </w:style>
  <w:style w:type="character" w:customStyle="1" w:styleId="journaltitle">
    <w:name w:val="journaltitle"/>
    <w:basedOn w:val="DefaultParagraphFont"/>
    <w:rsid w:val="00252986"/>
  </w:style>
  <w:style w:type="character" w:customStyle="1" w:styleId="vol">
    <w:name w:val="vol"/>
    <w:basedOn w:val="DefaultParagraphFont"/>
    <w:rsid w:val="00252986"/>
  </w:style>
  <w:style w:type="character" w:customStyle="1" w:styleId="pagefirst">
    <w:name w:val="pagefirst"/>
    <w:basedOn w:val="DefaultParagraphFont"/>
    <w:rsid w:val="00252986"/>
  </w:style>
  <w:style w:type="character" w:customStyle="1" w:styleId="pagelast">
    <w:name w:val="pagelast"/>
    <w:basedOn w:val="DefaultParagraphFont"/>
    <w:rsid w:val="00252986"/>
  </w:style>
  <w:style w:type="paragraph" w:styleId="NoSpacing">
    <w:name w:val="No Spacing"/>
    <w:link w:val="NoSpacingChar"/>
    <w:uiPriority w:val="1"/>
    <w:qFormat/>
    <w:rsid w:val="00252986"/>
    <w:pPr>
      <w:spacing w:after="0" w:line="240" w:lineRule="auto"/>
    </w:pPr>
    <w:rPr>
      <w:rFonts w:eastAsiaTheme="minorEastAsia"/>
    </w:rPr>
  </w:style>
  <w:style w:type="character" w:customStyle="1" w:styleId="NoSpacingChar">
    <w:name w:val="No Spacing Char"/>
    <w:basedOn w:val="DefaultParagraphFont"/>
    <w:link w:val="NoSpacing"/>
    <w:uiPriority w:val="1"/>
    <w:rsid w:val="00252986"/>
    <w:rPr>
      <w:rFonts w:eastAsiaTheme="minorEastAsia"/>
    </w:rPr>
  </w:style>
  <w:style w:type="character" w:customStyle="1" w:styleId="st">
    <w:name w:val="st"/>
    <w:basedOn w:val="DefaultParagraphFont"/>
    <w:rsid w:val="00252986"/>
  </w:style>
  <w:style w:type="paragraph" w:customStyle="1" w:styleId="Pa3">
    <w:name w:val="Pa3"/>
    <w:basedOn w:val="Default"/>
    <w:next w:val="Default"/>
    <w:uiPriority w:val="99"/>
    <w:rsid w:val="00252986"/>
    <w:pPr>
      <w:spacing w:line="211" w:lineRule="atLeast"/>
    </w:pPr>
    <w:rPr>
      <w:rFonts w:ascii="FranklinGothic" w:hAnsi="FranklinGothic" w:cstheme="minorBidi"/>
      <w:color w:val="auto"/>
    </w:rPr>
  </w:style>
  <w:style w:type="paragraph" w:customStyle="1" w:styleId="Pa4">
    <w:name w:val="Pa4"/>
    <w:basedOn w:val="Default"/>
    <w:next w:val="Default"/>
    <w:uiPriority w:val="99"/>
    <w:rsid w:val="00252986"/>
    <w:pPr>
      <w:spacing w:line="211" w:lineRule="atLeast"/>
    </w:pPr>
    <w:rPr>
      <w:rFonts w:ascii="FranklinGothic" w:hAnsi="FranklinGothic" w:cstheme="minorBidi"/>
      <w:color w:val="auto"/>
    </w:rPr>
  </w:style>
  <w:style w:type="character" w:customStyle="1" w:styleId="A3">
    <w:name w:val="A3"/>
    <w:uiPriority w:val="99"/>
    <w:rsid w:val="00252986"/>
    <w:rPr>
      <w:rFonts w:ascii="Wingdings" w:hAnsi="Wingdings" w:cs="Wingdings"/>
      <w:color w:val="000000"/>
      <w:sz w:val="18"/>
      <w:szCs w:val="18"/>
    </w:rPr>
  </w:style>
  <w:style w:type="table" w:styleId="LightList-Accent2">
    <w:name w:val="Light List Accent 2"/>
    <w:basedOn w:val="TableNormal"/>
    <w:uiPriority w:val="61"/>
    <w:rsid w:val="00252986"/>
    <w:pPr>
      <w:spacing w:after="0" w:line="240" w:lineRule="auto"/>
    </w:pPr>
    <w:rPr>
      <w:rFonts w:eastAsiaTheme="minorEastAsia"/>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character" w:customStyle="1" w:styleId="DocumentMapChar">
    <w:name w:val="Document Map Char"/>
    <w:basedOn w:val="DefaultParagraphFont"/>
    <w:link w:val="DocumentMap"/>
    <w:uiPriority w:val="99"/>
    <w:semiHidden/>
    <w:rsid w:val="00252986"/>
    <w:rPr>
      <w:rFonts w:ascii="Tahoma" w:eastAsiaTheme="minorEastAsia" w:hAnsi="Tahoma" w:cs="Tahoma"/>
      <w:sz w:val="16"/>
      <w:szCs w:val="16"/>
    </w:rPr>
  </w:style>
  <w:style w:type="paragraph" w:styleId="DocumentMap">
    <w:name w:val="Document Map"/>
    <w:basedOn w:val="Normal"/>
    <w:link w:val="DocumentMapChar"/>
    <w:uiPriority w:val="99"/>
    <w:semiHidden/>
    <w:unhideWhenUsed/>
    <w:rsid w:val="00252986"/>
    <w:pPr>
      <w:spacing w:after="0" w:line="240" w:lineRule="auto"/>
    </w:pPr>
    <w:rPr>
      <w:rFonts w:ascii="Tahoma" w:hAnsi="Tahoma" w:cs="Tahoma"/>
      <w:sz w:val="16"/>
      <w:szCs w:val="16"/>
    </w:rPr>
  </w:style>
  <w:style w:type="character" w:customStyle="1" w:styleId="DocumentMapChar1">
    <w:name w:val="Document Map Char1"/>
    <w:basedOn w:val="DefaultParagraphFont"/>
    <w:uiPriority w:val="99"/>
    <w:semiHidden/>
    <w:rsid w:val="00252986"/>
    <w:rPr>
      <w:rFonts w:ascii="Tahoma" w:eastAsiaTheme="minorEastAsia" w:hAnsi="Tahoma" w:cs="Tahoma"/>
      <w:sz w:val="16"/>
      <w:szCs w:val="16"/>
    </w:rPr>
  </w:style>
  <w:style w:type="table" w:customStyle="1" w:styleId="LightShading3">
    <w:name w:val="Light Shading3"/>
    <w:basedOn w:val="TableNormal"/>
    <w:uiPriority w:val="60"/>
    <w:rsid w:val="0025298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2">
    <w:name w:val="Light Grid Accent 2"/>
    <w:basedOn w:val="TableNormal"/>
    <w:uiPriority w:val="62"/>
    <w:rsid w:val="00252986"/>
    <w:pPr>
      <w:spacing w:after="0" w:line="240" w:lineRule="auto"/>
    </w:pPr>
    <w:rPr>
      <w:rFonts w:eastAsiaTheme="minorEastAsia"/>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MediumShading1-Accent2">
    <w:name w:val="Medium Shading 1 Accent 2"/>
    <w:basedOn w:val="TableNormal"/>
    <w:uiPriority w:val="63"/>
    <w:rsid w:val="00252986"/>
    <w:pPr>
      <w:spacing w:after="0" w:line="240" w:lineRule="auto"/>
    </w:pPr>
    <w:rPr>
      <w:rFonts w:eastAsiaTheme="minorEastAsia"/>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LightShading-Accent2">
    <w:name w:val="Light Shading Accent 2"/>
    <w:basedOn w:val="TableNormal"/>
    <w:uiPriority w:val="60"/>
    <w:rsid w:val="00252986"/>
    <w:pPr>
      <w:spacing w:after="0" w:line="240" w:lineRule="auto"/>
    </w:pPr>
    <w:rPr>
      <w:rFonts w:eastAsiaTheme="minorEastAsia"/>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1">
    <w:name w:val="Light Shading1"/>
    <w:basedOn w:val="TableNormal"/>
    <w:uiPriority w:val="60"/>
    <w:rsid w:val="0025298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25298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3">
    <w:name w:val="Light List Accent 3"/>
    <w:basedOn w:val="TableNormal"/>
    <w:uiPriority w:val="61"/>
    <w:rsid w:val="00252986"/>
    <w:pPr>
      <w:spacing w:after="0" w:line="240" w:lineRule="auto"/>
    </w:pPr>
    <w:rPr>
      <w:rFonts w:eastAsiaTheme="minorEastAsia"/>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ghtList-Accent11">
    <w:name w:val="Light List - Accent 11"/>
    <w:basedOn w:val="TableNormal"/>
    <w:uiPriority w:val="61"/>
    <w:rsid w:val="00252986"/>
    <w:pPr>
      <w:spacing w:after="0" w:line="240" w:lineRule="auto"/>
    </w:pPr>
    <w:rPr>
      <w:rFonts w:eastAsiaTheme="minorEastAsia"/>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1-Accent3">
    <w:name w:val="Medium Shading 1 Accent 3"/>
    <w:basedOn w:val="TableNormal"/>
    <w:uiPriority w:val="63"/>
    <w:rsid w:val="00252986"/>
    <w:pPr>
      <w:spacing w:after="0" w:line="240" w:lineRule="auto"/>
    </w:pPr>
    <w:rPr>
      <w:rFonts w:eastAsiaTheme="minorEastAsia"/>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252986"/>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CommentReference">
    <w:name w:val="annotation reference"/>
    <w:basedOn w:val="DefaultParagraphFont"/>
    <w:uiPriority w:val="99"/>
    <w:semiHidden/>
    <w:unhideWhenUsed/>
    <w:rsid w:val="00252986"/>
    <w:rPr>
      <w:sz w:val="16"/>
      <w:szCs w:val="16"/>
    </w:rPr>
  </w:style>
  <w:style w:type="paragraph" w:styleId="CommentText">
    <w:name w:val="annotation text"/>
    <w:basedOn w:val="Normal"/>
    <w:link w:val="CommentTextChar"/>
    <w:uiPriority w:val="99"/>
    <w:semiHidden/>
    <w:unhideWhenUsed/>
    <w:rsid w:val="00252986"/>
    <w:pPr>
      <w:spacing w:line="240" w:lineRule="auto"/>
    </w:pPr>
    <w:rPr>
      <w:sz w:val="20"/>
      <w:szCs w:val="20"/>
    </w:rPr>
  </w:style>
  <w:style w:type="character" w:customStyle="1" w:styleId="CommentTextChar">
    <w:name w:val="Comment Text Char"/>
    <w:basedOn w:val="DefaultParagraphFont"/>
    <w:link w:val="CommentText"/>
    <w:uiPriority w:val="99"/>
    <w:semiHidden/>
    <w:rsid w:val="00252986"/>
    <w:rPr>
      <w:rFonts w:eastAsiaTheme="minorEastAsia"/>
      <w:sz w:val="20"/>
      <w:szCs w:val="20"/>
    </w:rPr>
  </w:style>
  <w:style w:type="table" w:customStyle="1" w:styleId="LightShading4">
    <w:name w:val="Light Shading4"/>
    <w:basedOn w:val="TableNormal"/>
    <w:uiPriority w:val="60"/>
    <w:rsid w:val="0025298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Shading21">
    <w:name w:val="Medium Shading 21"/>
    <w:basedOn w:val="TableNormal"/>
    <w:uiPriority w:val="64"/>
    <w:rsid w:val="00252986"/>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6">
    <w:name w:val="Medium Shading 1 Accent 6"/>
    <w:basedOn w:val="TableNormal"/>
    <w:uiPriority w:val="63"/>
    <w:rsid w:val="00252986"/>
    <w:pPr>
      <w:spacing w:after="0" w:line="240" w:lineRule="auto"/>
    </w:pPr>
    <w:rPr>
      <w:rFonts w:eastAsiaTheme="minorEastAsia"/>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ColorfulList-Accent3">
    <w:name w:val="Colorful List Accent 3"/>
    <w:basedOn w:val="TableNormal"/>
    <w:uiPriority w:val="72"/>
    <w:rsid w:val="00252986"/>
    <w:pPr>
      <w:spacing w:after="0" w:line="240" w:lineRule="auto"/>
    </w:pPr>
    <w:rPr>
      <w:rFonts w:eastAsiaTheme="minorEastAsia"/>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ghtGrid-Accent6">
    <w:name w:val="Light Grid Accent 6"/>
    <w:basedOn w:val="TableNormal"/>
    <w:uiPriority w:val="62"/>
    <w:rsid w:val="00252986"/>
    <w:pPr>
      <w:spacing w:after="0" w:line="240" w:lineRule="auto"/>
    </w:pPr>
    <w:rPr>
      <w:rFonts w:eastAsiaTheme="minorEastAsia"/>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List1-Accent6">
    <w:name w:val="Medium List 1 Accent 6"/>
    <w:basedOn w:val="TableNormal"/>
    <w:uiPriority w:val="65"/>
    <w:rsid w:val="00252986"/>
    <w:pPr>
      <w:spacing w:after="0" w:line="240" w:lineRule="auto"/>
    </w:pPr>
    <w:rPr>
      <w:rFonts w:eastAsiaTheme="minorEastAsia"/>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1-Accent2">
    <w:name w:val="Medium List 1 Accent 2"/>
    <w:basedOn w:val="TableNormal"/>
    <w:uiPriority w:val="65"/>
    <w:rsid w:val="00252986"/>
    <w:pPr>
      <w:spacing w:after="0" w:line="240" w:lineRule="auto"/>
    </w:pPr>
    <w:rPr>
      <w:rFonts w:eastAsiaTheme="minorEastAsia"/>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2-Accent6">
    <w:name w:val="Medium List 2 Accent 6"/>
    <w:basedOn w:val="TableNormal"/>
    <w:uiPriority w:val="66"/>
    <w:rsid w:val="0025298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Accent6">
    <w:name w:val="Light Shading Accent 6"/>
    <w:basedOn w:val="TableNormal"/>
    <w:uiPriority w:val="60"/>
    <w:rsid w:val="00252986"/>
    <w:pPr>
      <w:spacing w:after="0" w:line="240" w:lineRule="auto"/>
    </w:pPr>
    <w:rPr>
      <w:rFonts w:eastAsiaTheme="minorEastAsia"/>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1">
    <w:name w:val="Medium Shading 11"/>
    <w:basedOn w:val="TableNormal"/>
    <w:uiPriority w:val="63"/>
    <w:rsid w:val="00252986"/>
    <w:pPr>
      <w:spacing w:after="0" w:line="240" w:lineRule="auto"/>
    </w:pPr>
    <w:rPr>
      <w:rFonts w:eastAsiaTheme="minorEastAsia"/>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Shading-Accent4">
    <w:name w:val="Light Shading Accent 4"/>
    <w:basedOn w:val="TableNormal"/>
    <w:uiPriority w:val="60"/>
    <w:rsid w:val="00252986"/>
    <w:pPr>
      <w:spacing w:after="0" w:line="240" w:lineRule="auto"/>
    </w:pPr>
    <w:rPr>
      <w:rFonts w:eastAsiaTheme="minorEastAsia"/>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252986"/>
    <w:pPr>
      <w:spacing w:after="0" w:line="240" w:lineRule="auto"/>
    </w:pPr>
    <w:rPr>
      <w:rFonts w:eastAsiaTheme="minorEastAsia"/>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252986"/>
    <w:pPr>
      <w:spacing w:after="0" w:line="240" w:lineRule="auto"/>
    </w:pPr>
    <w:rPr>
      <w:rFonts w:eastAsiaTheme="minorEastAsia"/>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List1">
    <w:name w:val="Light List1"/>
    <w:basedOn w:val="TableNormal"/>
    <w:uiPriority w:val="61"/>
    <w:rsid w:val="00252986"/>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hvr">
    <w:name w:val="hvr"/>
    <w:basedOn w:val="DefaultParagraphFont"/>
    <w:rsid w:val="00252986"/>
  </w:style>
  <w:style w:type="table" w:customStyle="1" w:styleId="LightList2">
    <w:name w:val="Light List2"/>
    <w:basedOn w:val="TableNormal"/>
    <w:uiPriority w:val="61"/>
    <w:rsid w:val="00252986"/>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Shading5">
    <w:name w:val="Light Shading5"/>
    <w:basedOn w:val="TableNormal"/>
    <w:uiPriority w:val="60"/>
    <w:rsid w:val="0025298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1">
    <w:name w:val="Light Grid1"/>
    <w:basedOn w:val="TableNormal"/>
    <w:uiPriority w:val="62"/>
    <w:rsid w:val="00252986"/>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Shading-Accent12">
    <w:name w:val="Light Shading - Accent 12"/>
    <w:basedOn w:val="TableNormal"/>
    <w:uiPriority w:val="60"/>
    <w:rsid w:val="00252986"/>
    <w:pPr>
      <w:spacing w:after="0" w:line="240" w:lineRule="auto"/>
    </w:pPr>
    <w:rPr>
      <w:rFonts w:eastAsiaTheme="minorEastAsia"/>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Grid-Accent11">
    <w:name w:val="Light Grid - Accent 11"/>
    <w:basedOn w:val="TableNormal"/>
    <w:uiPriority w:val="62"/>
    <w:rsid w:val="00252986"/>
    <w:pPr>
      <w:spacing w:after="0" w:line="240" w:lineRule="auto"/>
    </w:pPr>
    <w:rPr>
      <w:rFonts w:eastAsiaTheme="minorEastAsia"/>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Shading1-Accent11">
    <w:name w:val="Medium Shading 1 - Accent 11"/>
    <w:basedOn w:val="TableNormal"/>
    <w:uiPriority w:val="63"/>
    <w:rsid w:val="00252986"/>
    <w:pPr>
      <w:spacing w:after="0" w:line="240" w:lineRule="auto"/>
    </w:pPr>
    <w:rPr>
      <w:rFonts w:eastAsiaTheme="minorEastAsia"/>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Grid1-Accent6">
    <w:name w:val="Medium Grid 1 Accent 6"/>
    <w:basedOn w:val="TableNormal"/>
    <w:uiPriority w:val="67"/>
    <w:rsid w:val="00252986"/>
    <w:pPr>
      <w:spacing w:after="0" w:line="240" w:lineRule="auto"/>
    </w:pPr>
    <w:rPr>
      <w:rFonts w:eastAsiaTheme="minorEastAsia"/>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Accent6">
    <w:name w:val="Medium Grid 2 Accent 6"/>
    <w:basedOn w:val="TableNormal"/>
    <w:uiPriority w:val="68"/>
    <w:rsid w:val="0025298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olorfulShading-Accent6">
    <w:name w:val="Colorful Shading Accent 6"/>
    <w:basedOn w:val="TableNormal"/>
    <w:uiPriority w:val="71"/>
    <w:rsid w:val="00252986"/>
    <w:pPr>
      <w:spacing w:after="0" w:line="240" w:lineRule="auto"/>
    </w:pPr>
    <w:rPr>
      <w:rFonts w:eastAsiaTheme="minorEastAsia"/>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Accent6">
    <w:name w:val="Colorful List Accent 6"/>
    <w:basedOn w:val="TableNormal"/>
    <w:uiPriority w:val="72"/>
    <w:rsid w:val="00252986"/>
    <w:pPr>
      <w:spacing w:after="0" w:line="240" w:lineRule="auto"/>
    </w:pPr>
    <w:rPr>
      <w:rFonts w:eastAsiaTheme="minorEastAsia"/>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Accent6">
    <w:name w:val="Colorful Grid Accent 6"/>
    <w:basedOn w:val="TableNormal"/>
    <w:uiPriority w:val="73"/>
    <w:rsid w:val="00252986"/>
    <w:pPr>
      <w:spacing w:after="0" w:line="240" w:lineRule="auto"/>
    </w:pPr>
    <w:rPr>
      <w:rFonts w:eastAsiaTheme="minorEastAsia"/>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LightList-Accent12">
    <w:name w:val="Light List - Accent 12"/>
    <w:basedOn w:val="TableNormal"/>
    <w:uiPriority w:val="61"/>
    <w:rsid w:val="00252986"/>
    <w:pPr>
      <w:spacing w:after="0" w:line="240" w:lineRule="auto"/>
    </w:pPr>
    <w:rPr>
      <w:rFonts w:eastAsiaTheme="minorEastAsia"/>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6">
    <w:name w:val="Light List Accent 6"/>
    <w:basedOn w:val="TableNormal"/>
    <w:uiPriority w:val="61"/>
    <w:rsid w:val="00252986"/>
    <w:pPr>
      <w:spacing w:after="0" w:line="240" w:lineRule="auto"/>
    </w:pPr>
    <w:rPr>
      <w:rFonts w:eastAsiaTheme="minorEastAsia"/>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List-Accent5">
    <w:name w:val="Light List Accent 5"/>
    <w:basedOn w:val="TableNormal"/>
    <w:uiPriority w:val="61"/>
    <w:rsid w:val="00252986"/>
    <w:pPr>
      <w:spacing w:after="0" w:line="240" w:lineRule="auto"/>
    </w:pPr>
    <w:rPr>
      <w:rFonts w:eastAsiaTheme="minorEastAsia"/>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MediumShading2-Accent11">
    <w:name w:val="Medium Shading 2 - Accent 11"/>
    <w:basedOn w:val="TableNormal"/>
    <w:uiPriority w:val="64"/>
    <w:rsid w:val="00252986"/>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Accent11">
    <w:name w:val="Medium List 1 - Accent 11"/>
    <w:basedOn w:val="TableNormal"/>
    <w:uiPriority w:val="65"/>
    <w:rsid w:val="00252986"/>
    <w:pPr>
      <w:spacing w:after="0" w:line="240" w:lineRule="auto"/>
    </w:pPr>
    <w:rPr>
      <w:rFonts w:eastAsiaTheme="minorEastAsia"/>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Shading1-Accent4">
    <w:name w:val="Medium Shading 1 Accent 4"/>
    <w:basedOn w:val="TableNormal"/>
    <w:uiPriority w:val="63"/>
    <w:rsid w:val="00252986"/>
    <w:pPr>
      <w:spacing w:after="0" w:line="240" w:lineRule="auto"/>
    </w:pPr>
    <w:rPr>
      <w:rFonts w:eastAsiaTheme="minorEastAsia"/>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MediumList11">
    <w:name w:val="Medium List 11"/>
    <w:basedOn w:val="TableNormal"/>
    <w:uiPriority w:val="65"/>
    <w:rsid w:val="00252986"/>
    <w:pPr>
      <w:spacing w:after="0" w:line="240" w:lineRule="auto"/>
    </w:pPr>
    <w:rPr>
      <w:rFonts w:eastAsiaTheme="minorEastAsia"/>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2-Accent1">
    <w:name w:val="Medium List 2 Accent 1"/>
    <w:basedOn w:val="TableNormal"/>
    <w:uiPriority w:val="66"/>
    <w:rsid w:val="0025298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1">
    <w:name w:val="Medium Grid 1 Accent 1"/>
    <w:basedOn w:val="TableNormal"/>
    <w:uiPriority w:val="67"/>
    <w:rsid w:val="00252986"/>
    <w:pPr>
      <w:spacing w:after="0" w:line="240" w:lineRule="auto"/>
    </w:pPr>
    <w:rPr>
      <w:rFonts w:eastAsiaTheme="minorEastAsia"/>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3-Accent6">
    <w:name w:val="Medium Grid 3 Accent 6"/>
    <w:basedOn w:val="TableNormal"/>
    <w:uiPriority w:val="69"/>
    <w:rsid w:val="00252986"/>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ColorfulList-Accent1">
    <w:name w:val="Colorful List Accent 1"/>
    <w:basedOn w:val="TableNormal"/>
    <w:uiPriority w:val="72"/>
    <w:rsid w:val="00252986"/>
    <w:pPr>
      <w:spacing w:after="0" w:line="240" w:lineRule="auto"/>
    </w:pPr>
    <w:rPr>
      <w:rFonts w:eastAsiaTheme="minorEastAsia"/>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Grid-Accent2">
    <w:name w:val="Colorful Grid Accent 2"/>
    <w:basedOn w:val="TableNormal"/>
    <w:uiPriority w:val="73"/>
    <w:rsid w:val="00252986"/>
    <w:pPr>
      <w:spacing w:after="0" w:line="240" w:lineRule="auto"/>
    </w:pPr>
    <w:rPr>
      <w:rFonts w:eastAsiaTheme="minorEastAsia"/>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DarkList-Accent6">
    <w:name w:val="Dark List Accent 6"/>
    <w:basedOn w:val="TableNormal"/>
    <w:uiPriority w:val="70"/>
    <w:rsid w:val="00252986"/>
    <w:pPr>
      <w:spacing w:after="0" w:line="240" w:lineRule="auto"/>
    </w:pPr>
    <w:rPr>
      <w:rFonts w:eastAsiaTheme="minorEastAsia"/>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LightShading-Accent5">
    <w:name w:val="Light Shading Accent 5"/>
    <w:basedOn w:val="TableNormal"/>
    <w:uiPriority w:val="60"/>
    <w:rsid w:val="00252986"/>
    <w:pPr>
      <w:spacing w:after="0" w:line="240" w:lineRule="auto"/>
    </w:pPr>
    <w:rPr>
      <w:rFonts w:eastAsiaTheme="minorEastAsia"/>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List3">
    <w:name w:val="Light List3"/>
    <w:basedOn w:val="TableNormal"/>
    <w:uiPriority w:val="61"/>
    <w:rsid w:val="00252986"/>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Shading6">
    <w:name w:val="Light Shading6"/>
    <w:basedOn w:val="TableNormal"/>
    <w:uiPriority w:val="60"/>
    <w:rsid w:val="0025298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7">
    <w:name w:val="Light Shading7"/>
    <w:basedOn w:val="TableNormal"/>
    <w:uiPriority w:val="60"/>
    <w:rsid w:val="0025298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2">
    <w:name w:val="Light Grid2"/>
    <w:basedOn w:val="TableNormal"/>
    <w:uiPriority w:val="62"/>
    <w:rsid w:val="00252986"/>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4">
    <w:name w:val="Light Grid Accent 4"/>
    <w:basedOn w:val="TableNormal"/>
    <w:uiPriority w:val="62"/>
    <w:rsid w:val="00252986"/>
    <w:pPr>
      <w:spacing w:after="0" w:line="240" w:lineRule="auto"/>
    </w:pPr>
    <w:rPr>
      <w:rFonts w:eastAsiaTheme="minorEastAsia"/>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MediumList1-Accent4">
    <w:name w:val="Medium List 1 Accent 4"/>
    <w:basedOn w:val="TableNormal"/>
    <w:uiPriority w:val="65"/>
    <w:rsid w:val="00252986"/>
    <w:pPr>
      <w:spacing w:after="0" w:line="240" w:lineRule="auto"/>
    </w:pPr>
    <w:rPr>
      <w:rFonts w:eastAsiaTheme="minorEastAsia"/>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Shading2-Accent6">
    <w:name w:val="Medium Shading 2 Accent 6"/>
    <w:basedOn w:val="TableNormal"/>
    <w:uiPriority w:val="64"/>
    <w:rsid w:val="00252986"/>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Accent2">
    <w:name w:val="Medium List 2 Accent 2"/>
    <w:basedOn w:val="TableNormal"/>
    <w:uiPriority w:val="66"/>
    <w:rsid w:val="0025298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2">
    <w:name w:val="Medium Grid 1 Accent 2"/>
    <w:basedOn w:val="TableNormal"/>
    <w:uiPriority w:val="67"/>
    <w:rsid w:val="00252986"/>
    <w:pPr>
      <w:spacing w:after="0" w:line="240" w:lineRule="auto"/>
    </w:pPr>
    <w:rPr>
      <w:rFonts w:eastAsiaTheme="minorEastAsia"/>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LightShading-Accent13">
    <w:name w:val="Light Shading - Accent 13"/>
    <w:basedOn w:val="TableNormal"/>
    <w:uiPriority w:val="60"/>
    <w:rsid w:val="00252986"/>
    <w:pPr>
      <w:spacing w:after="0" w:line="240" w:lineRule="auto"/>
    </w:pPr>
    <w:rPr>
      <w:rFonts w:eastAsiaTheme="minorEastAsia"/>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8">
    <w:name w:val="Light Shading8"/>
    <w:basedOn w:val="TableNormal"/>
    <w:uiPriority w:val="60"/>
    <w:rsid w:val="0025298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3">
    <w:name w:val="Light Grid3"/>
    <w:basedOn w:val="TableNormal"/>
    <w:uiPriority w:val="62"/>
    <w:rsid w:val="00252986"/>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List4">
    <w:name w:val="Light List4"/>
    <w:basedOn w:val="TableNormal"/>
    <w:uiPriority w:val="61"/>
    <w:rsid w:val="00252986"/>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Shading9">
    <w:name w:val="Light Shading9"/>
    <w:basedOn w:val="TableNormal"/>
    <w:uiPriority w:val="60"/>
    <w:rsid w:val="0025298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List12">
    <w:name w:val="Medium List 12"/>
    <w:basedOn w:val="TableNormal"/>
    <w:uiPriority w:val="65"/>
    <w:rsid w:val="00252986"/>
    <w:pPr>
      <w:spacing w:after="0" w:line="240" w:lineRule="auto"/>
    </w:pPr>
    <w:rPr>
      <w:rFonts w:eastAsiaTheme="minorEastAsia"/>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ghtGrid">
    <w:name w:val="Light Grid"/>
    <w:basedOn w:val="TableNormal"/>
    <w:uiPriority w:val="62"/>
    <w:rsid w:val="00252986"/>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Shading-Accent1">
    <w:name w:val="Light Shading Accent 1"/>
    <w:basedOn w:val="TableNormal"/>
    <w:uiPriority w:val="60"/>
    <w:rsid w:val="00252986"/>
    <w:pPr>
      <w:spacing w:after="0" w:line="240" w:lineRule="auto"/>
    </w:pPr>
    <w:rPr>
      <w:rFonts w:eastAsiaTheme="minorEastAsia"/>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Light">
    <w:name w:val="Grid Table Light"/>
    <w:basedOn w:val="TableNormal"/>
    <w:uiPriority w:val="40"/>
    <w:rsid w:val="009249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42"/>
    <w:rsid w:val="000B36A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e4-Accent2">
    <w:name w:val="Grid Table 4 Accent 2"/>
    <w:basedOn w:val="TableNormal"/>
    <w:uiPriority w:val="49"/>
    <w:rsid w:val="00370A40"/>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1Light">
    <w:name w:val="Grid Table 1 Light"/>
    <w:basedOn w:val="TableNormal"/>
    <w:uiPriority w:val="46"/>
    <w:rsid w:val="00370A4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6Colorful-Accent2">
    <w:name w:val="Grid Table 6 Colorful Accent 2"/>
    <w:basedOn w:val="TableNormal"/>
    <w:uiPriority w:val="51"/>
    <w:rsid w:val="006A1734"/>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customStyle="1" w:styleId="UnresolvedMention">
    <w:name w:val="Unresolved Mention"/>
    <w:basedOn w:val="DefaultParagraphFont"/>
    <w:uiPriority w:val="99"/>
    <w:semiHidden/>
    <w:unhideWhenUsed/>
    <w:rsid w:val="001C2A9C"/>
    <w:rPr>
      <w:color w:val="605E5C"/>
      <w:shd w:val="clear" w:color="auto" w:fill="E1DFDD"/>
    </w:rPr>
  </w:style>
  <w:style w:type="character" w:customStyle="1" w:styleId="citationref">
    <w:name w:val="citationref"/>
    <w:basedOn w:val="DefaultParagraphFont"/>
    <w:rsid w:val="001D0DDD"/>
  </w:style>
  <w:style w:type="table" w:customStyle="1" w:styleId="TableGrid1">
    <w:name w:val="Table Grid1"/>
    <w:basedOn w:val="TableNormal"/>
    <w:next w:val="TableGrid"/>
    <w:uiPriority w:val="39"/>
    <w:rsid w:val="007679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9631178">
      <w:bodyDiv w:val="1"/>
      <w:marLeft w:val="0"/>
      <w:marRight w:val="0"/>
      <w:marTop w:val="0"/>
      <w:marBottom w:val="0"/>
      <w:divBdr>
        <w:top w:val="none" w:sz="0" w:space="0" w:color="auto"/>
        <w:left w:val="none" w:sz="0" w:space="0" w:color="auto"/>
        <w:bottom w:val="none" w:sz="0" w:space="0" w:color="auto"/>
        <w:right w:val="none" w:sz="0" w:space="0" w:color="auto"/>
      </w:divBdr>
      <w:divsChild>
        <w:div w:id="1853841161">
          <w:marLeft w:val="360"/>
          <w:marRight w:val="0"/>
          <w:marTop w:val="200"/>
          <w:marBottom w:val="0"/>
          <w:divBdr>
            <w:top w:val="none" w:sz="0" w:space="0" w:color="auto"/>
            <w:left w:val="none" w:sz="0" w:space="0" w:color="auto"/>
            <w:bottom w:val="none" w:sz="0" w:space="0" w:color="auto"/>
            <w:right w:val="none" w:sz="0" w:space="0" w:color="auto"/>
          </w:divBdr>
        </w:div>
        <w:div w:id="1045522974">
          <w:marLeft w:val="360"/>
          <w:marRight w:val="0"/>
          <w:marTop w:val="200"/>
          <w:marBottom w:val="0"/>
          <w:divBdr>
            <w:top w:val="none" w:sz="0" w:space="0" w:color="auto"/>
            <w:left w:val="none" w:sz="0" w:space="0" w:color="auto"/>
            <w:bottom w:val="none" w:sz="0" w:space="0" w:color="auto"/>
            <w:right w:val="none" w:sz="0" w:space="0" w:color="auto"/>
          </w:divBdr>
        </w:div>
        <w:div w:id="1132671698">
          <w:marLeft w:val="360"/>
          <w:marRight w:val="0"/>
          <w:marTop w:val="200"/>
          <w:marBottom w:val="0"/>
          <w:divBdr>
            <w:top w:val="none" w:sz="0" w:space="0" w:color="auto"/>
            <w:left w:val="none" w:sz="0" w:space="0" w:color="auto"/>
            <w:bottom w:val="none" w:sz="0" w:space="0" w:color="auto"/>
            <w:right w:val="none" w:sz="0" w:space="0" w:color="auto"/>
          </w:divBdr>
        </w:div>
        <w:div w:id="1868790723">
          <w:marLeft w:val="360"/>
          <w:marRight w:val="0"/>
          <w:marTop w:val="200"/>
          <w:marBottom w:val="0"/>
          <w:divBdr>
            <w:top w:val="none" w:sz="0" w:space="0" w:color="auto"/>
            <w:left w:val="none" w:sz="0" w:space="0" w:color="auto"/>
            <w:bottom w:val="none" w:sz="0" w:space="0" w:color="auto"/>
            <w:right w:val="none" w:sz="0" w:space="0" w:color="auto"/>
          </w:divBdr>
        </w:div>
      </w:divsChild>
    </w:div>
    <w:div w:id="357392592">
      <w:bodyDiv w:val="1"/>
      <w:marLeft w:val="0"/>
      <w:marRight w:val="0"/>
      <w:marTop w:val="0"/>
      <w:marBottom w:val="0"/>
      <w:divBdr>
        <w:top w:val="none" w:sz="0" w:space="0" w:color="auto"/>
        <w:left w:val="none" w:sz="0" w:space="0" w:color="auto"/>
        <w:bottom w:val="none" w:sz="0" w:space="0" w:color="auto"/>
        <w:right w:val="none" w:sz="0" w:space="0" w:color="auto"/>
      </w:divBdr>
      <w:divsChild>
        <w:div w:id="216169117">
          <w:marLeft w:val="360"/>
          <w:marRight w:val="0"/>
          <w:marTop w:val="200"/>
          <w:marBottom w:val="0"/>
          <w:divBdr>
            <w:top w:val="none" w:sz="0" w:space="0" w:color="auto"/>
            <w:left w:val="none" w:sz="0" w:space="0" w:color="auto"/>
            <w:bottom w:val="none" w:sz="0" w:space="0" w:color="auto"/>
            <w:right w:val="none" w:sz="0" w:space="0" w:color="auto"/>
          </w:divBdr>
        </w:div>
      </w:divsChild>
    </w:div>
    <w:div w:id="427119830">
      <w:bodyDiv w:val="1"/>
      <w:marLeft w:val="0"/>
      <w:marRight w:val="0"/>
      <w:marTop w:val="0"/>
      <w:marBottom w:val="0"/>
      <w:divBdr>
        <w:top w:val="none" w:sz="0" w:space="0" w:color="auto"/>
        <w:left w:val="none" w:sz="0" w:space="0" w:color="auto"/>
        <w:bottom w:val="none" w:sz="0" w:space="0" w:color="auto"/>
        <w:right w:val="none" w:sz="0" w:space="0" w:color="auto"/>
      </w:divBdr>
      <w:divsChild>
        <w:div w:id="320232331">
          <w:marLeft w:val="360"/>
          <w:marRight w:val="0"/>
          <w:marTop w:val="200"/>
          <w:marBottom w:val="0"/>
          <w:divBdr>
            <w:top w:val="none" w:sz="0" w:space="0" w:color="auto"/>
            <w:left w:val="none" w:sz="0" w:space="0" w:color="auto"/>
            <w:bottom w:val="none" w:sz="0" w:space="0" w:color="auto"/>
            <w:right w:val="none" w:sz="0" w:space="0" w:color="auto"/>
          </w:divBdr>
        </w:div>
      </w:divsChild>
    </w:div>
    <w:div w:id="713626976">
      <w:bodyDiv w:val="1"/>
      <w:marLeft w:val="0"/>
      <w:marRight w:val="0"/>
      <w:marTop w:val="0"/>
      <w:marBottom w:val="0"/>
      <w:divBdr>
        <w:top w:val="none" w:sz="0" w:space="0" w:color="auto"/>
        <w:left w:val="none" w:sz="0" w:space="0" w:color="auto"/>
        <w:bottom w:val="none" w:sz="0" w:space="0" w:color="auto"/>
        <w:right w:val="none" w:sz="0" w:space="0" w:color="auto"/>
      </w:divBdr>
      <w:divsChild>
        <w:div w:id="2124612709">
          <w:marLeft w:val="360"/>
          <w:marRight w:val="0"/>
          <w:marTop w:val="200"/>
          <w:marBottom w:val="0"/>
          <w:divBdr>
            <w:top w:val="none" w:sz="0" w:space="0" w:color="auto"/>
            <w:left w:val="none" w:sz="0" w:space="0" w:color="auto"/>
            <w:bottom w:val="none" w:sz="0" w:space="0" w:color="auto"/>
            <w:right w:val="none" w:sz="0" w:space="0" w:color="auto"/>
          </w:divBdr>
        </w:div>
      </w:divsChild>
    </w:div>
    <w:div w:id="1676953334">
      <w:bodyDiv w:val="1"/>
      <w:marLeft w:val="0"/>
      <w:marRight w:val="0"/>
      <w:marTop w:val="0"/>
      <w:marBottom w:val="0"/>
      <w:divBdr>
        <w:top w:val="none" w:sz="0" w:space="0" w:color="auto"/>
        <w:left w:val="none" w:sz="0" w:space="0" w:color="auto"/>
        <w:bottom w:val="none" w:sz="0" w:space="0" w:color="auto"/>
        <w:right w:val="none" w:sz="0" w:space="0" w:color="auto"/>
      </w:divBdr>
      <w:divsChild>
        <w:div w:id="1520313346">
          <w:marLeft w:val="360"/>
          <w:marRight w:val="0"/>
          <w:marTop w:val="200"/>
          <w:marBottom w:val="0"/>
          <w:divBdr>
            <w:top w:val="none" w:sz="0" w:space="0" w:color="auto"/>
            <w:left w:val="none" w:sz="0" w:space="0" w:color="auto"/>
            <w:bottom w:val="none" w:sz="0" w:space="0" w:color="auto"/>
            <w:right w:val="none" w:sz="0" w:space="0" w:color="auto"/>
          </w:divBdr>
        </w:div>
      </w:divsChild>
    </w:div>
    <w:div w:id="1726173629">
      <w:bodyDiv w:val="1"/>
      <w:marLeft w:val="0"/>
      <w:marRight w:val="0"/>
      <w:marTop w:val="0"/>
      <w:marBottom w:val="0"/>
      <w:divBdr>
        <w:top w:val="none" w:sz="0" w:space="0" w:color="auto"/>
        <w:left w:val="none" w:sz="0" w:space="0" w:color="auto"/>
        <w:bottom w:val="none" w:sz="0" w:space="0" w:color="auto"/>
        <w:right w:val="none" w:sz="0" w:space="0" w:color="auto"/>
      </w:divBdr>
      <w:divsChild>
        <w:div w:id="129523054">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hyperlink" Target="https://doi.org/10.1111/j.0042-9007.2004.00385.x"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png"/><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hyperlink" Target="https://doi.org/10.1159/000337956"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5402/2012/246915" TargetMode="External"/><Relationship Id="rId20" Type="http://schemas.openxmlformats.org/officeDocument/2006/relationships/hyperlink" Target="https://doi.org/10.1016/j.tmrv.2014.11.00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hart" Target="charts/chart9.xml"/><Relationship Id="rId23" Type="http://schemas.openxmlformats.org/officeDocument/2006/relationships/image" Target="media/image3.jpeg"/><Relationship Id="rId10" Type="http://schemas.openxmlformats.org/officeDocument/2006/relationships/chart" Target="charts/chart4.xml"/><Relationship Id="rId19" Type="http://schemas.openxmlformats.org/officeDocument/2006/relationships/hyperlink" Target="https://doi.org/10.1002/ajh.20644"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5"/>
            </a:solidFill>
            <a:ln>
              <a:noFill/>
            </a:ln>
            <a:effectLst/>
          </c:spPr>
          <c:invertIfNegative val="0"/>
          <c:cat>
            <c:strRef>
              <c:f>Sheet1!$A$2:$A$5</c:f>
              <c:strCache>
                <c:ptCount val="4"/>
                <c:pt idx="0">
                  <c:v>Medical</c:v>
                </c:pt>
                <c:pt idx="1">
                  <c:v>Surgical</c:v>
                </c:pt>
                <c:pt idx="2">
                  <c:v>Reproductive health</c:v>
                </c:pt>
                <c:pt idx="3">
                  <c:v>Child health</c:v>
                </c:pt>
              </c:strCache>
            </c:strRef>
          </c:cat>
          <c:val>
            <c:numRef>
              <c:f>Sheet1!$B$2:$B$5</c:f>
              <c:numCache>
                <c:formatCode>General</c:formatCode>
                <c:ptCount val="4"/>
                <c:pt idx="0">
                  <c:v>112</c:v>
                </c:pt>
                <c:pt idx="1">
                  <c:v>118</c:v>
                </c:pt>
                <c:pt idx="2">
                  <c:v>75</c:v>
                </c:pt>
                <c:pt idx="3">
                  <c:v>79</c:v>
                </c:pt>
              </c:numCache>
            </c:numRef>
          </c:val>
          <c:extLst xmlns:c16r2="http://schemas.microsoft.com/office/drawing/2015/06/chart">
            <c:ext xmlns:c16="http://schemas.microsoft.com/office/drawing/2014/chart" uri="{C3380CC4-5D6E-409C-BE32-E72D297353CC}">
              <c16:uniqueId val="{00000000-ADE5-46B6-BBD5-2A75ACB9AE46}"/>
            </c:ext>
          </c:extLst>
        </c:ser>
        <c:dLbls>
          <c:showLegendKey val="0"/>
          <c:showVal val="0"/>
          <c:showCatName val="0"/>
          <c:showSerName val="0"/>
          <c:showPercent val="0"/>
          <c:showBubbleSize val="0"/>
        </c:dLbls>
        <c:gapWidth val="300"/>
        <c:axId val="-1123306896"/>
        <c:axId val="-1123306352"/>
      </c:barChart>
      <c:catAx>
        <c:axId val="-112330689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Clinical department</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1123306352"/>
        <c:crosses val="autoZero"/>
        <c:auto val="1"/>
        <c:lblAlgn val="ctr"/>
        <c:lblOffset val="100"/>
        <c:noMultiLvlLbl val="0"/>
      </c:catAx>
      <c:valAx>
        <c:axId val="-112330635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Number of reicipients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11233068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5"/>
            </a:solidFill>
            <a:ln>
              <a:noFill/>
            </a:ln>
            <a:effectLst/>
          </c:spPr>
          <c:invertIfNegative val="0"/>
          <c:cat>
            <c:strRef>
              <c:f>Sheet1!$A$2:$A$6</c:f>
              <c:strCache>
                <c:ptCount val="5"/>
                <c:pt idx="0">
                  <c:v>Consultant</c:v>
                </c:pt>
                <c:pt idx="1">
                  <c:v>Registrar</c:v>
                </c:pt>
                <c:pt idx="2">
                  <c:v>Medical officer</c:v>
                </c:pt>
                <c:pt idx="3">
                  <c:v>Medical intern</c:v>
                </c:pt>
                <c:pt idx="4">
                  <c:v>Clinical officer</c:v>
                </c:pt>
              </c:strCache>
            </c:strRef>
          </c:cat>
          <c:val>
            <c:numRef>
              <c:f>Sheet1!$B$2:$B$6</c:f>
              <c:numCache>
                <c:formatCode>General</c:formatCode>
                <c:ptCount val="5"/>
                <c:pt idx="0">
                  <c:v>46</c:v>
                </c:pt>
                <c:pt idx="1">
                  <c:v>150</c:v>
                </c:pt>
                <c:pt idx="2">
                  <c:v>32</c:v>
                </c:pt>
                <c:pt idx="3">
                  <c:v>125</c:v>
                </c:pt>
                <c:pt idx="4">
                  <c:v>31</c:v>
                </c:pt>
              </c:numCache>
            </c:numRef>
          </c:val>
          <c:extLst xmlns:c16r2="http://schemas.microsoft.com/office/drawing/2015/06/chart">
            <c:ext xmlns:c16="http://schemas.microsoft.com/office/drawing/2014/chart" uri="{C3380CC4-5D6E-409C-BE32-E72D297353CC}">
              <c16:uniqueId val="{00000000-FEEF-4449-86F0-CB6C1D698138}"/>
            </c:ext>
          </c:extLst>
        </c:ser>
        <c:dLbls>
          <c:showLegendKey val="0"/>
          <c:showVal val="0"/>
          <c:showCatName val="0"/>
          <c:showSerName val="0"/>
          <c:showPercent val="0"/>
          <c:showBubbleSize val="0"/>
        </c:dLbls>
        <c:gapWidth val="300"/>
        <c:axId val="-1133492752"/>
        <c:axId val="-1133479696"/>
      </c:barChart>
      <c:catAx>
        <c:axId val="-1133492752"/>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Cadre of clinician</a:t>
                </a: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1133479696"/>
        <c:crosses val="autoZero"/>
        <c:auto val="1"/>
        <c:lblAlgn val="ctr"/>
        <c:lblOffset val="100"/>
        <c:noMultiLvlLbl val="0"/>
      </c:catAx>
      <c:valAx>
        <c:axId val="-113347969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Number of recipients</a:t>
                </a: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11334927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ln>
              <a:noFill/>
            </a:ln>
          </c:spPr>
          <c:dPt>
            <c:idx val="0"/>
            <c:bubble3D val="0"/>
            <c:spPr>
              <a:solidFill>
                <a:schemeClr val="accent5"/>
              </a:solidFill>
              <a:ln w="19050">
                <a:noFill/>
              </a:ln>
              <a:effectLst/>
            </c:spPr>
            <c:extLst xmlns:c16r2="http://schemas.microsoft.com/office/drawing/2015/06/chart">
              <c:ext xmlns:c16="http://schemas.microsoft.com/office/drawing/2014/chart" uri="{C3380CC4-5D6E-409C-BE32-E72D297353CC}">
                <c16:uniqueId val="{00000001-D890-4153-8A31-5E7415292D9A}"/>
              </c:ext>
            </c:extLst>
          </c:dPt>
          <c:dPt>
            <c:idx val="1"/>
            <c:bubble3D val="0"/>
            <c:spPr>
              <a:solidFill>
                <a:schemeClr val="bg2"/>
              </a:solidFill>
              <a:ln w="19050">
                <a:noFill/>
              </a:ln>
              <a:effectLst/>
            </c:spPr>
            <c:extLst xmlns:c16r2="http://schemas.microsoft.com/office/drawing/2015/06/chart">
              <c:ext xmlns:c16="http://schemas.microsoft.com/office/drawing/2014/chart" uri="{C3380CC4-5D6E-409C-BE32-E72D297353CC}">
                <c16:uniqueId val="{00000003-D890-4153-8A31-5E7415292D9A}"/>
              </c:ext>
            </c:extLst>
          </c:dPt>
          <c:dPt>
            <c:idx val="2"/>
            <c:bubble3D val="0"/>
            <c:spPr>
              <a:solidFill>
                <a:schemeClr val="tx2"/>
              </a:solidFill>
              <a:ln w="19050">
                <a:noFill/>
              </a:ln>
              <a:effectLst/>
            </c:spPr>
            <c:extLst xmlns:c16r2="http://schemas.microsoft.com/office/drawing/2015/06/chart">
              <c:ext xmlns:c16="http://schemas.microsoft.com/office/drawing/2014/chart" uri="{C3380CC4-5D6E-409C-BE32-E72D297353CC}">
                <c16:uniqueId val="{00000005-D890-4153-8A31-5E7415292D9A}"/>
              </c:ext>
            </c:extLst>
          </c:dPt>
          <c:dPt>
            <c:idx val="3"/>
            <c:bubble3D val="0"/>
            <c:spPr>
              <a:solidFill>
                <a:schemeClr val="accent2"/>
              </a:solidFill>
              <a:ln w="19050">
                <a:noFill/>
              </a:ln>
              <a:effectLst/>
            </c:spPr>
            <c:extLst xmlns:c16r2="http://schemas.microsoft.com/office/drawing/2015/06/chart">
              <c:ext xmlns:c16="http://schemas.microsoft.com/office/drawing/2014/chart" uri="{C3380CC4-5D6E-409C-BE32-E72D297353CC}">
                <c16:uniqueId val="{00000007-D890-4153-8A31-5E7415292D9A}"/>
              </c:ext>
            </c:extLst>
          </c:dPt>
          <c:cat>
            <c:strRef>
              <c:f>Sheet1!$A$2:$A$5</c:f>
              <c:strCache>
                <c:ptCount val="4"/>
                <c:pt idx="0">
                  <c:v>Anaemia</c:v>
                </c:pt>
                <c:pt idx="1">
                  <c:v>Elective surgery</c:v>
                </c:pt>
                <c:pt idx="2">
                  <c:v>Haemorhage</c:v>
                </c:pt>
                <c:pt idx="3">
                  <c:v>Undocumented</c:v>
                </c:pt>
              </c:strCache>
            </c:strRef>
          </c:cat>
          <c:val>
            <c:numRef>
              <c:f>Sheet1!$B$2:$B$5</c:f>
              <c:numCache>
                <c:formatCode>General</c:formatCode>
                <c:ptCount val="4"/>
                <c:pt idx="0">
                  <c:v>240</c:v>
                </c:pt>
                <c:pt idx="1">
                  <c:v>56</c:v>
                </c:pt>
                <c:pt idx="2">
                  <c:v>54</c:v>
                </c:pt>
                <c:pt idx="3">
                  <c:v>34</c:v>
                </c:pt>
              </c:numCache>
            </c:numRef>
          </c:val>
          <c:extLst xmlns:c16r2="http://schemas.microsoft.com/office/drawing/2015/06/chart">
            <c:ext xmlns:c16="http://schemas.microsoft.com/office/drawing/2014/chart" uri="{C3380CC4-5D6E-409C-BE32-E72D297353CC}">
              <c16:uniqueId val="{00000008-D890-4153-8A31-5E7415292D9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ln>
              <a:noFill/>
            </a:ln>
          </c:spPr>
          <c:dPt>
            <c:idx val="0"/>
            <c:bubble3D val="0"/>
            <c:spPr>
              <a:solidFill>
                <a:schemeClr val="tx2"/>
              </a:solidFill>
              <a:ln w="19050">
                <a:noFill/>
              </a:ln>
              <a:effectLst/>
            </c:spPr>
            <c:extLst xmlns:c16r2="http://schemas.microsoft.com/office/drawing/2015/06/chart">
              <c:ext xmlns:c16="http://schemas.microsoft.com/office/drawing/2014/chart" uri="{C3380CC4-5D6E-409C-BE32-E72D297353CC}">
                <c16:uniqueId val="{00000001-ABDD-4B30-ACEE-F498A0C71857}"/>
              </c:ext>
            </c:extLst>
          </c:dPt>
          <c:dPt>
            <c:idx val="1"/>
            <c:bubble3D val="0"/>
            <c:spPr>
              <a:solidFill>
                <a:srgbClr val="92D050"/>
              </a:solidFill>
              <a:ln w="19050">
                <a:noFill/>
              </a:ln>
              <a:effectLst/>
            </c:spPr>
            <c:extLst xmlns:c16r2="http://schemas.microsoft.com/office/drawing/2015/06/chart">
              <c:ext xmlns:c16="http://schemas.microsoft.com/office/drawing/2014/chart" uri="{C3380CC4-5D6E-409C-BE32-E72D297353CC}">
                <c16:uniqueId val="{00000003-ABDD-4B30-ACEE-F498A0C71857}"/>
              </c:ext>
            </c:extLst>
          </c:dPt>
          <c:dPt>
            <c:idx val="2"/>
            <c:bubble3D val="0"/>
            <c:spPr>
              <a:solidFill>
                <a:schemeClr val="bg2"/>
              </a:solidFill>
              <a:ln w="19050">
                <a:noFill/>
              </a:ln>
              <a:effectLst/>
            </c:spPr>
            <c:extLst xmlns:c16r2="http://schemas.microsoft.com/office/drawing/2015/06/chart">
              <c:ext xmlns:c16="http://schemas.microsoft.com/office/drawing/2014/chart" uri="{C3380CC4-5D6E-409C-BE32-E72D297353CC}">
                <c16:uniqueId val="{00000005-ABDD-4B30-ACEE-F498A0C71857}"/>
              </c:ext>
            </c:extLst>
          </c:dPt>
          <c:cat>
            <c:strRef>
              <c:f>Sheet1!$A$2:$A$4</c:f>
              <c:strCache>
                <c:ptCount val="3"/>
                <c:pt idx="0">
                  <c:v>Pre- transfusion</c:v>
                </c:pt>
                <c:pt idx="1">
                  <c:v>During transfusion</c:v>
                </c:pt>
                <c:pt idx="2">
                  <c:v>Post- transfuson</c:v>
                </c:pt>
              </c:strCache>
            </c:strRef>
          </c:cat>
          <c:val>
            <c:numRef>
              <c:f>Sheet1!$B$2:$B$4</c:f>
              <c:numCache>
                <c:formatCode>General</c:formatCode>
                <c:ptCount val="3"/>
                <c:pt idx="0">
                  <c:v>166</c:v>
                </c:pt>
                <c:pt idx="1">
                  <c:v>199</c:v>
                </c:pt>
                <c:pt idx="2">
                  <c:v>6</c:v>
                </c:pt>
              </c:numCache>
            </c:numRef>
          </c:val>
          <c:extLst xmlns:c16r2="http://schemas.microsoft.com/office/drawing/2015/06/chart">
            <c:ext xmlns:c16="http://schemas.microsoft.com/office/drawing/2014/chart" uri="{C3380CC4-5D6E-409C-BE32-E72D297353CC}">
              <c16:uniqueId val="{00000006-ABDD-4B30-ACEE-F498A0C7185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Male</c:v>
                </c:pt>
              </c:strCache>
            </c:strRef>
          </c:tx>
          <c:spPr>
            <a:solidFill>
              <a:schemeClr val="accent5"/>
            </a:solidFill>
            <a:ln>
              <a:noFill/>
            </a:ln>
            <a:effectLst>
              <a:outerShdw blurRad="40000" dist="23000" dir="5400000" rotWithShape="0">
                <a:srgbClr val="000000">
                  <a:alpha val="35000"/>
                </a:srgbClr>
              </a:outerShdw>
            </a:effectLst>
          </c:spPr>
          <c:invertIfNegative val="0"/>
          <c:cat>
            <c:strRef>
              <c:f>Sheet1!$A$2:$A$19</c:f>
              <c:strCache>
                <c:ptCount val="18"/>
                <c:pt idx="0">
                  <c:v>0-4yrs</c:v>
                </c:pt>
                <c:pt idx="1">
                  <c:v>5-9yrs</c:v>
                </c:pt>
                <c:pt idx="2">
                  <c:v>10-14yrs</c:v>
                </c:pt>
                <c:pt idx="3">
                  <c:v>15-19yrs</c:v>
                </c:pt>
                <c:pt idx="4">
                  <c:v>20-24yrs</c:v>
                </c:pt>
                <c:pt idx="5">
                  <c:v>24-29yrs</c:v>
                </c:pt>
                <c:pt idx="6">
                  <c:v>30-34yrs</c:v>
                </c:pt>
                <c:pt idx="7">
                  <c:v>35-39yrs</c:v>
                </c:pt>
                <c:pt idx="8">
                  <c:v>40-44yrs</c:v>
                </c:pt>
                <c:pt idx="9">
                  <c:v>45-49yrs</c:v>
                </c:pt>
                <c:pt idx="10">
                  <c:v>50-54yrs</c:v>
                </c:pt>
                <c:pt idx="11">
                  <c:v>55-59yrs</c:v>
                </c:pt>
                <c:pt idx="12">
                  <c:v>60-64yrs</c:v>
                </c:pt>
                <c:pt idx="13">
                  <c:v>65-69yrs</c:v>
                </c:pt>
                <c:pt idx="14">
                  <c:v>70-74yrs</c:v>
                </c:pt>
                <c:pt idx="15">
                  <c:v>75-79yrs</c:v>
                </c:pt>
                <c:pt idx="16">
                  <c:v>80-84yrs</c:v>
                </c:pt>
                <c:pt idx="17">
                  <c:v>&gt;85yrs</c:v>
                </c:pt>
              </c:strCache>
            </c:strRef>
          </c:cat>
          <c:val>
            <c:numRef>
              <c:f>Sheet1!$B$2:$B$19</c:f>
              <c:numCache>
                <c:formatCode>General</c:formatCode>
                <c:ptCount val="18"/>
                <c:pt idx="0">
                  <c:v>26</c:v>
                </c:pt>
                <c:pt idx="1">
                  <c:v>16</c:v>
                </c:pt>
                <c:pt idx="2">
                  <c:v>8</c:v>
                </c:pt>
                <c:pt idx="3">
                  <c:v>3</c:v>
                </c:pt>
                <c:pt idx="4">
                  <c:v>5</c:v>
                </c:pt>
                <c:pt idx="5">
                  <c:v>15</c:v>
                </c:pt>
                <c:pt idx="6">
                  <c:v>16</c:v>
                </c:pt>
                <c:pt idx="7">
                  <c:v>20</c:v>
                </c:pt>
                <c:pt idx="8">
                  <c:v>14</c:v>
                </c:pt>
                <c:pt idx="9">
                  <c:v>7</c:v>
                </c:pt>
                <c:pt idx="10">
                  <c:v>12</c:v>
                </c:pt>
                <c:pt idx="11">
                  <c:v>5</c:v>
                </c:pt>
                <c:pt idx="12">
                  <c:v>7</c:v>
                </c:pt>
                <c:pt idx="13">
                  <c:v>8</c:v>
                </c:pt>
                <c:pt idx="14">
                  <c:v>4</c:v>
                </c:pt>
                <c:pt idx="15">
                  <c:v>1</c:v>
                </c:pt>
                <c:pt idx="16">
                  <c:v>0</c:v>
                </c:pt>
                <c:pt idx="17">
                  <c:v>5</c:v>
                </c:pt>
              </c:numCache>
            </c:numRef>
          </c:val>
          <c:extLst xmlns:c16r2="http://schemas.microsoft.com/office/drawing/2015/06/chart">
            <c:ext xmlns:c16="http://schemas.microsoft.com/office/drawing/2014/chart" uri="{C3380CC4-5D6E-409C-BE32-E72D297353CC}">
              <c16:uniqueId val="{00000000-E2B9-4FB7-8966-F9B1ED3C7B8A}"/>
            </c:ext>
          </c:extLst>
        </c:ser>
        <c:ser>
          <c:idx val="1"/>
          <c:order val="1"/>
          <c:tx>
            <c:strRef>
              <c:f>Sheet1!$C$1</c:f>
              <c:strCache>
                <c:ptCount val="1"/>
                <c:pt idx="0">
                  <c:v>Female</c:v>
                </c:pt>
              </c:strCache>
            </c:strRef>
          </c:tx>
          <c:spPr>
            <a:solidFill>
              <a:schemeClr val="accent6">
                <a:lumMod val="60000"/>
                <a:lumOff val="40000"/>
              </a:schemeClr>
            </a:solidFill>
            <a:ln>
              <a:noFill/>
            </a:ln>
            <a:effectLst>
              <a:outerShdw blurRad="40000" dist="23000" dir="5400000" rotWithShape="0">
                <a:srgbClr val="000000">
                  <a:alpha val="35000"/>
                </a:srgbClr>
              </a:outerShdw>
            </a:effectLst>
          </c:spPr>
          <c:invertIfNegative val="0"/>
          <c:cat>
            <c:strRef>
              <c:f>Sheet1!$A$2:$A$19</c:f>
              <c:strCache>
                <c:ptCount val="18"/>
                <c:pt idx="0">
                  <c:v>0-4yrs</c:v>
                </c:pt>
                <c:pt idx="1">
                  <c:v>5-9yrs</c:v>
                </c:pt>
                <c:pt idx="2">
                  <c:v>10-14yrs</c:v>
                </c:pt>
                <c:pt idx="3">
                  <c:v>15-19yrs</c:v>
                </c:pt>
                <c:pt idx="4">
                  <c:v>20-24yrs</c:v>
                </c:pt>
                <c:pt idx="5">
                  <c:v>24-29yrs</c:v>
                </c:pt>
                <c:pt idx="6">
                  <c:v>30-34yrs</c:v>
                </c:pt>
                <c:pt idx="7">
                  <c:v>35-39yrs</c:v>
                </c:pt>
                <c:pt idx="8">
                  <c:v>40-44yrs</c:v>
                </c:pt>
                <c:pt idx="9">
                  <c:v>45-49yrs</c:v>
                </c:pt>
                <c:pt idx="10">
                  <c:v>50-54yrs</c:v>
                </c:pt>
                <c:pt idx="11">
                  <c:v>55-59yrs</c:v>
                </c:pt>
                <c:pt idx="12">
                  <c:v>60-64yrs</c:v>
                </c:pt>
                <c:pt idx="13">
                  <c:v>65-69yrs</c:v>
                </c:pt>
                <c:pt idx="14">
                  <c:v>70-74yrs</c:v>
                </c:pt>
                <c:pt idx="15">
                  <c:v>75-79yrs</c:v>
                </c:pt>
                <c:pt idx="16">
                  <c:v>80-84yrs</c:v>
                </c:pt>
                <c:pt idx="17">
                  <c:v>&gt;85yrs</c:v>
                </c:pt>
              </c:strCache>
            </c:strRef>
          </c:cat>
          <c:val>
            <c:numRef>
              <c:f>Sheet1!$C$2:$C$19</c:f>
              <c:numCache>
                <c:formatCode>General</c:formatCode>
                <c:ptCount val="18"/>
                <c:pt idx="0">
                  <c:v>29</c:v>
                </c:pt>
                <c:pt idx="1">
                  <c:v>15</c:v>
                </c:pt>
                <c:pt idx="2">
                  <c:v>12</c:v>
                </c:pt>
                <c:pt idx="3">
                  <c:v>9</c:v>
                </c:pt>
                <c:pt idx="4">
                  <c:v>15</c:v>
                </c:pt>
                <c:pt idx="5">
                  <c:v>25</c:v>
                </c:pt>
                <c:pt idx="6">
                  <c:v>22</c:v>
                </c:pt>
                <c:pt idx="7">
                  <c:v>22</c:v>
                </c:pt>
                <c:pt idx="8">
                  <c:v>14</c:v>
                </c:pt>
                <c:pt idx="9">
                  <c:v>11</c:v>
                </c:pt>
                <c:pt idx="10">
                  <c:v>11</c:v>
                </c:pt>
                <c:pt idx="11">
                  <c:v>7</c:v>
                </c:pt>
                <c:pt idx="12">
                  <c:v>5</c:v>
                </c:pt>
                <c:pt idx="13">
                  <c:v>8</c:v>
                </c:pt>
                <c:pt idx="14">
                  <c:v>4</c:v>
                </c:pt>
                <c:pt idx="15">
                  <c:v>2</c:v>
                </c:pt>
                <c:pt idx="16">
                  <c:v>1</c:v>
                </c:pt>
                <c:pt idx="17">
                  <c:v>0</c:v>
                </c:pt>
              </c:numCache>
            </c:numRef>
          </c:val>
          <c:extLst xmlns:c16r2="http://schemas.microsoft.com/office/drawing/2015/06/chart">
            <c:ext xmlns:c16="http://schemas.microsoft.com/office/drawing/2014/chart" uri="{C3380CC4-5D6E-409C-BE32-E72D297353CC}">
              <c16:uniqueId val="{00000001-E2B9-4FB7-8966-F9B1ED3C7B8A}"/>
            </c:ext>
          </c:extLst>
        </c:ser>
        <c:dLbls>
          <c:showLegendKey val="0"/>
          <c:showVal val="0"/>
          <c:showCatName val="0"/>
          <c:showSerName val="0"/>
          <c:showPercent val="0"/>
          <c:showBubbleSize val="0"/>
        </c:dLbls>
        <c:gapWidth val="100"/>
        <c:overlap val="-24"/>
        <c:axId val="-1335820160"/>
        <c:axId val="-1335823424"/>
      </c:barChart>
      <c:catAx>
        <c:axId val="-1335820160"/>
        <c:scaling>
          <c:orientation val="minMax"/>
        </c:scaling>
        <c:delete val="0"/>
        <c:axPos val="b"/>
        <c:title>
          <c:tx>
            <c:rich>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n-US">
                    <a:solidFill>
                      <a:sysClr val="windowText" lastClr="000000"/>
                    </a:solidFill>
                  </a:rPr>
                  <a:t>Age groups of the recipients (years)</a:t>
                </a:r>
              </a:p>
            </c:rich>
          </c:tx>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
          </a:p>
        </c:txPr>
        <c:crossAx val="-1335823424"/>
        <c:crosses val="autoZero"/>
        <c:auto val="1"/>
        <c:lblAlgn val="ctr"/>
        <c:lblOffset val="100"/>
        <c:noMultiLvlLbl val="0"/>
      </c:catAx>
      <c:valAx>
        <c:axId val="-1335823424"/>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n-US">
                    <a:solidFill>
                      <a:sysClr val="windowText" lastClr="000000"/>
                    </a:solidFill>
                  </a:rPr>
                  <a:t>Number of recipients</a:t>
                </a:r>
              </a:p>
            </c:rich>
          </c:tx>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
          </a:p>
        </c:txPr>
        <c:crossAx val="-1335820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Whole blood</c:v>
                </c:pt>
              </c:strCache>
            </c:strRef>
          </c:tx>
          <c:spPr>
            <a:solidFill>
              <a:schemeClr val="accent5"/>
            </a:solidFill>
            <a:ln>
              <a:noFill/>
            </a:ln>
            <a:effectLst>
              <a:outerShdw blurRad="40000" dist="23000" dir="5400000" rotWithShape="0">
                <a:srgbClr val="000000">
                  <a:alpha val="35000"/>
                </a:srgbClr>
              </a:outerShdw>
            </a:effectLst>
          </c:spPr>
          <c:invertIfNegative val="0"/>
          <c:cat>
            <c:strRef>
              <c:f>Sheet1!$A$2:$A$19</c:f>
              <c:strCache>
                <c:ptCount val="18"/>
                <c:pt idx="0">
                  <c:v>0-4yrs</c:v>
                </c:pt>
                <c:pt idx="1">
                  <c:v>5-9yrs</c:v>
                </c:pt>
                <c:pt idx="2">
                  <c:v>10-14yrs</c:v>
                </c:pt>
                <c:pt idx="3">
                  <c:v>15-19yrs</c:v>
                </c:pt>
                <c:pt idx="4">
                  <c:v>20-24yrs</c:v>
                </c:pt>
                <c:pt idx="5">
                  <c:v>24-29yrs</c:v>
                </c:pt>
                <c:pt idx="6">
                  <c:v>30-34yrs</c:v>
                </c:pt>
                <c:pt idx="7">
                  <c:v>35-39yrs</c:v>
                </c:pt>
                <c:pt idx="8">
                  <c:v>40-44yrs</c:v>
                </c:pt>
                <c:pt idx="9">
                  <c:v>45-49yrs</c:v>
                </c:pt>
                <c:pt idx="10">
                  <c:v>50-54yrs</c:v>
                </c:pt>
                <c:pt idx="11">
                  <c:v>55-59yrs</c:v>
                </c:pt>
                <c:pt idx="12">
                  <c:v>60-64yrs</c:v>
                </c:pt>
                <c:pt idx="13">
                  <c:v>65-69yrs</c:v>
                </c:pt>
                <c:pt idx="14">
                  <c:v>70-74yrs</c:v>
                </c:pt>
                <c:pt idx="15">
                  <c:v>75-79yrs</c:v>
                </c:pt>
                <c:pt idx="16">
                  <c:v>80-84yrs</c:v>
                </c:pt>
                <c:pt idx="17">
                  <c:v>&gt;85yrs</c:v>
                </c:pt>
              </c:strCache>
            </c:strRef>
          </c:cat>
          <c:val>
            <c:numRef>
              <c:f>Sheet1!$B$2:$B$19</c:f>
              <c:numCache>
                <c:formatCode>General</c:formatCode>
                <c:ptCount val="18"/>
                <c:pt idx="0">
                  <c:v>15</c:v>
                </c:pt>
                <c:pt idx="1">
                  <c:v>13</c:v>
                </c:pt>
                <c:pt idx="2">
                  <c:v>12</c:v>
                </c:pt>
                <c:pt idx="3">
                  <c:v>9</c:v>
                </c:pt>
                <c:pt idx="4">
                  <c:v>11</c:v>
                </c:pt>
                <c:pt idx="5">
                  <c:v>27</c:v>
                </c:pt>
                <c:pt idx="6">
                  <c:v>33</c:v>
                </c:pt>
                <c:pt idx="7">
                  <c:v>29</c:v>
                </c:pt>
                <c:pt idx="8">
                  <c:v>17</c:v>
                </c:pt>
                <c:pt idx="9">
                  <c:v>13</c:v>
                </c:pt>
                <c:pt idx="10">
                  <c:v>13</c:v>
                </c:pt>
                <c:pt idx="11">
                  <c:v>4</c:v>
                </c:pt>
                <c:pt idx="12">
                  <c:v>9</c:v>
                </c:pt>
                <c:pt idx="13">
                  <c:v>13</c:v>
                </c:pt>
                <c:pt idx="14">
                  <c:v>7</c:v>
                </c:pt>
                <c:pt idx="15">
                  <c:v>2</c:v>
                </c:pt>
                <c:pt idx="16">
                  <c:v>0</c:v>
                </c:pt>
                <c:pt idx="17">
                  <c:v>4</c:v>
                </c:pt>
              </c:numCache>
            </c:numRef>
          </c:val>
          <c:extLst xmlns:c16r2="http://schemas.microsoft.com/office/drawing/2015/06/chart">
            <c:ext xmlns:c16="http://schemas.microsoft.com/office/drawing/2014/chart" uri="{C3380CC4-5D6E-409C-BE32-E72D297353CC}">
              <c16:uniqueId val="{00000000-A1A0-4B13-BD31-938DB0169E3A}"/>
            </c:ext>
          </c:extLst>
        </c:ser>
        <c:ser>
          <c:idx val="1"/>
          <c:order val="1"/>
          <c:tx>
            <c:strRef>
              <c:f>Sheet1!$C$1</c:f>
              <c:strCache>
                <c:ptCount val="1"/>
                <c:pt idx="0">
                  <c:v>Packed red cells</c:v>
                </c:pt>
              </c:strCache>
            </c:strRef>
          </c:tx>
          <c:spPr>
            <a:solidFill>
              <a:schemeClr val="accent6">
                <a:lumMod val="60000"/>
                <a:lumOff val="40000"/>
              </a:schemeClr>
            </a:solidFill>
            <a:ln>
              <a:noFill/>
            </a:ln>
            <a:effectLst>
              <a:outerShdw blurRad="40000" dist="23000" dir="5400000" rotWithShape="0">
                <a:srgbClr val="000000">
                  <a:alpha val="35000"/>
                </a:srgbClr>
              </a:outerShdw>
            </a:effectLst>
          </c:spPr>
          <c:invertIfNegative val="0"/>
          <c:cat>
            <c:strRef>
              <c:f>Sheet1!$A$2:$A$19</c:f>
              <c:strCache>
                <c:ptCount val="18"/>
                <c:pt idx="0">
                  <c:v>0-4yrs</c:v>
                </c:pt>
                <c:pt idx="1">
                  <c:v>5-9yrs</c:v>
                </c:pt>
                <c:pt idx="2">
                  <c:v>10-14yrs</c:v>
                </c:pt>
                <c:pt idx="3">
                  <c:v>15-19yrs</c:v>
                </c:pt>
                <c:pt idx="4">
                  <c:v>20-24yrs</c:v>
                </c:pt>
                <c:pt idx="5">
                  <c:v>24-29yrs</c:v>
                </c:pt>
                <c:pt idx="6">
                  <c:v>30-34yrs</c:v>
                </c:pt>
                <c:pt idx="7">
                  <c:v>35-39yrs</c:v>
                </c:pt>
                <c:pt idx="8">
                  <c:v>40-44yrs</c:v>
                </c:pt>
                <c:pt idx="9">
                  <c:v>45-49yrs</c:v>
                </c:pt>
                <c:pt idx="10">
                  <c:v>50-54yrs</c:v>
                </c:pt>
                <c:pt idx="11">
                  <c:v>55-59yrs</c:v>
                </c:pt>
                <c:pt idx="12">
                  <c:v>60-64yrs</c:v>
                </c:pt>
                <c:pt idx="13">
                  <c:v>65-69yrs</c:v>
                </c:pt>
                <c:pt idx="14">
                  <c:v>70-74yrs</c:v>
                </c:pt>
                <c:pt idx="15">
                  <c:v>75-79yrs</c:v>
                </c:pt>
                <c:pt idx="16">
                  <c:v>80-84yrs</c:v>
                </c:pt>
                <c:pt idx="17">
                  <c:v>&gt;85yrs</c:v>
                </c:pt>
              </c:strCache>
            </c:strRef>
          </c:cat>
          <c:val>
            <c:numRef>
              <c:f>Sheet1!$C$2:$C$19</c:f>
              <c:numCache>
                <c:formatCode>General</c:formatCode>
                <c:ptCount val="18"/>
                <c:pt idx="0">
                  <c:v>40</c:v>
                </c:pt>
                <c:pt idx="1">
                  <c:v>18</c:v>
                </c:pt>
                <c:pt idx="2">
                  <c:v>8</c:v>
                </c:pt>
                <c:pt idx="3">
                  <c:v>3</c:v>
                </c:pt>
                <c:pt idx="4">
                  <c:v>9</c:v>
                </c:pt>
                <c:pt idx="5">
                  <c:v>13</c:v>
                </c:pt>
                <c:pt idx="6">
                  <c:v>5</c:v>
                </c:pt>
                <c:pt idx="7">
                  <c:v>13</c:v>
                </c:pt>
                <c:pt idx="8">
                  <c:v>11</c:v>
                </c:pt>
                <c:pt idx="9">
                  <c:v>5</c:v>
                </c:pt>
                <c:pt idx="10">
                  <c:v>10</c:v>
                </c:pt>
                <c:pt idx="11">
                  <c:v>8</c:v>
                </c:pt>
                <c:pt idx="12">
                  <c:v>3</c:v>
                </c:pt>
                <c:pt idx="13">
                  <c:v>3</c:v>
                </c:pt>
                <c:pt idx="14">
                  <c:v>1</c:v>
                </c:pt>
                <c:pt idx="15">
                  <c:v>1</c:v>
                </c:pt>
                <c:pt idx="16">
                  <c:v>1</c:v>
                </c:pt>
                <c:pt idx="17">
                  <c:v>1</c:v>
                </c:pt>
              </c:numCache>
            </c:numRef>
          </c:val>
          <c:extLst xmlns:c16r2="http://schemas.microsoft.com/office/drawing/2015/06/chart">
            <c:ext xmlns:c16="http://schemas.microsoft.com/office/drawing/2014/chart" uri="{C3380CC4-5D6E-409C-BE32-E72D297353CC}">
              <c16:uniqueId val="{00000001-A1A0-4B13-BD31-938DB0169E3A}"/>
            </c:ext>
          </c:extLst>
        </c:ser>
        <c:dLbls>
          <c:showLegendKey val="0"/>
          <c:showVal val="0"/>
          <c:showCatName val="0"/>
          <c:showSerName val="0"/>
          <c:showPercent val="0"/>
          <c:showBubbleSize val="0"/>
        </c:dLbls>
        <c:gapWidth val="100"/>
        <c:overlap val="-24"/>
        <c:axId val="-1188973856"/>
        <c:axId val="-1188965696"/>
      </c:barChart>
      <c:catAx>
        <c:axId val="-118897385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Age of the recipients</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
          </a:p>
        </c:txPr>
        <c:crossAx val="-1188965696"/>
        <c:crosses val="autoZero"/>
        <c:auto val="1"/>
        <c:lblAlgn val="ctr"/>
        <c:lblOffset val="100"/>
        <c:noMultiLvlLbl val="0"/>
      </c:catAx>
      <c:valAx>
        <c:axId val="-118896569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Number of transfused units</a:t>
                </a:r>
              </a:p>
            </c:rich>
          </c:tx>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
          </a:p>
        </c:txPr>
        <c:crossAx val="-1188973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Whole blood</c:v>
                </c:pt>
              </c:strCache>
            </c:strRef>
          </c:tx>
          <c:spPr>
            <a:solidFill>
              <a:srgbClr val="4BACC6"/>
            </a:solidFill>
            <a:ln>
              <a:solidFill>
                <a:srgbClr val="C0504D">
                  <a:lumMod val="60000"/>
                  <a:lumOff val="40000"/>
                </a:srgbClr>
              </a:solidFill>
            </a:ln>
            <a:effectLst/>
          </c:spPr>
          <c:invertIfNegative val="0"/>
          <c:cat>
            <c:strRef>
              <c:f>Sheet1!$A$2:$A$5</c:f>
              <c:strCache>
                <c:ptCount val="4"/>
                <c:pt idx="0">
                  <c:v>Medical</c:v>
                </c:pt>
                <c:pt idx="1">
                  <c:v>Surgical</c:v>
                </c:pt>
                <c:pt idx="2">
                  <c:v>Reproductive</c:v>
                </c:pt>
                <c:pt idx="3">
                  <c:v>Child health</c:v>
                </c:pt>
              </c:strCache>
            </c:strRef>
          </c:cat>
          <c:val>
            <c:numRef>
              <c:f>Sheet1!$B$2:$B$5</c:f>
              <c:numCache>
                <c:formatCode>General</c:formatCode>
                <c:ptCount val="4"/>
                <c:pt idx="0">
                  <c:v>69</c:v>
                </c:pt>
                <c:pt idx="1">
                  <c:v>81</c:v>
                </c:pt>
                <c:pt idx="2">
                  <c:v>57</c:v>
                </c:pt>
                <c:pt idx="3">
                  <c:v>24</c:v>
                </c:pt>
              </c:numCache>
            </c:numRef>
          </c:val>
          <c:extLst xmlns:c16r2="http://schemas.microsoft.com/office/drawing/2015/06/chart">
            <c:ext xmlns:c16="http://schemas.microsoft.com/office/drawing/2014/chart" uri="{C3380CC4-5D6E-409C-BE32-E72D297353CC}">
              <c16:uniqueId val="{00000000-FD91-4059-9EAB-B72B90AD8487}"/>
            </c:ext>
          </c:extLst>
        </c:ser>
        <c:ser>
          <c:idx val="1"/>
          <c:order val="1"/>
          <c:tx>
            <c:strRef>
              <c:f>Sheet1!$C$1</c:f>
              <c:strCache>
                <c:ptCount val="1"/>
                <c:pt idx="0">
                  <c:v>Packed red cells</c:v>
                </c:pt>
              </c:strCache>
            </c:strRef>
          </c:tx>
          <c:spPr>
            <a:solidFill>
              <a:srgbClr val="F79646">
                <a:lumMod val="20000"/>
                <a:lumOff val="80000"/>
              </a:srgbClr>
            </a:solidFill>
            <a:ln>
              <a:noFill/>
            </a:ln>
            <a:effectLst/>
          </c:spPr>
          <c:invertIfNegative val="0"/>
          <c:cat>
            <c:strRef>
              <c:f>Sheet1!$A$2:$A$5</c:f>
              <c:strCache>
                <c:ptCount val="4"/>
                <c:pt idx="0">
                  <c:v>Medical</c:v>
                </c:pt>
                <c:pt idx="1">
                  <c:v>Surgical</c:v>
                </c:pt>
                <c:pt idx="2">
                  <c:v>Reproductive</c:v>
                </c:pt>
                <c:pt idx="3">
                  <c:v>Child health</c:v>
                </c:pt>
              </c:strCache>
            </c:strRef>
          </c:cat>
          <c:val>
            <c:numRef>
              <c:f>Sheet1!$C$2:$C$5</c:f>
              <c:numCache>
                <c:formatCode>General</c:formatCode>
                <c:ptCount val="4"/>
                <c:pt idx="0">
                  <c:v>43</c:v>
                </c:pt>
                <c:pt idx="1">
                  <c:v>36</c:v>
                </c:pt>
                <c:pt idx="2">
                  <c:v>18</c:v>
                </c:pt>
                <c:pt idx="3">
                  <c:v>56</c:v>
                </c:pt>
              </c:numCache>
            </c:numRef>
          </c:val>
          <c:extLst xmlns:c16r2="http://schemas.microsoft.com/office/drawing/2015/06/chart">
            <c:ext xmlns:c16="http://schemas.microsoft.com/office/drawing/2014/chart" uri="{C3380CC4-5D6E-409C-BE32-E72D297353CC}">
              <c16:uniqueId val="{00000001-FD91-4059-9EAB-B72B90AD8487}"/>
            </c:ext>
          </c:extLst>
        </c:ser>
        <c:dLbls>
          <c:showLegendKey val="0"/>
          <c:showVal val="0"/>
          <c:showCatName val="0"/>
          <c:showSerName val="0"/>
          <c:showPercent val="0"/>
          <c:showBubbleSize val="0"/>
        </c:dLbls>
        <c:gapWidth val="75"/>
        <c:overlap val="100"/>
        <c:axId val="-1181306896"/>
        <c:axId val="-1181300912"/>
      </c:barChart>
      <c:catAx>
        <c:axId val="-118130689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Clinical department</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1181300912"/>
        <c:crosses val="autoZero"/>
        <c:auto val="1"/>
        <c:lblAlgn val="ctr"/>
        <c:lblOffset val="100"/>
        <c:noMultiLvlLbl val="0"/>
      </c:catAx>
      <c:valAx>
        <c:axId val="-118130091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Number of transfused units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11813068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Sheet1!$B$1</c:f>
              <c:strCache>
                <c:ptCount val="1"/>
                <c:pt idx="0">
                  <c:v>Whoe blood</c:v>
                </c:pt>
              </c:strCache>
            </c:strRef>
          </c:tx>
          <c:spPr>
            <a:solidFill>
              <a:srgbClr val="4BACC6"/>
            </a:solidFill>
            <a:ln>
              <a:noFill/>
            </a:ln>
            <a:effectLst/>
          </c:spPr>
          <c:invertIfNegative val="0"/>
          <c:cat>
            <c:strRef>
              <c:f>Sheet1!$A$2:$A$11</c:f>
              <c:strCache>
                <c:ptCount val="10"/>
                <c:pt idx="0">
                  <c:v>Others</c:v>
                </c:pt>
                <c:pt idx="1">
                  <c:v>Injuries</c:v>
                </c:pt>
                <c:pt idx="2">
                  <c:v>Perinatal </c:v>
                </c:pt>
                <c:pt idx="3">
                  <c:v>Pregnancy related</c:v>
                </c:pt>
                <c:pt idx="4">
                  <c:v>Genitourinary </c:v>
                </c:pt>
                <c:pt idx="5">
                  <c:v>Digestive system</c:v>
                </c:pt>
                <c:pt idx="6">
                  <c:v>Endocrine &amp; metabolic</c:v>
                </c:pt>
                <c:pt idx="7">
                  <c:v>Diseases of blood</c:v>
                </c:pt>
                <c:pt idx="8">
                  <c:v>Neoplasms</c:v>
                </c:pt>
                <c:pt idx="9">
                  <c:v>Infectious </c:v>
                </c:pt>
              </c:strCache>
            </c:strRef>
          </c:cat>
          <c:val>
            <c:numRef>
              <c:f>Sheet1!$B$2:$B$11</c:f>
              <c:numCache>
                <c:formatCode>General</c:formatCode>
                <c:ptCount val="10"/>
                <c:pt idx="0">
                  <c:v>12</c:v>
                </c:pt>
                <c:pt idx="1">
                  <c:v>29</c:v>
                </c:pt>
                <c:pt idx="2">
                  <c:v>3</c:v>
                </c:pt>
                <c:pt idx="3">
                  <c:v>37</c:v>
                </c:pt>
                <c:pt idx="4">
                  <c:v>25</c:v>
                </c:pt>
                <c:pt idx="5">
                  <c:v>21</c:v>
                </c:pt>
                <c:pt idx="6">
                  <c:v>8</c:v>
                </c:pt>
                <c:pt idx="7">
                  <c:v>16</c:v>
                </c:pt>
                <c:pt idx="8">
                  <c:v>55</c:v>
                </c:pt>
                <c:pt idx="9">
                  <c:v>25</c:v>
                </c:pt>
              </c:numCache>
            </c:numRef>
          </c:val>
          <c:extLst xmlns:c16r2="http://schemas.microsoft.com/office/drawing/2015/06/chart">
            <c:ext xmlns:c16="http://schemas.microsoft.com/office/drawing/2014/chart" uri="{C3380CC4-5D6E-409C-BE32-E72D297353CC}">
              <c16:uniqueId val="{00000000-4750-498D-A731-6FF4236EC601}"/>
            </c:ext>
          </c:extLst>
        </c:ser>
        <c:ser>
          <c:idx val="1"/>
          <c:order val="1"/>
          <c:tx>
            <c:strRef>
              <c:f>Sheet1!$C$1</c:f>
              <c:strCache>
                <c:ptCount val="1"/>
                <c:pt idx="0">
                  <c:v>Packed red cells</c:v>
                </c:pt>
              </c:strCache>
            </c:strRef>
          </c:tx>
          <c:spPr>
            <a:solidFill>
              <a:srgbClr val="F79646">
                <a:lumMod val="40000"/>
                <a:lumOff val="60000"/>
              </a:srgbClr>
            </a:solidFill>
            <a:ln>
              <a:noFill/>
            </a:ln>
            <a:effectLst/>
          </c:spPr>
          <c:invertIfNegative val="0"/>
          <c:cat>
            <c:strRef>
              <c:f>Sheet1!$A$2:$A$11</c:f>
              <c:strCache>
                <c:ptCount val="10"/>
                <c:pt idx="0">
                  <c:v>Others</c:v>
                </c:pt>
                <c:pt idx="1">
                  <c:v>Injuries</c:v>
                </c:pt>
                <c:pt idx="2">
                  <c:v>Perinatal </c:v>
                </c:pt>
                <c:pt idx="3">
                  <c:v>Pregnancy related</c:v>
                </c:pt>
                <c:pt idx="4">
                  <c:v>Genitourinary </c:v>
                </c:pt>
                <c:pt idx="5">
                  <c:v>Digestive system</c:v>
                </c:pt>
                <c:pt idx="6">
                  <c:v>Endocrine &amp; metabolic</c:v>
                </c:pt>
                <c:pt idx="7">
                  <c:v>Diseases of blood</c:v>
                </c:pt>
                <c:pt idx="8">
                  <c:v>Neoplasms</c:v>
                </c:pt>
                <c:pt idx="9">
                  <c:v>Infectious </c:v>
                </c:pt>
              </c:strCache>
            </c:strRef>
          </c:cat>
          <c:val>
            <c:numRef>
              <c:f>Sheet1!$C$2:$C$11</c:f>
              <c:numCache>
                <c:formatCode>General</c:formatCode>
                <c:ptCount val="10"/>
                <c:pt idx="0">
                  <c:v>15</c:v>
                </c:pt>
                <c:pt idx="1">
                  <c:v>15</c:v>
                </c:pt>
                <c:pt idx="2">
                  <c:v>24</c:v>
                </c:pt>
                <c:pt idx="3">
                  <c:v>8</c:v>
                </c:pt>
                <c:pt idx="4">
                  <c:v>11</c:v>
                </c:pt>
                <c:pt idx="5">
                  <c:v>7</c:v>
                </c:pt>
                <c:pt idx="6">
                  <c:v>5</c:v>
                </c:pt>
                <c:pt idx="7">
                  <c:v>15</c:v>
                </c:pt>
                <c:pt idx="8">
                  <c:v>34</c:v>
                </c:pt>
                <c:pt idx="9">
                  <c:v>19</c:v>
                </c:pt>
              </c:numCache>
            </c:numRef>
          </c:val>
          <c:extLst xmlns:c16r2="http://schemas.microsoft.com/office/drawing/2015/06/chart">
            <c:ext xmlns:c16="http://schemas.microsoft.com/office/drawing/2014/chart" uri="{C3380CC4-5D6E-409C-BE32-E72D297353CC}">
              <c16:uniqueId val="{00000001-4750-498D-A731-6FF4236EC601}"/>
            </c:ext>
          </c:extLst>
        </c:ser>
        <c:dLbls>
          <c:showLegendKey val="0"/>
          <c:showVal val="0"/>
          <c:showCatName val="0"/>
          <c:showSerName val="0"/>
          <c:showPercent val="0"/>
          <c:showBubbleSize val="0"/>
        </c:dLbls>
        <c:gapWidth val="75"/>
        <c:overlap val="100"/>
        <c:axId val="-1181310704"/>
        <c:axId val="-1181300368"/>
      </c:barChart>
      <c:catAx>
        <c:axId val="-1181310704"/>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Presenting condition</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1181300368"/>
        <c:crosses val="autoZero"/>
        <c:auto val="1"/>
        <c:lblAlgn val="ctr"/>
        <c:lblOffset val="100"/>
        <c:noMultiLvlLbl val="0"/>
      </c:catAx>
      <c:valAx>
        <c:axId val="-1181300368"/>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Number of transfused units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11813107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Whole blood</c:v>
                </c:pt>
              </c:strCache>
            </c:strRef>
          </c:tx>
          <c:spPr>
            <a:solidFill>
              <a:schemeClr val="accent5"/>
            </a:solidFill>
            <a:ln>
              <a:noFill/>
            </a:ln>
            <a:effectLst/>
          </c:spPr>
          <c:invertIfNegative val="0"/>
          <c:cat>
            <c:strRef>
              <c:f>Sheet1!$A$2:$A$4</c:f>
              <c:strCache>
                <c:ptCount val="3"/>
                <c:pt idx="0">
                  <c:v>Anaemia</c:v>
                </c:pt>
                <c:pt idx="1">
                  <c:v>Elective surgery</c:v>
                </c:pt>
                <c:pt idx="2">
                  <c:v>Haemorhage</c:v>
                </c:pt>
              </c:strCache>
            </c:strRef>
          </c:cat>
          <c:val>
            <c:numRef>
              <c:f>Sheet1!$B$2:$B$4</c:f>
              <c:numCache>
                <c:formatCode>General</c:formatCode>
                <c:ptCount val="3"/>
                <c:pt idx="0">
                  <c:v>133</c:v>
                </c:pt>
                <c:pt idx="1">
                  <c:v>34</c:v>
                </c:pt>
                <c:pt idx="2">
                  <c:v>40</c:v>
                </c:pt>
              </c:numCache>
            </c:numRef>
          </c:val>
          <c:extLst xmlns:c16r2="http://schemas.microsoft.com/office/drawing/2015/06/chart">
            <c:ext xmlns:c16="http://schemas.microsoft.com/office/drawing/2014/chart" uri="{C3380CC4-5D6E-409C-BE32-E72D297353CC}">
              <c16:uniqueId val="{00000000-288D-47BC-9B19-D32E56F0DC7F}"/>
            </c:ext>
          </c:extLst>
        </c:ser>
        <c:ser>
          <c:idx val="1"/>
          <c:order val="1"/>
          <c:tx>
            <c:strRef>
              <c:f>Sheet1!$C$1</c:f>
              <c:strCache>
                <c:ptCount val="1"/>
                <c:pt idx="0">
                  <c:v>Packed red cells</c:v>
                </c:pt>
              </c:strCache>
            </c:strRef>
          </c:tx>
          <c:spPr>
            <a:solidFill>
              <a:schemeClr val="accent6">
                <a:lumMod val="40000"/>
                <a:lumOff val="60000"/>
              </a:schemeClr>
            </a:solidFill>
            <a:ln>
              <a:noFill/>
            </a:ln>
            <a:effectLst/>
          </c:spPr>
          <c:invertIfNegative val="0"/>
          <c:cat>
            <c:strRef>
              <c:f>Sheet1!$A$2:$A$4</c:f>
              <c:strCache>
                <c:ptCount val="3"/>
                <c:pt idx="0">
                  <c:v>Anaemia</c:v>
                </c:pt>
                <c:pt idx="1">
                  <c:v>Elective surgery</c:v>
                </c:pt>
                <c:pt idx="2">
                  <c:v>Haemorhage</c:v>
                </c:pt>
              </c:strCache>
            </c:strRef>
          </c:cat>
          <c:val>
            <c:numRef>
              <c:f>Sheet1!$C$2:$C$4</c:f>
              <c:numCache>
                <c:formatCode>General</c:formatCode>
                <c:ptCount val="3"/>
                <c:pt idx="0">
                  <c:v>107</c:v>
                </c:pt>
                <c:pt idx="1">
                  <c:v>22</c:v>
                </c:pt>
                <c:pt idx="2">
                  <c:v>14</c:v>
                </c:pt>
              </c:numCache>
            </c:numRef>
          </c:val>
          <c:extLst xmlns:c16r2="http://schemas.microsoft.com/office/drawing/2015/06/chart">
            <c:ext xmlns:c16="http://schemas.microsoft.com/office/drawing/2014/chart" uri="{C3380CC4-5D6E-409C-BE32-E72D297353CC}">
              <c16:uniqueId val="{00000001-288D-47BC-9B19-D32E56F0DC7F}"/>
            </c:ext>
          </c:extLst>
        </c:ser>
        <c:dLbls>
          <c:showLegendKey val="0"/>
          <c:showVal val="0"/>
          <c:showCatName val="0"/>
          <c:showSerName val="0"/>
          <c:showPercent val="0"/>
          <c:showBubbleSize val="0"/>
        </c:dLbls>
        <c:gapWidth val="300"/>
        <c:axId val="-1181310160"/>
        <c:axId val="-1181299280"/>
      </c:barChart>
      <c:catAx>
        <c:axId val="-1181310160"/>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Indication of the transfusion</a:t>
                </a: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
          </a:p>
        </c:txPr>
        <c:crossAx val="-1181299280"/>
        <c:crosses val="autoZero"/>
        <c:auto val="1"/>
        <c:lblAlgn val="ctr"/>
        <c:lblOffset val="100"/>
        <c:noMultiLvlLbl val="0"/>
      </c:catAx>
      <c:valAx>
        <c:axId val="-11812992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Number of transfused units</a:t>
                </a: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
          </a:p>
        </c:txPr>
        <c:crossAx val="-118131016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90</Pages>
  <Words>16977</Words>
  <Characters>96775</Characters>
  <Application>Microsoft Office Word</Application>
  <DocSecurity>0</DocSecurity>
  <Lines>806</Lines>
  <Paragraphs>227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chsadmin</cp:lastModifiedBy>
  <cp:revision>2</cp:revision>
  <cp:lastPrinted>2018-10-30T10:18:00Z</cp:lastPrinted>
  <dcterms:created xsi:type="dcterms:W3CDTF">2022-01-26T13:19:00Z</dcterms:created>
  <dcterms:modified xsi:type="dcterms:W3CDTF">2022-01-26T13:19:00Z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zotero-version="5.0.35.1"&gt;&lt;session id="9WjsP2yP"/&gt;&lt;style id="http://www.zotero.org/styles/apa" locale="en-US" hasBibliography="1" bibliographyStyleHasBeenSet="1"/&gt;&lt;prefs&gt;&lt;pref name="fieldType" value="Field"/&gt;&lt;pref name="automaticJou</vt:lpwstr>
  </property>
  <property fmtid="{D5CDD505-2E9C-101B-9397-08002B2CF9AE}" pid="3" name="ZOTERO_PREF_2">
    <vt:lpwstr>rnalAbbreviations" value="true"/&gt;&lt;pref name="noteType" value="0"/&gt;&lt;/prefs&gt;&lt;/data&gt;</vt:lpwstr>
  </property>
</Properties>
</file>