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5C8AF9" w14:textId="77777777" w:rsidR="003A1611" w:rsidRPr="00F1473F" w:rsidRDefault="003A1611" w:rsidP="003A1611">
      <w:pPr>
        <w:jc w:val="center"/>
        <w:rPr>
          <w:rFonts w:ascii="Times New Roman" w:eastAsia="Times New Roman" w:hAnsi="Times New Roman" w:hint="default"/>
          <w:b/>
          <w:sz w:val="24"/>
        </w:rPr>
      </w:pPr>
    </w:p>
    <w:p w14:paraId="114C72E3" w14:textId="77777777" w:rsidR="003A1611" w:rsidRPr="00F1473F" w:rsidRDefault="003A1611" w:rsidP="003A1611">
      <w:pPr>
        <w:pStyle w:val="NormalWebCharChar"/>
        <w:spacing w:line="480" w:lineRule="auto"/>
        <w:jc w:val="center"/>
        <w:rPr>
          <w:rFonts w:eastAsia="Times New Roman" w:hint="default"/>
          <w:b/>
        </w:rPr>
      </w:pPr>
      <w:r w:rsidRPr="00F1473F">
        <w:rPr>
          <w:rFonts w:eastAsia="TimesNewRomanPSMT" w:hint="default"/>
          <w:b/>
        </w:rPr>
        <w:t>DECISION-DELIVERY INTERVAL AND ASSOCIATED FETOMATERNAL OUTCOMES WITHIN 24 HOURS POST EMERGENCY CAESARIAN DELIVERY AT MOI TEACHING &amp; REFERRAL HOSPITAL.</w:t>
      </w:r>
    </w:p>
    <w:p w14:paraId="3CE02ED4" w14:textId="77777777" w:rsidR="003A1611" w:rsidRPr="00F1473F" w:rsidRDefault="003A1611" w:rsidP="003A1611">
      <w:pPr>
        <w:pStyle w:val="NormalWebCharChar"/>
        <w:spacing w:line="480" w:lineRule="auto"/>
        <w:jc w:val="center"/>
        <w:rPr>
          <w:rFonts w:eastAsia="Times New Roman" w:hint="default"/>
          <w:b/>
        </w:rPr>
      </w:pPr>
    </w:p>
    <w:p w14:paraId="7F7155FA" w14:textId="77777777" w:rsidR="003A1611" w:rsidRPr="00F1473F" w:rsidRDefault="003A1611" w:rsidP="003A1611">
      <w:pPr>
        <w:pStyle w:val="NormalWebCharChar"/>
        <w:spacing w:line="480" w:lineRule="auto"/>
        <w:jc w:val="center"/>
        <w:rPr>
          <w:rFonts w:eastAsia="Times New Roman" w:hint="default"/>
          <w:b/>
        </w:rPr>
      </w:pPr>
    </w:p>
    <w:p w14:paraId="39FC454B" w14:textId="77777777" w:rsidR="003A1611" w:rsidRPr="00F1473F" w:rsidRDefault="003A1611" w:rsidP="003A1611">
      <w:pPr>
        <w:pStyle w:val="NormalWebCharChar"/>
        <w:spacing w:line="480" w:lineRule="auto"/>
        <w:jc w:val="center"/>
        <w:rPr>
          <w:rFonts w:eastAsia="Times New Roman" w:hint="default"/>
          <w:b/>
        </w:rPr>
      </w:pPr>
    </w:p>
    <w:p w14:paraId="1DFB1043" w14:textId="77777777" w:rsidR="003A1611" w:rsidRPr="00F1473F" w:rsidRDefault="003A1611" w:rsidP="003A1611">
      <w:pPr>
        <w:pStyle w:val="NormalWebCharChar"/>
        <w:spacing w:line="480" w:lineRule="auto"/>
        <w:jc w:val="center"/>
        <w:rPr>
          <w:rFonts w:eastAsia="Times New Roman" w:hint="default"/>
          <w:b/>
        </w:rPr>
      </w:pPr>
      <w:bookmarkStart w:id="0" w:name="_GoBack"/>
      <w:bookmarkEnd w:id="0"/>
    </w:p>
    <w:p w14:paraId="43AB8ECA" w14:textId="77777777" w:rsidR="003A1611" w:rsidRPr="00F1473F" w:rsidRDefault="003A1611" w:rsidP="003A1611">
      <w:pPr>
        <w:pStyle w:val="NormalWebCharChar"/>
        <w:spacing w:line="480" w:lineRule="auto"/>
        <w:jc w:val="center"/>
        <w:rPr>
          <w:rFonts w:hint="default"/>
          <w:b/>
        </w:rPr>
      </w:pPr>
      <w:r w:rsidRPr="00F1473F">
        <w:rPr>
          <w:rFonts w:hint="default"/>
          <w:b/>
        </w:rPr>
        <w:t>BY</w:t>
      </w:r>
    </w:p>
    <w:p w14:paraId="2791BAEB" w14:textId="77777777" w:rsidR="003A1611" w:rsidRPr="00F1473F" w:rsidRDefault="003A1611" w:rsidP="003A1611">
      <w:pPr>
        <w:pStyle w:val="NormalWebCharChar"/>
        <w:spacing w:line="480" w:lineRule="auto"/>
        <w:jc w:val="center"/>
        <w:rPr>
          <w:rFonts w:hint="default"/>
          <w:b/>
        </w:rPr>
      </w:pPr>
      <w:r w:rsidRPr="00F1473F">
        <w:rPr>
          <w:rFonts w:hint="default"/>
          <w:b/>
        </w:rPr>
        <w:t>MICHAEL LEWENEI BYEGON</w:t>
      </w:r>
    </w:p>
    <w:p w14:paraId="1CBC938D" w14:textId="77777777" w:rsidR="003A1611" w:rsidRPr="00F1473F" w:rsidRDefault="003A1611" w:rsidP="003A1611">
      <w:pPr>
        <w:pStyle w:val="NormalWebCharChar"/>
        <w:spacing w:line="480" w:lineRule="auto"/>
        <w:jc w:val="center"/>
        <w:rPr>
          <w:rFonts w:hint="default"/>
          <w:b/>
        </w:rPr>
      </w:pPr>
      <w:r w:rsidRPr="00F1473F">
        <w:rPr>
          <w:rFonts w:hint="default"/>
          <w:b/>
        </w:rPr>
        <w:t>SM/PGRH/04/12</w:t>
      </w:r>
    </w:p>
    <w:p w14:paraId="09755B52" w14:textId="77777777" w:rsidR="003A1611" w:rsidRPr="00F1473F" w:rsidRDefault="003A1611" w:rsidP="003A1611">
      <w:pPr>
        <w:pStyle w:val="NormalWebCharChar"/>
        <w:spacing w:line="480" w:lineRule="auto"/>
        <w:ind w:leftChars="400" w:left="880"/>
        <w:jc w:val="center"/>
        <w:rPr>
          <w:rFonts w:eastAsia="Times New Roman" w:hint="default"/>
          <w:b/>
        </w:rPr>
      </w:pPr>
    </w:p>
    <w:p w14:paraId="763D1D1F" w14:textId="77777777" w:rsidR="003A1611" w:rsidRPr="00F1473F" w:rsidRDefault="003A1611" w:rsidP="003A1611">
      <w:pPr>
        <w:spacing w:before="720" w:line="480" w:lineRule="auto"/>
        <w:jc w:val="center"/>
        <w:rPr>
          <w:rFonts w:ascii="Times New Roman" w:eastAsia="Times New Roman" w:hAnsi="Times New Roman" w:hint="default"/>
          <w:b/>
          <w:sz w:val="24"/>
        </w:rPr>
      </w:pPr>
    </w:p>
    <w:p w14:paraId="21932147" w14:textId="77777777" w:rsidR="003A1611" w:rsidRPr="00F1473F" w:rsidRDefault="003A1611" w:rsidP="003A1611">
      <w:pPr>
        <w:spacing w:before="720" w:line="480" w:lineRule="auto"/>
        <w:jc w:val="center"/>
        <w:rPr>
          <w:rFonts w:ascii="Times New Roman" w:hAnsi="Times New Roman" w:hint="default"/>
          <w:b/>
          <w:sz w:val="24"/>
        </w:rPr>
      </w:pPr>
      <w:r w:rsidRPr="00F1473F">
        <w:rPr>
          <w:rFonts w:ascii="Times New Roman" w:hAnsi="Times New Roman" w:hint="default"/>
          <w:b/>
          <w:sz w:val="24"/>
        </w:rPr>
        <w:lastRenderedPageBreak/>
        <w:t>A THESIS SUBMITTED TO THE SCHOOL OF MEDICINE IN PARTIAL FULFILLMENT FOR THE REQUIREMENTS FOR THE AWARD OF THE DEGREE OF MASTER OF MEDICINE IN REPRODUCTIVE HEALTH,  MOI UNIVERSITY</w:t>
      </w:r>
    </w:p>
    <w:p w14:paraId="247073BE" w14:textId="77777777" w:rsidR="003A1611" w:rsidRDefault="003A1611" w:rsidP="003A1611">
      <w:pPr>
        <w:spacing w:line="480" w:lineRule="auto"/>
        <w:jc w:val="center"/>
        <w:rPr>
          <w:rFonts w:ascii="Times New Roman" w:hAnsi="Times New Roman" w:hint="default"/>
          <w:b/>
          <w:sz w:val="24"/>
        </w:rPr>
      </w:pPr>
    </w:p>
    <w:p w14:paraId="0914F66D" w14:textId="77777777" w:rsidR="003A1611" w:rsidRPr="00F1473F" w:rsidRDefault="003A1611" w:rsidP="003A1611">
      <w:pPr>
        <w:spacing w:line="480" w:lineRule="auto"/>
        <w:jc w:val="center"/>
        <w:rPr>
          <w:rFonts w:ascii="Times New Roman" w:hAnsi="Times New Roman" w:hint="default"/>
          <w:b/>
          <w:sz w:val="24"/>
        </w:rPr>
      </w:pPr>
      <w:r w:rsidRPr="00F1473F">
        <w:rPr>
          <w:rFonts w:ascii="Times New Roman" w:hAnsi="Times New Roman" w:hint="default"/>
          <w:b/>
          <w:sz w:val="24"/>
        </w:rPr>
        <w:t>©201</w:t>
      </w:r>
      <w:r>
        <w:rPr>
          <w:rFonts w:ascii="Times New Roman" w:hAnsi="Times New Roman" w:hint="default"/>
          <w:b/>
          <w:sz w:val="24"/>
        </w:rPr>
        <w:t>7</w:t>
      </w:r>
    </w:p>
    <w:p w14:paraId="043E6222" w14:textId="77777777" w:rsidR="003A1611" w:rsidRPr="00F1473F" w:rsidRDefault="003A1611" w:rsidP="003A1611">
      <w:pPr>
        <w:pStyle w:val="Heading1"/>
        <w:spacing w:line="480" w:lineRule="auto"/>
        <w:jc w:val="center"/>
        <w:rPr>
          <w:rFonts w:hint="default"/>
        </w:rPr>
      </w:pPr>
      <w:r w:rsidRPr="00F1473F">
        <w:rPr>
          <w:rFonts w:eastAsia="Times New Roman" w:hint="default"/>
        </w:rPr>
        <w:br w:type="page"/>
      </w:r>
      <w:bookmarkStart w:id="1" w:name="_Toc377303708"/>
      <w:bookmarkStart w:id="2" w:name="_Toc482887527"/>
      <w:r w:rsidRPr="00F1473F">
        <w:rPr>
          <w:rFonts w:hint="default"/>
        </w:rPr>
        <w:lastRenderedPageBreak/>
        <w:t>DECLARATION</w:t>
      </w:r>
      <w:bookmarkEnd w:id="1"/>
      <w:bookmarkEnd w:id="2"/>
    </w:p>
    <w:p w14:paraId="68475E1C" w14:textId="77777777" w:rsidR="003A1611" w:rsidRPr="00F1473F" w:rsidRDefault="003A1611" w:rsidP="003A1611">
      <w:pPr>
        <w:spacing w:after="0" w:line="360" w:lineRule="auto"/>
        <w:rPr>
          <w:rFonts w:ascii="Times New Roman" w:hAnsi="Times New Roman" w:hint="default"/>
          <w:b/>
          <w:sz w:val="24"/>
        </w:rPr>
      </w:pPr>
      <w:r w:rsidRPr="00F1473F">
        <w:rPr>
          <w:rFonts w:ascii="Times New Roman" w:hAnsi="Times New Roman" w:hint="default"/>
          <w:b/>
          <w:sz w:val="24"/>
        </w:rPr>
        <w:t>Student Declaration</w:t>
      </w:r>
    </w:p>
    <w:p w14:paraId="14F2350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This thesis is my original work and has not been presented for an award of a degree or any academic credit. No part of this proposal may be reproduced without prior written permission of the author and or Moi University.</w:t>
      </w:r>
    </w:p>
    <w:p w14:paraId="2AE86997" w14:textId="77777777" w:rsidR="003A1611" w:rsidRPr="00F1473F" w:rsidRDefault="003A1611" w:rsidP="003A1611">
      <w:pPr>
        <w:rPr>
          <w:rFonts w:ascii="Times New Roman" w:eastAsia="Times New Roman" w:hAnsi="Times New Roman" w:hint="default"/>
          <w:b/>
          <w:sz w:val="24"/>
        </w:rPr>
      </w:pPr>
    </w:p>
    <w:p w14:paraId="312793DB"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Dr. Michael Lewenei Byegon </w:t>
      </w:r>
    </w:p>
    <w:p w14:paraId="566015C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Reg. No. SM/PGRH/04/12</w:t>
      </w:r>
    </w:p>
    <w:p w14:paraId="3F2FFEE8"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Registrar, Department of Reproductive Health</w:t>
      </w:r>
    </w:p>
    <w:p w14:paraId="2F52EA0A"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Moi University</w:t>
      </w:r>
    </w:p>
    <w:p w14:paraId="1AE960B8"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Sign……………………………..........................Date ………................………………….</w:t>
      </w:r>
    </w:p>
    <w:p w14:paraId="06303994" w14:textId="77777777" w:rsidR="003A1611" w:rsidRPr="00F1473F" w:rsidRDefault="003A1611" w:rsidP="003A1611">
      <w:pPr>
        <w:rPr>
          <w:rFonts w:ascii="Times New Roman" w:eastAsia="Times New Roman" w:hAnsi="Times New Roman" w:hint="default"/>
          <w:b/>
          <w:sz w:val="24"/>
        </w:rPr>
      </w:pPr>
    </w:p>
    <w:p w14:paraId="031DA83A" w14:textId="77777777" w:rsidR="003A1611" w:rsidRPr="00F1473F" w:rsidRDefault="003A1611" w:rsidP="003A1611">
      <w:pPr>
        <w:rPr>
          <w:rFonts w:ascii="Times New Roman" w:eastAsia="Times New Roman" w:hAnsi="Times New Roman" w:hint="default"/>
          <w:b/>
          <w:sz w:val="24"/>
          <w:szCs w:val="24"/>
        </w:rPr>
      </w:pPr>
      <w:bookmarkStart w:id="3" w:name="_Toc393957158"/>
      <w:bookmarkStart w:id="4" w:name="_Toc377303709"/>
      <w:bookmarkStart w:id="5" w:name="_Toc377326750"/>
      <w:bookmarkStart w:id="6" w:name="_Toc377330508"/>
      <w:bookmarkStart w:id="7" w:name="_Toc377330750"/>
      <w:r w:rsidRPr="00F1473F">
        <w:rPr>
          <w:rFonts w:ascii="Times New Roman" w:hAnsi="Times New Roman" w:hint="default"/>
          <w:b/>
          <w:sz w:val="24"/>
          <w:szCs w:val="24"/>
        </w:rPr>
        <w:t>Declaration by supervisors</w:t>
      </w:r>
      <w:bookmarkEnd w:id="3"/>
      <w:bookmarkEnd w:id="4"/>
      <w:bookmarkEnd w:id="5"/>
      <w:bookmarkEnd w:id="6"/>
      <w:bookmarkEnd w:id="7"/>
    </w:p>
    <w:p w14:paraId="23CB7B29" w14:textId="77777777" w:rsidR="003A1611" w:rsidRPr="00F1473F" w:rsidRDefault="003A1611" w:rsidP="003A1611">
      <w:pPr>
        <w:rPr>
          <w:rFonts w:ascii="Times New Roman" w:eastAsia="Times New Roman" w:hAnsi="Times New Roman" w:hint="default"/>
          <w:b/>
          <w:sz w:val="24"/>
        </w:rPr>
      </w:pPr>
    </w:p>
    <w:p w14:paraId="50408F50"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This thesis has been submitted with our approval as university supervisors</w:t>
      </w:r>
    </w:p>
    <w:p w14:paraId="57C6E27A"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Dr. Philiph Tonui</w:t>
      </w:r>
    </w:p>
    <w:p w14:paraId="03EB4A2D"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Lecturer, Department of Reproductive Health</w:t>
      </w:r>
    </w:p>
    <w:p w14:paraId="74894A61"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Moi University, School of Medicine</w:t>
      </w:r>
    </w:p>
    <w:p w14:paraId="51F7679E" w14:textId="77777777" w:rsidR="003A1611" w:rsidRPr="00F1473F" w:rsidRDefault="003A1611" w:rsidP="003A1611">
      <w:pPr>
        <w:spacing w:after="0"/>
        <w:rPr>
          <w:rFonts w:ascii="Times New Roman" w:eastAsia="Times New Roman" w:hAnsi="Times New Roman" w:hint="default"/>
          <w:b/>
          <w:sz w:val="24"/>
        </w:rPr>
      </w:pPr>
    </w:p>
    <w:p w14:paraId="1B4F0652"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Sign…………………………….............................Date………........................……………</w:t>
      </w:r>
    </w:p>
    <w:p w14:paraId="41B23D2C" w14:textId="77777777" w:rsidR="003A1611" w:rsidRPr="00F1473F" w:rsidRDefault="003A1611" w:rsidP="003A1611">
      <w:pPr>
        <w:spacing w:after="0"/>
        <w:rPr>
          <w:rFonts w:ascii="Times New Roman" w:eastAsia="Times New Roman" w:hAnsi="Times New Roman" w:hint="default"/>
          <w:b/>
          <w:sz w:val="24"/>
        </w:rPr>
      </w:pPr>
    </w:p>
    <w:p w14:paraId="6DE1A277" w14:textId="77777777" w:rsidR="003A1611" w:rsidRPr="00F1473F" w:rsidRDefault="003A1611" w:rsidP="003A1611">
      <w:pPr>
        <w:spacing w:after="0"/>
        <w:rPr>
          <w:rFonts w:ascii="Times New Roman" w:eastAsia="Times New Roman" w:hAnsi="Times New Roman" w:hint="default"/>
          <w:b/>
          <w:sz w:val="24"/>
        </w:rPr>
      </w:pPr>
    </w:p>
    <w:p w14:paraId="04229523"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Dr. Pallavi Mishra</w:t>
      </w:r>
    </w:p>
    <w:p w14:paraId="3DC01464"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Senior lecturer, Department of Reproductive Health</w:t>
      </w:r>
    </w:p>
    <w:p w14:paraId="0CDB0E68"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Moi University, School of Medicine</w:t>
      </w:r>
    </w:p>
    <w:p w14:paraId="4AC46999" w14:textId="77777777" w:rsidR="003A1611" w:rsidRPr="00F1473F" w:rsidRDefault="003A1611" w:rsidP="003A1611">
      <w:pPr>
        <w:spacing w:after="0"/>
        <w:rPr>
          <w:rFonts w:ascii="Times New Roman" w:eastAsia="Times New Roman" w:hAnsi="Times New Roman" w:hint="default"/>
          <w:b/>
          <w:sz w:val="24"/>
        </w:rPr>
      </w:pPr>
    </w:p>
    <w:p w14:paraId="6C13E6CD" w14:textId="77777777" w:rsidR="003A1611" w:rsidRPr="00F1473F" w:rsidRDefault="003A1611" w:rsidP="003A1611">
      <w:pPr>
        <w:spacing w:after="0"/>
        <w:rPr>
          <w:rFonts w:ascii="Times New Roman" w:hAnsi="Times New Roman" w:hint="default"/>
          <w:sz w:val="24"/>
        </w:rPr>
      </w:pPr>
      <w:r w:rsidRPr="00F1473F">
        <w:rPr>
          <w:rFonts w:ascii="Times New Roman" w:hAnsi="Times New Roman" w:hint="default"/>
          <w:sz w:val="24"/>
        </w:rPr>
        <w:t>Sign............................…………………………….Date........................................................</w:t>
      </w:r>
    </w:p>
    <w:p w14:paraId="528A269B" w14:textId="77777777" w:rsidR="003A1611" w:rsidRPr="00F1473F" w:rsidRDefault="003A1611" w:rsidP="003A1611">
      <w:pPr>
        <w:pStyle w:val="Heading1"/>
        <w:spacing w:line="276" w:lineRule="auto"/>
        <w:jc w:val="center"/>
        <w:rPr>
          <w:rFonts w:hint="default"/>
        </w:rPr>
      </w:pPr>
      <w:r w:rsidRPr="00F1473F">
        <w:rPr>
          <w:rFonts w:eastAsia="Times New Roman" w:hint="default"/>
        </w:rPr>
        <w:br w:type="page"/>
      </w:r>
      <w:bookmarkStart w:id="8" w:name="_Toc377303710"/>
      <w:bookmarkStart w:id="9" w:name="_Toc482887528"/>
      <w:r w:rsidRPr="00F1473F">
        <w:rPr>
          <w:rFonts w:hint="default"/>
        </w:rPr>
        <w:lastRenderedPageBreak/>
        <w:t>DEDICATION</w:t>
      </w:r>
      <w:bookmarkEnd w:id="8"/>
      <w:bookmarkEnd w:id="9"/>
    </w:p>
    <w:p w14:paraId="18F7E3F3" w14:textId="77777777" w:rsidR="003A1611" w:rsidRPr="00F1473F" w:rsidRDefault="003A1611" w:rsidP="003A1611">
      <w:pPr>
        <w:jc w:val="both"/>
        <w:rPr>
          <w:rFonts w:ascii="Times New Roman" w:eastAsia="Times New Roman" w:hAnsi="Times New Roman" w:hint="default"/>
          <w:sz w:val="24"/>
        </w:rPr>
      </w:pPr>
    </w:p>
    <w:p w14:paraId="78F09A5F" w14:textId="77777777" w:rsidR="003A1611" w:rsidRPr="00F1473F" w:rsidRDefault="003A1611" w:rsidP="003A1611">
      <w:pPr>
        <w:jc w:val="both"/>
        <w:rPr>
          <w:rFonts w:ascii="Times New Roman" w:hAnsi="Times New Roman" w:hint="default"/>
          <w:sz w:val="24"/>
        </w:rPr>
      </w:pPr>
      <w:r w:rsidRPr="00F1473F">
        <w:rPr>
          <w:rFonts w:ascii="Times New Roman" w:hAnsi="Times New Roman" w:hint="default"/>
          <w:sz w:val="24"/>
        </w:rPr>
        <w:t>I dedicate this work to all clinicians who have dedicated their lives to improving the outcomes of emergency obstetric and gynecologic procedures.</w:t>
      </w:r>
    </w:p>
    <w:p w14:paraId="415F1816" w14:textId="77777777" w:rsidR="003A1611" w:rsidRPr="00F1473F" w:rsidRDefault="003A1611" w:rsidP="003A1611">
      <w:pPr>
        <w:pStyle w:val="Heading1"/>
        <w:spacing w:line="276" w:lineRule="auto"/>
        <w:jc w:val="center"/>
        <w:rPr>
          <w:rFonts w:eastAsia="Times New Roman" w:hint="default"/>
        </w:rPr>
      </w:pPr>
      <w:r w:rsidRPr="00F1473F">
        <w:rPr>
          <w:rFonts w:eastAsia="Times New Roman" w:hint="default"/>
        </w:rPr>
        <w:br w:type="page"/>
      </w:r>
      <w:bookmarkStart w:id="10" w:name="_Toc377303711"/>
      <w:bookmarkStart w:id="11" w:name="_Toc482887529"/>
      <w:r w:rsidRPr="00F1473F">
        <w:rPr>
          <w:rFonts w:hint="default"/>
        </w:rPr>
        <w:lastRenderedPageBreak/>
        <w:t>OPERATIONAL DEFINITION OF TERMS</w:t>
      </w:r>
      <w:bookmarkEnd w:id="10"/>
      <w:bookmarkEnd w:id="11"/>
    </w:p>
    <w:p w14:paraId="782BDB48" w14:textId="77777777" w:rsidR="003A1611" w:rsidRPr="00F1473F" w:rsidRDefault="003A1611" w:rsidP="003A1611">
      <w:pPr>
        <w:rPr>
          <w:rFonts w:ascii="Times New Roman" w:eastAsia="Times New Roman" w:hAnsi="Times New Roman" w:hint="default"/>
          <w:sz w:val="24"/>
        </w:rPr>
      </w:pPr>
    </w:p>
    <w:p w14:paraId="45884A73" w14:textId="77777777" w:rsidR="003A1611" w:rsidRPr="00F1473F" w:rsidRDefault="003A1611" w:rsidP="003A1611">
      <w:pPr>
        <w:spacing w:line="360" w:lineRule="auto"/>
        <w:jc w:val="both"/>
        <w:rPr>
          <w:rFonts w:ascii="Times New Roman" w:hAnsi="Times New Roman" w:hint="default"/>
          <w:sz w:val="24"/>
        </w:rPr>
      </w:pPr>
      <w:r w:rsidRPr="00F1473F">
        <w:rPr>
          <w:rFonts w:ascii="Times New Roman" w:hAnsi="Times New Roman" w:hint="default"/>
          <w:sz w:val="24"/>
        </w:rPr>
        <w:t>These terms are defined with emphasis to the meaning implied in this study</w:t>
      </w:r>
    </w:p>
    <w:p w14:paraId="189CE9D5"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Laparatomy</w:t>
      </w:r>
      <w:r w:rsidRPr="00F1473F">
        <w:rPr>
          <w:rFonts w:ascii="Times New Roman" w:hAnsi="Times New Roman" w:hint="default"/>
          <w:sz w:val="24"/>
        </w:rPr>
        <w:t>: an incision through the anterior abdominal wall into the peritoneal cavity</w:t>
      </w:r>
    </w:p>
    <w:p w14:paraId="56C351DD"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hAnsi="Times New Roman" w:hint="default"/>
          <w:b/>
          <w:sz w:val="24"/>
        </w:rPr>
        <w:t>Hysterotomy</w:t>
      </w:r>
      <w:r w:rsidRPr="00F1473F">
        <w:rPr>
          <w:rFonts w:ascii="Times New Roman" w:hAnsi="Times New Roman" w:hint="default"/>
          <w:sz w:val="24"/>
        </w:rPr>
        <w:t xml:space="preserve">: an incision through the uterine wall into the uterine cavity </w:t>
      </w:r>
    </w:p>
    <w:p w14:paraId="1E28820D"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Best practices at cesarean delivery:</w:t>
      </w:r>
      <w:r w:rsidRPr="00F1473F">
        <w:rPr>
          <w:rFonts w:ascii="Times New Roman" w:hAnsi="Times New Roman" w:hint="default"/>
          <w:sz w:val="24"/>
        </w:rPr>
        <w:t xml:space="preserve"> these are interventions and practices for which   there is current evidence that they lead to optimal outcomes for both the mother and the baby and are therefore recommended as part of standard practice.    </w:t>
      </w:r>
    </w:p>
    <w:p w14:paraId="1311DC61"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Cesarean Section / Cesarean Delivery</w:t>
      </w:r>
      <w:r w:rsidRPr="00F1473F">
        <w:rPr>
          <w:rFonts w:ascii="Times New Roman" w:hAnsi="Times New Roman" w:hint="default"/>
          <w:sz w:val="24"/>
        </w:rPr>
        <w:t xml:space="preserve">: delivery of a fetus at or beyond viability together with the placenta and membranes through laparatomy and hysterotomy.  </w:t>
      </w:r>
    </w:p>
    <w:p w14:paraId="2F403CCC"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Cesarean Section Rate</w:t>
      </w:r>
      <w:r w:rsidRPr="00F1473F">
        <w:rPr>
          <w:rFonts w:ascii="Times New Roman" w:hAnsi="Times New Roman" w:hint="default"/>
          <w:sz w:val="24"/>
        </w:rPr>
        <w:t xml:space="preserve">: the percentage of all live births delivered by cesarean delivery </w:t>
      </w:r>
    </w:p>
    <w:p w14:paraId="4E69237E"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Decision to Delivery Interval</w:t>
      </w:r>
      <w:r w:rsidRPr="00F1473F">
        <w:rPr>
          <w:rFonts w:ascii="Times New Roman" w:hAnsi="Times New Roman" w:hint="default"/>
          <w:sz w:val="24"/>
        </w:rPr>
        <w:t xml:space="preserve">:  the length of time it takes between the decision to deliver </w:t>
      </w:r>
    </w:p>
    <w:p w14:paraId="32837A42"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hAnsi="Times New Roman" w:hint="default"/>
          <w:sz w:val="24"/>
        </w:rPr>
        <w:t>a mother via cesarean section and the actual delivery of the infant.</w:t>
      </w:r>
    </w:p>
    <w:p w14:paraId="78F5F583"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hAnsi="Times New Roman" w:hint="default"/>
          <w:b/>
          <w:sz w:val="24"/>
        </w:rPr>
        <w:lastRenderedPageBreak/>
        <w:t>Emergency Cesarean Delivery</w:t>
      </w:r>
      <w:r w:rsidRPr="00F1473F">
        <w:rPr>
          <w:rFonts w:ascii="Times New Roman" w:hAnsi="Times New Roman" w:hint="default"/>
          <w:sz w:val="24"/>
        </w:rPr>
        <w:t>: cesarean delivery done due to either an immediate threat to the mother, the fetus or both</w:t>
      </w:r>
      <w:r w:rsidRPr="00F1473F">
        <w:rPr>
          <w:rFonts w:ascii="Times New Roman" w:eastAsia="Times New Roman" w:hAnsi="Times New Roman" w:hint="default"/>
          <w:sz w:val="24"/>
        </w:rPr>
        <w:t>.</w:t>
      </w:r>
    </w:p>
    <w:p w14:paraId="0ED8A3FF"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Partogram:</w:t>
      </w:r>
      <w:r w:rsidRPr="00F1473F">
        <w:rPr>
          <w:rFonts w:ascii="Times New Roman" w:hAnsi="Times New Roman" w:hint="default"/>
          <w:sz w:val="24"/>
        </w:rPr>
        <w:t xml:space="preserve"> The graphical representation of labour progress, events and interventions including delivery. </w:t>
      </w:r>
    </w:p>
    <w:p w14:paraId="2818156D" w14:textId="77777777" w:rsidR="003A1611" w:rsidRPr="00F1473F" w:rsidRDefault="003A1611" w:rsidP="003A1611">
      <w:pPr>
        <w:spacing w:line="360" w:lineRule="auto"/>
        <w:jc w:val="both"/>
        <w:rPr>
          <w:rFonts w:ascii="Times New Roman" w:hAnsi="Times New Roman" w:hint="default"/>
          <w:sz w:val="24"/>
        </w:rPr>
      </w:pPr>
      <w:r w:rsidRPr="00F1473F">
        <w:rPr>
          <w:rFonts w:ascii="Times New Roman" w:hAnsi="Times New Roman" w:hint="default"/>
          <w:b/>
          <w:sz w:val="24"/>
        </w:rPr>
        <w:t>Prophylactic Antibiotics</w:t>
      </w:r>
      <w:r w:rsidRPr="00F1473F">
        <w:rPr>
          <w:rFonts w:ascii="Times New Roman" w:hAnsi="Times New Roman" w:hint="default"/>
          <w:sz w:val="24"/>
        </w:rPr>
        <w:t xml:space="preserve"> - antibiotics prescribed to be given pre-operatively with the aim of preventing post-operative infection.</w:t>
      </w:r>
    </w:p>
    <w:p w14:paraId="3EFABB62" w14:textId="77777777" w:rsidR="003A1611" w:rsidRPr="00F1473F" w:rsidRDefault="003A1611" w:rsidP="003A1611">
      <w:pPr>
        <w:spacing w:line="360" w:lineRule="auto"/>
        <w:jc w:val="both"/>
        <w:rPr>
          <w:rFonts w:ascii="Times New Roman" w:hAnsi="Times New Roman" w:hint="default"/>
          <w:sz w:val="24"/>
        </w:rPr>
      </w:pPr>
      <w:r w:rsidRPr="00F1473F">
        <w:rPr>
          <w:rFonts w:ascii="Times New Roman" w:hAnsi="Times New Roman" w:hint="default"/>
          <w:b/>
          <w:bCs/>
          <w:sz w:val="24"/>
        </w:rPr>
        <w:t xml:space="preserve">Obstructed Labor: </w:t>
      </w:r>
      <w:r w:rsidRPr="00F1473F">
        <w:rPr>
          <w:rFonts w:ascii="Times New Roman" w:hAnsi="Times New Roman" w:hint="default"/>
          <w:sz w:val="24"/>
        </w:rPr>
        <w:t>labor where there is little or no progress in spite of good uterine contractions</w:t>
      </w:r>
    </w:p>
    <w:p w14:paraId="33F36EB3" w14:textId="77777777" w:rsidR="003A1611" w:rsidRPr="00F1473F" w:rsidRDefault="003A1611" w:rsidP="003A1611">
      <w:pPr>
        <w:jc w:val="both"/>
        <w:rPr>
          <w:rFonts w:ascii="Times New Roman" w:hAnsi="Times New Roman" w:hint="default"/>
          <w:sz w:val="24"/>
        </w:rPr>
      </w:pPr>
      <w:r w:rsidRPr="00F1473F">
        <w:rPr>
          <w:rFonts w:ascii="Times New Roman" w:hAnsi="Times New Roman" w:hint="default"/>
          <w:sz w:val="24"/>
        </w:rPr>
        <w:t xml:space="preserve">  </w:t>
      </w:r>
    </w:p>
    <w:p w14:paraId="1CEAA98A" w14:textId="77777777" w:rsidR="003A1611" w:rsidRPr="00F1473F" w:rsidRDefault="003A1611" w:rsidP="003A1611">
      <w:pPr>
        <w:jc w:val="both"/>
        <w:rPr>
          <w:rFonts w:ascii="Times New Roman" w:hAnsi="Times New Roman" w:hint="default"/>
          <w:sz w:val="24"/>
        </w:rPr>
      </w:pPr>
    </w:p>
    <w:p w14:paraId="7176C4CF" w14:textId="77777777" w:rsidR="003A1611" w:rsidRPr="00F1473F" w:rsidRDefault="003A1611" w:rsidP="003A1611">
      <w:pPr>
        <w:jc w:val="both"/>
        <w:rPr>
          <w:rFonts w:ascii="Times New Roman" w:hAnsi="Times New Roman" w:hint="default"/>
          <w:sz w:val="24"/>
        </w:rPr>
      </w:pPr>
    </w:p>
    <w:p w14:paraId="74692372" w14:textId="77777777" w:rsidR="003A1611" w:rsidRPr="00F1473F" w:rsidRDefault="003A1611" w:rsidP="003A1611">
      <w:pPr>
        <w:pStyle w:val="Heading1"/>
        <w:spacing w:line="276" w:lineRule="auto"/>
        <w:jc w:val="center"/>
        <w:rPr>
          <w:rFonts w:hint="default"/>
        </w:rPr>
      </w:pPr>
      <w:r w:rsidRPr="00F1473F">
        <w:rPr>
          <w:rFonts w:eastAsia="Times New Roman" w:hint="default"/>
        </w:rPr>
        <w:br w:type="page"/>
      </w:r>
      <w:bookmarkStart w:id="12" w:name="_Toc377303712"/>
      <w:bookmarkStart w:id="13" w:name="_Toc482887530"/>
      <w:r w:rsidRPr="00F1473F">
        <w:rPr>
          <w:rFonts w:hint="default"/>
        </w:rPr>
        <w:lastRenderedPageBreak/>
        <w:t>ABBREVIATIONS OF TERMS</w:t>
      </w:r>
      <w:bookmarkEnd w:id="12"/>
      <w:bookmarkEnd w:id="13"/>
    </w:p>
    <w:p w14:paraId="0081BC23" w14:textId="77777777" w:rsidR="003A1611" w:rsidRPr="00F1473F" w:rsidRDefault="003A1611" w:rsidP="003A1611">
      <w:pPr>
        <w:rPr>
          <w:rFonts w:ascii="Times New Roman" w:eastAsia="Times New Roman" w:hAnsi="Times New Roman" w:hint="default"/>
          <w:sz w:val="24"/>
        </w:rPr>
      </w:pPr>
    </w:p>
    <w:p w14:paraId="0C1B379A"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ACOG</w:t>
      </w:r>
      <w:r w:rsidRPr="00F1473F">
        <w:rPr>
          <w:rFonts w:ascii="Times New Roman" w:hAnsi="Times New Roman" w:hint="default"/>
          <w:sz w:val="24"/>
          <w:szCs w:val="24"/>
        </w:rPr>
        <w:tab/>
        <w:t xml:space="preserve"> American Congress of Obstetricians and Gynaecologists</w:t>
      </w:r>
    </w:p>
    <w:p w14:paraId="0B30BADC"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APGAR</w:t>
      </w:r>
      <w:r w:rsidRPr="00F1473F">
        <w:rPr>
          <w:rFonts w:ascii="Times New Roman" w:hAnsi="Times New Roman" w:hint="default"/>
          <w:sz w:val="24"/>
          <w:szCs w:val="24"/>
        </w:rPr>
        <w:tab/>
        <w:t>Appearance, Pulse, Grimace, Activity and Respiration</w:t>
      </w:r>
      <w:r w:rsidRPr="00F1473F">
        <w:rPr>
          <w:rFonts w:ascii="Times New Roman" w:eastAsia="Times New Roman" w:hAnsi="Times New Roman" w:hint="default"/>
          <w:sz w:val="24"/>
          <w:szCs w:val="24"/>
        </w:rPr>
        <w:tab/>
      </w:r>
    </w:p>
    <w:p w14:paraId="677D3378"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AVD</w:t>
      </w:r>
      <w:r w:rsidRPr="00F1473F">
        <w:rPr>
          <w:rFonts w:ascii="Times New Roman" w:hAnsi="Times New Roman" w:hint="default"/>
          <w:sz w:val="24"/>
          <w:szCs w:val="24"/>
        </w:rPr>
        <w:tab/>
        <w:t>Assisted Vaginal Delivery</w:t>
      </w:r>
      <w:r w:rsidRPr="00F1473F">
        <w:rPr>
          <w:rFonts w:ascii="Times New Roman" w:hAnsi="Times New Roman" w:hint="default"/>
          <w:sz w:val="24"/>
          <w:szCs w:val="24"/>
        </w:rPr>
        <w:tab/>
      </w:r>
      <w:r w:rsidRPr="00F1473F">
        <w:rPr>
          <w:rFonts w:ascii="Times New Roman" w:hAnsi="Times New Roman" w:hint="default"/>
          <w:sz w:val="24"/>
          <w:szCs w:val="24"/>
        </w:rPr>
        <w:tab/>
      </w:r>
      <w:r w:rsidRPr="00F1473F">
        <w:rPr>
          <w:rFonts w:ascii="Times New Roman" w:hAnsi="Times New Roman" w:hint="default"/>
          <w:sz w:val="24"/>
          <w:szCs w:val="24"/>
        </w:rPr>
        <w:tab/>
      </w:r>
      <w:r w:rsidRPr="00F1473F">
        <w:rPr>
          <w:rFonts w:ascii="Times New Roman" w:hAnsi="Times New Roman" w:hint="default"/>
          <w:sz w:val="24"/>
          <w:szCs w:val="24"/>
        </w:rPr>
        <w:tab/>
      </w:r>
    </w:p>
    <w:p w14:paraId="492C64DD" w14:textId="77777777" w:rsidR="003A1611" w:rsidRPr="00F1473F" w:rsidRDefault="003A1611" w:rsidP="003A1611">
      <w:pPr>
        <w:tabs>
          <w:tab w:val="left" w:pos="2730"/>
        </w:tabs>
        <w:spacing w:line="360" w:lineRule="auto"/>
        <w:rPr>
          <w:rFonts w:ascii="Times New Roman" w:eastAsia="TimesNewRomanPSMT" w:hAnsi="Times New Roman" w:hint="default"/>
          <w:sz w:val="24"/>
          <w:szCs w:val="24"/>
        </w:rPr>
      </w:pPr>
      <w:r w:rsidRPr="00F1473F">
        <w:rPr>
          <w:rFonts w:ascii="Times New Roman" w:eastAsia="TimesNewRomanPSMT" w:hAnsi="Times New Roman" w:hint="default"/>
          <w:b/>
          <w:sz w:val="24"/>
          <w:szCs w:val="24"/>
        </w:rPr>
        <w:t>CPD</w:t>
      </w:r>
      <w:r w:rsidRPr="00F1473F">
        <w:rPr>
          <w:rFonts w:ascii="Times New Roman" w:eastAsia="TimesNewRomanPSMT" w:hAnsi="Times New Roman" w:hint="default"/>
          <w:sz w:val="24"/>
          <w:szCs w:val="24"/>
        </w:rPr>
        <w:t xml:space="preserve"> </w:t>
      </w:r>
      <w:r w:rsidRPr="00F1473F">
        <w:rPr>
          <w:rFonts w:ascii="Times New Roman" w:eastAsia="TimesNewRomanPSMT" w:hAnsi="Times New Roman" w:hint="default"/>
          <w:sz w:val="24"/>
          <w:szCs w:val="24"/>
        </w:rPr>
        <w:tab/>
        <w:t>Cephalopelvic disproportion</w:t>
      </w:r>
    </w:p>
    <w:p w14:paraId="47264169" w14:textId="77777777" w:rsidR="003A1611" w:rsidRPr="00F1473F" w:rsidRDefault="003A1611" w:rsidP="003A1611">
      <w:pPr>
        <w:tabs>
          <w:tab w:val="left" w:pos="2730"/>
        </w:tabs>
        <w:spacing w:line="360" w:lineRule="auto"/>
        <w:rPr>
          <w:rFonts w:ascii="Times New Roman" w:eastAsia="TimesNewRomanPSMT" w:hAnsi="Times New Roman" w:hint="default"/>
          <w:sz w:val="24"/>
          <w:szCs w:val="24"/>
        </w:rPr>
      </w:pPr>
      <w:r w:rsidRPr="00F1473F">
        <w:rPr>
          <w:rFonts w:ascii="Times New Roman" w:eastAsia="Times New Roman" w:hAnsi="Times New Roman" w:hint="default"/>
          <w:b/>
          <w:sz w:val="24"/>
          <w:szCs w:val="24"/>
          <w:highlight w:val="white"/>
          <w:shd w:val="clear" w:color="auto" w:fill="FFFFFF"/>
        </w:rPr>
        <w:t>CPR</w:t>
      </w:r>
      <w:r w:rsidRPr="00F1473F">
        <w:rPr>
          <w:rFonts w:ascii="Times New Roman" w:eastAsia="Times New Roman" w:hAnsi="Times New Roman" w:hint="default"/>
          <w:sz w:val="24"/>
          <w:szCs w:val="24"/>
          <w:highlight w:val="white"/>
          <w:shd w:val="clear" w:color="auto" w:fill="FFFFFF"/>
        </w:rPr>
        <w:t xml:space="preserve"> </w:t>
      </w:r>
      <w:r w:rsidRPr="00F1473F">
        <w:rPr>
          <w:rFonts w:ascii="Times New Roman" w:eastAsia="Times New Roman" w:hAnsi="Times New Roman" w:hint="default"/>
          <w:sz w:val="24"/>
          <w:szCs w:val="24"/>
          <w:highlight w:val="white"/>
          <w:shd w:val="clear" w:color="auto" w:fill="FFFFFF"/>
        </w:rPr>
        <w:tab/>
        <w:t xml:space="preserve">Cardiopulmonary Resuscitation </w:t>
      </w:r>
    </w:p>
    <w:p w14:paraId="21A82BCB"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CS</w:t>
      </w:r>
      <w:r w:rsidRPr="00F1473F">
        <w:rPr>
          <w:rFonts w:ascii="Times New Roman" w:hAnsi="Times New Roman" w:hint="default"/>
          <w:sz w:val="24"/>
          <w:szCs w:val="24"/>
        </w:rPr>
        <w:t xml:space="preserve"> </w:t>
      </w:r>
      <w:r w:rsidRPr="00F1473F">
        <w:rPr>
          <w:rFonts w:ascii="Times New Roman" w:hAnsi="Times New Roman" w:hint="default"/>
          <w:sz w:val="24"/>
          <w:szCs w:val="24"/>
        </w:rPr>
        <w:tab/>
        <w:t>Cesarean Section</w:t>
      </w:r>
    </w:p>
    <w:p w14:paraId="4BA4CBA2"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CSD</w:t>
      </w:r>
      <w:r w:rsidRPr="00F1473F">
        <w:rPr>
          <w:rFonts w:ascii="Times New Roman" w:hAnsi="Times New Roman" w:hint="default"/>
          <w:sz w:val="24"/>
          <w:szCs w:val="24"/>
        </w:rPr>
        <w:tab/>
        <w:t>Caesarean Section Delivery</w:t>
      </w:r>
    </w:p>
    <w:p w14:paraId="0C24EB3C"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eastAsia="Times New Roman" w:hAnsi="Times New Roman" w:hint="default"/>
          <w:b/>
          <w:sz w:val="24"/>
          <w:szCs w:val="24"/>
        </w:rPr>
        <w:t>CTG</w:t>
      </w:r>
      <w:r w:rsidRPr="00F1473F">
        <w:rPr>
          <w:rFonts w:ascii="Times New Roman" w:eastAsia="Times New Roman" w:hAnsi="Times New Roman" w:hint="default"/>
          <w:sz w:val="24"/>
          <w:szCs w:val="24"/>
        </w:rPr>
        <w:tab/>
      </w:r>
      <w:r w:rsidRPr="00F1473F">
        <w:rPr>
          <w:rFonts w:ascii="Times New Roman" w:hAnsi="Times New Roman" w:hint="default"/>
          <w:sz w:val="24"/>
          <w:szCs w:val="24"/>
        </w:rPr>
        <w:t>Cardiotocogram</w:t>
      </w:r>
    </w:p>
    <w:p w14:paraId="7F61070E"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DDI</w:t>
      </w:r>
      <w:r w:rsidRPr="00F1473F">
        <w:rPr>
          <w:rFonts w:ascii="Times New Roman" w:hAnsi="Times New Roman" w:hint="default"/>
          <w:sz w:val="24"/>
          <w:szCs w:val="24"/>
        </w:rPr>
        <w:tab/>
        <w:t xml:space="preserve">Decision to Delivery Interval </w:t>
      </w:r>
    </w:p>
    <w:p w14:paraId="48588F02"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bCs/>
          <w:sz w:val="24"/>
          <w:szCs w:val="24"/>
        </w:rPr>
        <w:t xml:space="preserve">DIC.                                     </w:t>
      </w:r>
      <w:r w:rsidRPr="00F1473F">
        <w:rPr>
          <w:rFonts w:ascii="Times New Roman" w:hAnsi="Times New Roman" w:hint="default"/>
          <w:sz w:val="24"/>
          <w:szCs w:val="24"/>
        </w:rPr>
        <w:t>Disseminated Intravascular Coagulation</w:t>
      </w:r>
    </w:p>
    <w:p w14:paraId="0873215D"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ECD</w:t>
      </w:r>
      <w:r w:rsidRPr="00F1473F">
        <w:rPr>
          <w:rFonts w:ascii="Times New Roman" w:hAnsi="Times New Roman" w:hint="default"/>
          <w:sz w:val="24"/>
          <w:szCs w:val="24"/>
        </w:rPr>
        <w:tab/>
        <w:t>Emergency Cesarean Delivery</w:t>
      </w:r>
    </w:p>
    <w:p w14:paraId="43D393E6"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ECS</w:t>
      </w:r>
      <w:r w:rsidRPr="00F1473F">
        <w:rPr>
          <w:rFonts w:ascii="Times New Roman" w:hAnsi="Times New Roman" w:hint="default"/>
          <w:sz w:val="24"/>
          <w:szCs w:val="24"/>
        </w:rPr>
        <w:tab/>
        <w:t>Emergency Cesarean Section</w:t>
      </w:r>
    </w:p>
    <w:p w14:paraId="26DDB15A"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lastRenderedPageBreak/>
        <w:t>ECV</w:t>
      </w:r>
      <w:r w:rsidRPr="00F1473F">
        <w:rPr>
          <w:rFonts w:ascii="Times New Roman" w:eastAsia="Times New Roman" w:hAnsi="Times New Roman" w:hint="default"/>
          <w:sz w:val="24"/>
          <w:szCs w:val="24"/>
        </w:rPr>
        <w:tab/>
      </w:r>
      <w:r w:rsidRPr="00F1473F">
        <w:rPr>
          <w:rFonts w:ascii="Times New Roman" w:hAnsi="Times New Roman" w:hint="default"/>
          <w:sz w:val="24"/>
          <w:szCs w:val="24"/>
        </w:rPr>
        <w:t>External Cephalic Version</w:t>
      </w:r>
    </w:p>
    <w:p w14:paraId="21E99886" w14:textId="77777777" w:rsidR="003A1611" w:rsidRPr="00F1473F" w:rsidRDefault="003A1611" w:rsidP="003A1611">
      <w:pPr>
        <w:tabs>
          <w:tab w:val="left" w:pos="2730"/>
        </w:tabs>
        <w:spacing w:line="360" w:lineRule="auto"/>
        <w:rPr>
          <w:rFonts w:ascii="Times New Roman" w:hAnsi="Times New Roman" w:hint="default"/>
          <w:b/>
          <w:bCs/>
          <w:sz w:val="24"/>
          <w:szCs w:val="24"/>
        </w:rPr>
      </w:pPr>
      <w:r w:rsidRPr="00F1473F">
        <w:rPr>
          <w:rFonts w:ascii="Times New Roman" w:hAnsi="Times New Roman" w:hint="default"/>
          <w:b/>
          <w:bCs/>
          <w:sz w:val="24"/>
          <w:szCs w:val="24"/>
        </w:rPr>
        <w:t xml:space="preserve">FBS                                      </w:t>
      </w:r>
      <w:r w:rsidRPr="00F1473F">
        <w:rPr>
          <w:rFonts w:ascii="Times New Roman" w:hAnsi="Times New Roman" w:hint="default"/>
          <w:sz w:val="24"/>
          <w:szCs w:val="24"/>
        </w:rPr>
        <w:t xml:space="preserve">Fetal Blood Sampling  </w:t>
      </w:r>
    </w:p>
    <w:p w14:paraId="198D0374" w14:textId="77777777" w:rsidR="003A1611" w:rsidRPr="00F1473F" w:rsidRDefault="003A1611" w:rsidP="003A1611">
      <w:pPr>
        <w:tabs>
          <w:tab w:val="left" w:pos="2730"/>
        </w:tabs>
        <w:spacing w:line="360" w:lineRule="auto"/>
        <w:rPr>
          <w:rFonts w:ascii="Times New Roman" w:hAnsi="Times New Roman" w:hint="default"/>
          <w:b/>
          <w:bCs/>
          <w:sz w:val="24"/>
          <w:szCs w:val="24"/>
        </w:rPr>
      </w:pPr>
      <w:r w:rsidRPr="00F1473F">
        <w:rPr>
          <w:rFonts w:ascii="Times New Roman" w:hAnsi="Times New Roman" w:hint="default"/>
          <w:b/>
          <w:bCs/>
          <w:sz w:val="24"/>
          <w:szCs w:val="24"/>
        </w:rPr>
        <w:t xml:space="preserve">FHR                                     </w:t>
      </w:r>
      <w:r w:rsidRPr="00F1473F">
        <w:rPr>
          <w:rFonts w:ascii="Times New Roman" w:hAnsi="Times New Roman" w:hint="default"/>
          <w:sz w:val="24"/>
          <w:szCs w:val="24"/>
        </w:rPr>
        <w:t>Fetal Heart Rate</w:t>
      </w:r>
    </w:p>
    <w:p w14:paraId="51CA4A83" w14:textId="77777777" w:rsidR="003A1611" w:rsidRPr="00F1473F" w:rsidRDefault="003A1611" w:rsidP="003A1611">
      <w:pPr>
        <w:tabs>
          <w:tab w:val="left" w:pos="2730"/>
        </w:tabs>
        <w:spacing w:line="360" w:lineRule="auto"/>
        <w:rPr>
          <w:rFonts w:ascii="Times New Roman" w:hAnsi="Times New Roman" w:hint="default"/>
          <w:b/>
          <w:bCs/>
          <w:sz w:val="24"/>
          <w:szCs w:val="24"/>
        </w:rPr>
      </w:pPr>
      <w:r w:rsidRPr="00F1473F">
        <w:rPr>
          <w:rFonts w:ascii="Times New Roman" w:hAnsi="Times New Roman" w:hint="default"/>
          <w:b/>
          <w:bCs/>
          <w:sz w:val="24"/>
          <w:szCs w:val="24"/>
        </w:rPr>
        <w:t xml:space="preserve">FSB.                                     </w:t>
      </w:r>
      <w:r w:rsidRPr="00F1473F">
        <w:rPr>
          <w:rFonts w:ascii="Times New Roman" w:hAnsi="Times New Roman" w:hint="default"/>
          <w:sz w:val="24"/>
          <w:szCs w:val="24"/>
        </w:rPr>
        <w:t>Fresh Still Birth</w:t>
      </w:r>
    </w:p>
    <w:p w14:paraId="58996778"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HIV</w:t>
      </w:r>
      <w:r w:rsidRPr="00F1473F">
        <w:rPr>
          <w:rFonts w:ascii="Times New Roman" w:hAnsi="Times New Roman" w:hint="default"/>
          <w:sz w:val="24"/>
          <w:szCs w:val="24"/>
        </w:rPr>
        <w:tab/>
        <w:t>Human Immunodeficiency virus</w:t>
      </w:r>
    </w:p>
    <w:p w14:paraId="1023454E"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HSV</w:t>
      </w:r>
      <w:r w:rsidRPr="00F1473F">
        <w:rPr>
          <w:rFonts w:ascii="Times New Roman" w:hAnsi="Times New Roman" w:hint="default"/>
          <w:sz w:val="24"/>
          <w:szCs w:val="24"/>
        </w:rPr>
        <w:tab/>
        <w:t>Herpes Simplex Virus</w:t>
      </w:r>
    </w:p>
    <w:p w14:paraId="34268B97" w14:textId="77777777" w:rsidR="003A1611" w:rsidRPr="00F1473F" w:rsidRDefault="003A1611" w:rsidP="003A1611">
      <w:pPr>
        <w:tabs>
          <w:tab w:val="left" w:pos="2730"/>
        </w:tabs>
        <w:spacing w:line="360" w:lineRule="auto"/>
        <w:rPr>
          <w:rFonts w:ascii="Times New Roman" w:eastAsia="TimesNewRomanPSMT" w:hAnsi="Times New Roman" w:hint="default"/>
          <w:sz w:val="24"/>
          <w:szCs w:val="24"/>
        </w:rPr>
      </w:pPr>
      <w:r w:rsidRPr="00F1473F">
        <w:rPr>
          <w:rFonts w:ascii="Times New Roman" w:eastAsia="TimesNewRomanPSMT" w:hAnsi="Times New Roman" w:hint="default"/>
          <w:b/>
          <w:sz w:val="24"/>
          <w:szCs w:val="24"/>
        </w:rPr>
        <w:t>IOL</w:t>
      </w:r>
      <w:r w:rsidRPr="00F1473F">
        <w:rPr>
          <w:rFonts w:ascii="Times New Roman" w:eastAsia="TimesNewRomanPSMT" w:hAnsi="Times New Roman" w:hint="default"/>
          <w:sz w:val="24"/>
          <w:szCs w:val="24"/>
        </w:rPr>
        <w:t xml:space="preserve"> </w:t>
      </w:r>
      <w:r w:rsidRPr="00F1473F">
        <w:rPr>
          <w:rFonts w:ascii="Times New Roman" w:eastAsia="TimesNewRomanPSMT" w:hAnsi="Times New Roman" w:hint="default"/>
          <w:sz w:val="24"/>
          <w:szCs w:val="24"/>
        </w:rPr>
        <w:tab/>
        <w:t>Induction Of Labor</w:t>
      </w:r>
    </w:p>
    <w:p w14:paraId="45C5F9EB" w14:textId="77777777" w:rsidR="003A1611" w:rsidRPr="00F1473F" w:rsidRDefault="003A1611" w:rsidP="003A1611">
      <w:pPr>
        <w:tabs>
          <w:tab w:val="left" w:pos="2730"/>
        </w:tabs>
        <w:spacing w:line="360" w:lineRule="auto"/>
        <w:rPr>
          <w:rFonts w:ascii="Times New Roman" w:eastAsia="TimesNewRomanPSMT" w:hAnsi="Times New Roman" w:hint="default"/>
          <w:b/>
          <w:bCs/>
          <w:sz w:val="24"/>
          <w:szCs w:val="24"/>
        </w:rPr>
      </w:pPr>
      <w:r w:rsidRPr="00F1473F">
        <w:rPr>
          <w:rFonts w:ascii="Times New Roman" w:eastAsia="TimesNewRomanPSMT" w:hAnsi="Times New Roman" w:hint="default"/>
          <w:b/>
          <w:bCs/>
          <w:sz w:val="24"/>
          <w:szCs w:val="24"/>
        </w:rPr>
        <w:t xml:space="preserve">IREC                                   </w:t>
      </w:r>
      <w:r w:rsidRPr="00F1473F">
        <w:rPr>
          <w:rFonts w:ascii="Times New Roman" w:eastAsia="TimesNewRomanPSMT" w:hAnsi="Times New Roman" w:hint="default"/>
          <w:sz w:val="24"/>
          <w:szCs w:val="24"/>
        </w:rPr>
        <w:t xml:space="preserve"> I</w:t>
      </w:r>
      <w:r w:rsidRPr="00F1473F">
        <w:rPr>
          <w:rFonts w:ascii="Times New Roman" w:hAnsi="Times New Roman" w:hint="default"/>
          <w:sz w:val="24"/>
        </w:rPr>
        <w:t>nstitutional Research and Ethics Committee</w:t>
      </w:r>
    </w:p>
    <w:p w14:paraId="571192F2"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KDHS</w:t>
      </w:r>
      <w:r w:rsidRPr="00F1473F">
        <w:rPr>
          <w:rFonts w:ascii="Times New Roman" w:hAnsi="Times New Roman" w:hint="default"/>
          <w:sz w:val="24"/>
          <w:szCs w:val="24"/>
        </w:rPr>
        <w:t xml:space="preserve"> </w:t>
      </w:r>
      <w:r w:rsidRPr="00F1473F">
        <w:rPr>
          <w:rFonts w:ascii="Times New Roman" w:hAnsi="Times New Roman" w:hint="default"/>
          <w:sz w:val="24"/>
          <w:szCs w:val="24"/>
        </w:rPr>
        <w:tab/>
        <w:t>Kenya Demographic Health Survey</w:t>
      </w:r>
    </w:p>
    <w:p w14:paraId="583F414D"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KNH</w:t>
      </w:r>
      <w:r w:rsidRPr="00F1473F">
        <w:rPr>
          <w:rFonts w:ascii="Times New Roman" w:hAnsi="Times New Roman" w:hint="default"/>
          <w:sz w:val="24"/>
          <w:szCs w:val="24"/>
        </w:rPr>
        <w:t xml:space="preserve"> </w:t>
      </w:r>
      <w:r w:rsidRPr="00F1473F">
        <w:rPr>
          <w:rFonts w:ascii="Times New Roman" w:hAnsi="Times New Roman" w:hint="default"/>
          <w:sz w:val="24"/>
          <w:szCs w:val="24"/>
        </w:rPr>
        <w:tab/>
        <w:t>Kenyatta National Hospital</w:t>
      </w:r>
    </w:p>
    <w:p w14:paraId="0DB91CB0"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LUSCS</w:t>
      </w:r>
      <w:r w:rsidRPr="00F1473F">
        <w:rPr>
          <w:rFonts w:ascii="Times New Roman" w:hAnsi="Times New Roman" w:hint="default"/>
          <w:sz w:val="24"/>
          <w:szCs w:val="24"/>
        </w:rPr>
        <w:t xml:space="preserve"> </w:t>
      </w:r>
      <w:r w:rsidRPr="00F1473F">
        <w:rPr>
          <w:rFonts w:ascii="Times New Roman" w:hAnsi="Times New Roman" w:hint="default"/>
          <w:sz w:val="24"/>
          <w:szCs w:val="24"/>
        </w:rPr>
        <w:tab/>
        <w:t xml:space="preserve">Low Uterine Segment Caesarean Section </w:t>
      </w:r>
    </w:p>
    <w:p w14:paraId="118E4D21"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bCs/>
          <w:sz w:val="24"/>
          <w:szCs w:val="24"/>
        </w:rPr>
        <w:t xml:space="preserve">MSB                                     </w:t>
      </w:r>
      <w:r w:rsidRPr="00F1473F">
        <w:rPr>
          <w:rFonts w:ascii="Times New Roman" w:hAnsi="Times New Roman" w:hint="default"/>
          <w:sz w:val="24"/>
          <w:szCs w:val="24"/>
        </w:rPr>
        <w:t>Macerated Stillbirth</w:t>
      </w:r>
    </w:p>
    <w:p w14:paraId="1B319F84"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MTRH</w:t>
      </w:r>
      <w:r w:rsidRPr="00F1473F">
        <w:rPr>
          <w:rFonts w:ascii="Times New Roman" w:hAnsi="Times New Roman" w:hint="default"/>
          <w:sz w:val="24"/>
          <w:szCs w:val="24"/>
        </w:rPr>
        <w:t xml:space="preserve"> </w:t>
      </w:r>
      <w:r w:rsidRPr="00F1473F">
        <w:rPr>
          <w:rFonts w:ascii="Times New Roman" w:hAnsi="Times New Roman" w:hint="default"/>
          <w:sz w:val="24"/>
          <w:szCs w:val="24"/>
        </w:rPr>
        <w:tab/>
        <w:t>Moi Teaching and Referral Hospital</w:t>
      </w:r>
    </w:p>
    <w:p w14:paraId="59C14B17" w14:textId="77777777" w:rsidR="003A1611" w:rsidRPr="00F1473F" w:rsidRDefault="003A1611" w:rsidP="003A1611">
      <w:pPr>
        <w:tabs>
          <w:tab w:val="left" w:pos="2730"/>
        </w:tabs>
        <w:spacing w:line="360" w:lineRule="auto"/>
        <w:rPr>
          <w:rFonts w:ascii="Times New Roman" w:eastAsia="TimesNewRomanPSMT" w:hAnsi="Times New Roman" w:hint="default"/>
          <w:sz w:val="24"/>
          <w:szCs w:val="24"/>
        </w:rPr>
      </w:pPr>
      <w:r w:rsidRPr="00F1473F">
        <w:rPr>
          <w:rFonts w:ascii="Times New Roman" w:eastAsia="TimesNewRomanPSMT" w:hAnsi="Times New Roman" w:hint="default"/>
          <w:b/>
          <w:sz w:val="24"/>
          <w:szCs w:val="24"/>
        </w:rPr>
        <w:t>NRFS</w:t>
      </w:r>
      <w:r w:rsidRPr="00F1473F">
        <w:rPr>
          <w:rFonts w:ascii="Times New Roman" w:eastAsia="TimesNewRomanPSMT" w:hAnsi="Times New Roman" w:hint="default"/>
          <w:sz w:val="24"/>
          <w:szCs w:val="24"/>
        </w:rPr>
        <w:t xml:space="preserve">  </w:t>
      </w:r>
      <w:r w:rsidRPr="00F1473F">
        <w:rPr>
          <w:rFonts w:ascii="Times New Roman" w:eastAsia="TimesNewRomanPSMT" w:hAnsi="Times New Roman" w:hint="default"/>
          <w:sz w:val="24"/>
          <w:szCs w:val="24"/>
        </w:rPr>
        <w:tab/>
        <w:t>Non-Reassuring Fetal Status</w:t>
      </w:r>
    </w:p>
    <w:p w14:paraId="676A9DC6" w14:textId="77777777" w:rsidR="003A1611" w:rsidRPr="00F1473F" w:rsidRDefault="003A1611" w:rsidP="003A1611">
      <w:pPr>
        <w:tabs>
          <w:tab w:val="left" w:pos="2730"/>
        </w:tabs>
        <w:spacing w:line="360" w:lineRule="auto"/>
        <w:rPr>
          <w:rFonts w:ascii="Times New Roman" w:eastAsia="TimesNewRomanPSMT" w:hAnsi="Times New Roman" w:hint="default"/>
          <w:sz w:val="24"/>
          <w:szCs w:val="24"/>
        </w:rPr>
      </w:pPr>
      <w:r w:rsidRPr="00F1473F">
        <w:rPr>
          <w:rFonts w:ascii="Times New Roman" w:eastAsia="TimesNewRomanPSMT" w:hAnsi="Times New Roman" w:hint="default"/>
          <w:b/>
          <w:sz w:val="24"/>
          <w:szCs w:val="24"/>
        </w:rPr>
        <w:lastRenderedPageBreak/>
        <w:t>PCS</w:t>
      </w:r>
      <w:r w:rsidRPr="00F1473F">
        <w:rPr>
          <w:rFonts w:ascii="Times New Roman" w:eastAsia="TimesNewRomanPSMT" w:hAnsi="Times New Roman" w:hint="default"/>
          <w:sz w:val="24"/>
          <w:szCs w:val="24"/>
        </w:rPr>
        <w:t xml:space="preserve"> </w:t>
      </w:r>
      <w:r w:rsidRPr="00F1473F">
        <w:rPr>
          <w:rFonts w:ascii="Times New Roman" w:eastAsia="TimesNewRomanPSMT" w:hAnsi="Times New Roman" w:hint="default"/>
          <w:sz w:val="24"/>
          <w:szCs w:val="24"/>
        </w:rPr>
        <w:tab/>
        <w:t>Previous Cesarean Section</w:t>
      </w:r>
    </w:p>
    <w:p w14:paraId="0033AEC4"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PIH</w:t>
      </w:r>
      <w:r w:rsidRPr="00F1473F">
        <w:rPr>
          <w:rFonts w:ascii="Times New Roman" w:hAnsi="Times New Roman" w:hint="default"/>
          <w:sz w:val="24"/>
          <w:szCs w:val="24"/>
        </w:rPr>
        <w:tab/>
        <w:t>Pregnancy Induced Hypertension</w:t>
      </w:r>
    </w:p>
    <w:p w14:paraId="59C45604"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PMCS</w:t>
      </w:r>
      <w:r w:rsidRPr="00F1473F">
        <w:rPr>
          <w:rFonts w:ascii="Times New Roman" w:hAnsi="Times New Roman" w:hint="default"/>
          <w:sz w:val="24"/>
          <w:szCs w:val="24"/>
        </w:rPr>
        <w:t xml:space="preserve"> </w:t>
      </w:r>
      <w:r w:rsidRPr="00F1473F">
        <w:rPr>
          <w:rFonts w:ascii="Times New Roman" w:hAnsi="Times New Roman" w:hint="default"/>
          <w:sz w:val="24"/>
          <w:szCs w:val="24"/>
        </w:rPr>
        <w:tab/>
        <w:t>Post-mortem Cesarean Section</w:t>
      </w:r>
    </w:p>
    <w:p w14:paraId="5C24B5DD"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PPH</w:t>
      </w:r>
      <w:r w:rsidRPr="00F1473F">
        <w:rPr>
          <w:rFonts w:ascii="Times New Roman" w:hAnsi="Times New Roman" w:hint="default"/>
          <w:sz w:val="24"/>
          <w:szCs w:val="24"/>
        </w:rPr>
        <w:t xml:space="preserve">   </w:t>
      </w:r>
      <w:r w:rsidRPr="00F1473F">
        <w:rPr>
          <w:rFonts w:ascii="Times New Roman" w:hAnsi="Times New Roman" w:hint="default"/>
          <w:sz w:val="24"/>
          <w:szCs w:val="24"/>
        </w:rPr>
        <w:tab/>
        <w:t>Postpartum Hemorrhage</w:t>
      </w:r>
    </w:p>
    <w:p w14:paraId="0761C26B"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PRMCS</w:t>
      </w:r>
      <w:r w:rsidRPr="00F1473F">
        <w:rPr>
          <w:rFonts w:ascii="Times New Roman" w:hAnsi="Times New Roman" w:hint="default"/>
          <w:sz w:val="24"/>
          <w:szCs w:val="24"/>
        </w:rPr>
        <w:tab/>
        <w:t>Peri-Mortem Cesarean Section</w:t>
      </w:r>
    </w:p>
    <w:p w14:paraId="4C6C4243"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RCOG</w:t>
      </w:r>
      <w:r w:rsidRPr="00F1473F">
        <w:rPr>
          <w:rFonts w:ascii="Times New Roman" w:hAnsi="Times New Roman" w:hint="default"/>
          <w:sz w:val="24"/>
          <w:szCs w:val="24"/>
        </w:rPr>
        <w:tab/>
        <w:t xml:space="preserve">Royal College of Obstetricians and Gynecologist </w:t>
      </w:r>
    </w:p>
    <w:p w14:paraId="7036D170"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RMBH</w:t>
      </w:r>
      <w:r w:rsidRPr="00F1473F">
        <w:rPr>
          <w:rFonts w:ascii="Times New Roman" w:hAnsi="Times New Roman" w:hint="default"/>
          <w:sz w:val="24"/>
          <w:szCs w:val="24"/>
        </w:rPr>
        <w:tab/>
        <w:t>Riley's Mother &amp; Baby Hospital</w:t>
      </w:r>
    </w:p>
    <w:p w14:paraId="020DB25F" w14:textId="77777777" w:rsidR="003A1611" w:rsidRPr="00F1473F" w:rsidRDefault="003A1611" w:rsidP="003A1611">
      <w:pPr>
        <w:tabs>
          <w:tab w:val="left" w:pos="2730"/>
        </w:tabs>
        <w:spacing w:line="360" w:lineRule="auto"/>
        <w:rPr>
          <w:rFonts w:ascii="Times New Roman" w:hAnsi="Times New Roman" w:hint="default"/>
          <w:sz w:val="24"/>
          <w:szCs w:val="24"/>
        </w:rPr>
      </w:pPr>
      <w:r w:rsidRPr="00F1473F">
        <w:rPr>
          <w:rFonts w:ascii="Times New Roman" w:hAnsi="Times New Roman" w:hint="default"/>
          <w:b/>
          <w:sz w:val="24"/>
          <w:szCs w:val="24"/>
        </w:rPr>
        <w:t>SOGC</w:t>
      </w:r>
      <w:r w:rsidRPr="00F1473F">
        <w:rPr>
          <w:rFonts w:ascii="Times New Roman" w:eastAsia="Times New Roman" w:hAnsi="Times New Roman" w:hint="default"/>
          <w:sz w:val="24"/>
          <w:szCs w:val="24"/>
        </w:rPr>
        <w:tab/>
      </w:r>
      <w:r w:rsidRPr="00F1473F">
        <w:rPr>
          <w:rFonts w:ascii="Times New Roman" w:hAnsi="Times New Roman" w:hint="default"/>
          <w:sz w:val="24"/>
          <w:szCs w:val="24"/>
        </w:rPr>
        <w:t>Society of Obstetricians and Gynaecologists of Canada</w:t>
      </w:r>
    </w:p>
    <w:p w14:paraId="6280A394" w14:textId="77777777" w:rsidR="003A1611" w:rsidRPr="00F1473F" w:rsidRDefault="003A1611" w:rsidP="003A1611">
      <w:pPr>
        <w:tabs>
          <w:tab w:val="left" w:pos="2730"/>
        </w:tabs>
        <w:spacing w:line="360" w:lineRule="auto"/>
        <w:rPr>
          <w:rFonts w:ascii="Times New Roman" w:hAnsi="Times New Roman" w:hint="default"/>
          <w:b/>
          <w:bCs/>
          <w:sz w:val="24"/>
          <w:szCs w:val="24"/>
        </w:rPr>
      </w:pPr>
      <w:r w:rsidRPr="00F1473F">
        <w:rPr>
          <w:rFonts w:ascii="Times New Roman" w:hAnsi="Times New Roman" w:hint="default"/>
          <w:b/>
          <w:bCs/>
          <w:sz w:val="24"/>
          <w:szCs w:val="24"/>
        </w:rPr>
        <w:t xml:space="preserve">SUMI                                   </w:t>
      </w:r>
      <w:r w:rsidRPr="00F1473F">
        <w:rPr>
          <w:rFonts w:ascii="Times New Roman" w:hAnsi="Times New Roman" w:hint="default"/>
          <w:sz w:val="24"/>
          <w:szCs w:val="24"/>
        </w:rPr>
        <w:t>Sub-Umbilical Midline Incision</w:t>
      </w:r>
    </w:p>
    <w:p w14:paraId="7C104007"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SVD</w:t>
      </w:r>
      <w:r w:rsidRPr="00F1473F">
        <w:rPr>
          <w:rFonts w:ascii="Times New Roman" w:hAnsi="Times New Roman" w:hint="default"/>
          <w:sz w:val="24"/>
          <w:szCs w:val="24"/>
        </w:rPr>
        <w:t xml:space="preserve"> </w:t>
      </w:r>
      <w:r w:rsidRPr="00F1473F">
        <w:rPr>
          <w:rFonts w:ascii="Times New Roman" w:hAnsi="Times New Roman" w:hint="default"/>
          <w:sz w:val="24"/>
          <w:szCs w:val="24"/>
        </w:rPr>
        <w:tab/>
        <w:t>Spontaneous Vertex Delivery</w:t>
      </w:r>
    </w:p>
    <w:p w14:paraId="16754687"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TOLAC</w:t>
      </w:r>
      <w:r w:rsidRPr="00F1473F">
        <w:rPr>
          <w:rFonts w:ascii="Times New Roman" w:hAnsi="Times New Roman" w:hint="default"/>
          <w:sz w:val="24"/>
          <w:szCs w:val="24"/>
        </w:rPr>
        <w:t xml:space="preserve"> </w:t>
      </w:r>
      <w:r w:rsidRPr="00F1473F">
        <w:rPr>
          <w:rFonts w:ascii="Times New Roman" w:eastAsia="Times New Roman" w:hAnsi="Times New Roman" w:hint="default"/>
          <w:sz w:val="24"/>
          <w:szCs w:val="24"/>
        </w:rPr>
        <w:tab/>
      </w:r>
      <w:r w:rsidRPr="00F1473F">
        <w:rPr>
          <w:rFonts w:ascii="Times New Roman" w:hAnsi="Times New Roman" w:hint="default"/>
          <w:sz w:val="24"/>
          <w:szCs w:val="24"/>
        </w:rPr>
        <w:t>Trial of Labour After Cesarean Section</w:t>
      </w:r>
    </w:p>
    <w:p w14:paraId="2C1F77CB"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VBAC</w:t>
      </w:r>
      <w:r w:rsidRPr="00F1473F">
        <w:rPr>
          <w:rFonts w:ascii="Times New Roman" w:hAnsi="Times New Roman" w:hint="default"/>
          <w:sz w:val="24"/>
          <w:szCs w:val="24"/>
        </w:rPr>
        <w:tab/>
        <w:t>Vaginal Birth After Cesarean Section</w:t>
      </w:r>
    </w:p>
    <w:p w14:paraId="4E437CEA" w14:textId="77777777" w:rsidR="003A1611" w:rsidRPr="00F1473F" w:rsidRDefault="003A1611" w:rsidP="003A1611">
      <w:pPr>
        <w:tabs>
          <w:tab w:val="left" w:pos="2730"/>
        </w:tabs>
        <w:spacing w:line="360" w:lineRule="auto"/>
        <w:rPr>
          <w:rFonts w:ascii="Times New Roman" w:eastAsia="Times New Roman" w:hAnsi="Times New Roman" w:hint="default"/>
          <w:sz w:val="24"/>
          <w:szCs w:val="24"/>
        </w:rPr>
      </w:pPr>
      <w:r w:rsidRPr="00F1473F">
        <w:rPr>
          <w:rFonts w:ascii="Times New Roman" w:hAnsi="Times New Roman" w:hint="default"/>
          <w:b/>
          <w:sz w:val="24"/>
          <w:szCs w:val="24"/>
        </w:rPr>
        <w:t>WHO</w:t>
      </w:r>
      <w:r w:rsidRPr="00F1473F">
        <w:rPr>
          <w:rFonts w:ascii="Times New Roman" w:hAnsi="Times New Roman" w:hint="default"/>
          <w:sz w:val="24"/>
          <w:szCs w:val="24"/>
        </w:rPr>
        <w:t xml:space="preserve"> </w:t>
      </w:r>
      <w:r w:rsidRPr="00F1473F">
        <w:rPr>
          <w:rFonts w:ascii="Times New Roman" w:hAnsi="Times New Roman" w:hint="default"/>
          <w:sz w:val="24"/>
          <w:szCs w:val="24"/>
        </w:rPr>
        <w:tab/>
        <w:t>World Health Organization</w:t>
      </w:r>
    </w:p>
    <w:p w14:paraId="0E1BF281" w14:textId="77777777" w:rsidR="003A1611" w:rsidRPr="00F1473F" w:rsidRDefault="003A1611" w:rsidP="003A1611">
      <w:pPr>
        <w:tabs>
          <w:tab w:val="left" w:pos="2730"/>
        </w:tabs>
        <w:spacing w:line="360" w:lineRule="auto"/>
        <w:rPr>
          <w:rFonts w:ascii="Times New Roman" w:hAnsi="Times New Roman" w:hint="default"/>
          <w:sz w:val="24"/>
          <w:szCs w:val="24"/>
        </w:rPr>
      </w:pPr>
    </w:p>
    <w:p w14:paraId="6132FC01" w14:textId="77777777" w:rsidR="003A1611" w:rsidRPr="00F1473F" w:rsidRDefault="003A1611" w:rsidP="003A1611">
      <w:pPr>
        <w:tabs>
          <w:tab w:val="left" w:pos="2730"/>
        </w:tabs>
        <w:spacing w:line="360" w:lineRule="auto"/>
        <w:rPr>
          <w:rFonts w:ascii="Times New Roman" w:hAnsi="Times New Roman" w:hint="default"/>
          <w:sz w:val="24"/>
          <w:szCs w:val="24"/>
        </w:rPr>
      </w:pPr>
    </w:p>
    <w:p w14:paraId="7BFA9497" w14:textId="77777777" w:rsidR="003A1611" w:rsidRPr="00F1473F" w:rsidRDefault="003A1611" w:rsidP="003A1611">
      <w:pPr>
        <w:pStyle w:val="Heading1"/>
        <w:spacing w:line="360" w:lineRule="auto"/>
        <w:jc w:val="center"/>
        <w:rPr>
          <w:rFonts w:hint="default"/>
        </w:rPr>
      </w:pPr>
      <w:r w:rsidRPr="00F1473F">
        <w:rPr>
          <w:rFonts w:eastAsia="Times New Roman" w:hint="default"/>
          <w:szCs w:val="24"/>
        </w:rPr>
        <w:br w:type="page"/>
      </w:r>
      <w:bookmarkStart w:id="14" w:name="_Toc377303713"/>
      <w:bookmarkStart w:id="15" w:name="_Toc482887531"/>
      <w:r w:rsidRPr="00F1473F">
        <w:rPr>
          <w:rFonts w:hint="default"/>
        </w:rPr>
        <w:lastRenderedPageBreak/>
        <w:t>ACKNOWLEDGEMENT</w:t>
      </w:r>
      <w:bookmarkEnd w:id="14"/>
      <w:bookmarkEnd w:id="15"/>
    </w:p>
    <w:p w14:paraId="57236A14" w14:textId="77777777" w:rsidR="003A1611" w:rsidRPr="00F1473F" w:rsidRDefault="003A1611" w:rsidP="003A1611">
      <w:pPr>
        <w:jc w:val="both"/>
        <w:rPr>
          <w:rFonts w:ascii="Times New Roman" w:eastAsia="Times New Roman" w:hAnsi="Times New Roman" w:hint="default"/>
          <w:sz w:val="24"/>
        </w:rPr>
      </w:pPr>
    </w:p>
    <w:p w14:paraId="04A9599C" w14:textId="77777777" w:rsidR="003A1611" w:rsidRPr="00F1473F" w:rsidRDefault="003A1611" w:rsidP="003A1611">
      <w:pPr>
        <w:jc w:val="both"/>
        <w:rPr>
          <w:rFonts w:ascii="Times New Roman" w:hAnsi="Times New Roman" w:hint="default"/>
          <w:sz w:val="24"/>
        </w:rPr>
      </w:pPr>
      <w:r w:rsidRPr="00F1473F">
        <w:rPr>
          <w:rFonts w:ascii="Times New Roman" w:hAnsi="Times New Roman" w:hint="default"/>
          <w:sz w:val="24"/>
        </w:rPr>
        <w:t xml:space="preserve">I would like to thank my supervisors Drs. Philiph Tonui and Pallavi Mishra for their guidance  and support during the development of this thesis. </w:t>
      </w:r>
    </w:p>
    <w:p w14:paraId="6FDF6F10" w14:textId="77777777" w:rsidR="003A1611" w:rsidRPr="00F1473F" w:rsidRDefault="003A1611" w:rsidP="003A1611">
      <w:pPr>
        <w:jc w:val="both"/>
        <w:rPr>
          <w:rFonts w:ascii="Times New Roman" w:hAnsi="Times New Roman" w:hint="default"/>
          <w:sz w:val="24"/>
        </w:rPr>
      </w:pPr>
    </w:p>
    <w:p w14:paraId="69B4BE42" w14:textId="77777777" w:rsidR="003A1611" w:rsidRPr="00F1473F" w:rsidRDefault="003A1611" w:rsidP="003A1611">
      <w:pPr>
        <w:jc w:val="both"/>
        <w:rPr>
          <w:rFonts w:ascii="Times New Roman" w:eastAsia="Times New Roman" w:hAnsi="Times New Roman" w:hint="default"/>
          <w:b/>
          <w:sz w:val="24"/>
          <w:shd w:val="clear" w:color="auto" w:fill="FFFFFF"/>
        </w:rPr>
      </w:pPr>
    </w:p>
    <w:p w14:paraId="55F3D725" w14:textId="77777777" w:rsidR="003A1611" w:rsidRPr="00F1473F" w:rsidRDefault="003A1611" w:rsidP="003A1611">
      <w:pPr>
        <w:rPr>
          <w:rFonts w:ascii="Times New Roman" w:eastAsia="Times New Roman" w:hAnsi="Times New Roman" w:hint="default"/>
          <w:b/>
          <w:sz w:val="24"/>
        </w:rPr>
      </w:pPr>
    </w:p>
    <w:p w14:paraId="0691993C" w14:textId="77777777" w:rsidR="003A1611" w:rsidRPr="00F1473F" w:rsidRDefault="003A1611" w:rsidP="003A1611">
      <w:pPr>
        <w:pStyle w:val="NormalWeb"/>
        <w:jc w:val="center"/>
        <w:rPr>
          <w:rFonts w:eastAsia="Times New Roman"/>
          <w:szCs w:val="24"/>
        </w:rPr>
      </w:pPr>
      <w:r w:rsidRPr="00F1473F">
        <w:rPr>
          <w:rFonts w:eastAsia="Times New Roman"/>
        </w:rPr>
        <w:br w:type="page"/>
      </w:r>
      <w:bookmarkStart w:id="16" w:name="_Toc377303714"/>
      <w:r w:rsidRPr="00F1473F">
        <w:rPr>
          <w:rFonts w:eastAsia="Times New Roman"/>
          <w:b/>
          <w:szCs w:val="24"/>
        </w:rPr>
        <w:lastRenderedPageBreak/>
        <w:t>Decision-Delivery Interval and Associated Feto-maternal Outcomes within 24 hours Post Emergency Caesarean Delivery at Moi Teaching and Referral Hospital, Eldoret</w:t>
      </w:r>
    </w:p>
    <w:p w14:paraId="1AB050C4" w14:textId="77777777" w:rsidR="003A1611" w:rsidRPr="00F1473F" w:rsidRDefault="003A1611" w:rsidP="004239A1">
      <w:pPr>
        <w:pStyle w:val="Heading1"/>
        <w:jc w:val="center"/>
        <w:rPr>
          <w:rFonts w:hint="default"/>
        </w:rPr>
      </w:pPr>
      <w:bookmarkStart w:id="17" w:name="_Toc482887532"/>
      <w:r w:rsidRPr="00F1473F">
        <w:rPr>
          <w:rFonts w:hint="default"/>
        </w:rPr>
        <w:t>Abstract</w:t>
      </w:r>
      <w:bookmarkEnd w:id="17"/>
    </w:p>
    <w:p w14:paraId="79172AFE" w14:textId="77777777" w:rsidR="003A1611" w:rsidRPr="00F1473F" w:rsidRDefault="003A1611" w:rsidP="003A1611">
      <w:pPr>
        <w:pStyle w:val="NormalWeb"/>
        <w:jc w:val="both"/>
        <w:rPr>
          <w:rFonts w:eastAsia="Times New Roman"/>
          <w:szCs w:val="24"/>
        </w:rPr>
      </w:pPr>
      <w:r w:rsidRPr="00F1473F">
        <w:rPr>
          <w:rFonts w:eastAsia="Times New Roman"/>
          <w:b/>
          <w:szCs w:val="24"/>
        </w:rPr>
        <w:t>Background: </w:t>
      </w:r>
      <w:r w:rsidRPr="00F1473F">
        <w:rPr>
          <w:rFonts w:eastAsia="Times New Roman"/>
          <w:szCs w:val="24"/>
          <w:shd w:val="clear" w:color="auto" w:fill="FFFFFF"/>
        </w:rPr>
        <w:t xml:space="preserve">Emergency cesarean delivery is done for optimal outcome when vaginal delivery poses a threat to either the mother, fetus or both. American </w:t>
      </w:r>
      <w:r w:rsidRPr="00F1473F">
        <w:rPr>
          <w:rFonts w:eastAsia="Times New Roman"/>
          <w:szCs w:val="24"/>
          <w:shd w:val="clear" w:color="auto" w:fill="FFFFFF"/>
          <w:lang w:val="en-US"/>
        </w:rPr>
        <w:t>and European o</w:t>
      </w:r>
      <w:r w:rsidRPr="00F1473F">
        <w:rPr>
          <w:rFonts w:eastAsia="Times New Roman"/>
          <w:szCs w:val="24"/>
          <w:shd w:val="clear" w:color="auto" w:fill="FFFFFF"/>
        </w:rPr>
        <w:t>bstetric guidelines recommend that, for fetal compromise in labor, delivery should be accomplished ideally in 30 minutes</w:t>
      </w:r>
      <w:r w:rsidRPr="00F1473F">
        <w:rPr>
          <w:rFonts w:eastAsia="Times New Roman"/>
          <w:szCs w:val="24"/>
          <w:shd w:val="clear" w:color="auto" w:fill="FFFFFF"/>
          <w:lang w:val="en-US"/>
        </w:rPr>
        <w:t xml:space="preserve"> to minimize negative fetal effects of i</w:t>
      </w:r>
      <w:r w:rsidRPr="00F1473F">
        <w:rPr>
          <w:rFonts w:eastAsia="Times New Roman"/>
          <w:szCs w:val="24"/>
          <w:shd w:val="clear" w:color="auto" w:fill="FFFFFF"/>
        </w:rPr>
        <w:t xml:space="preserve">ntrapartum hypoxia </w:t>
      </w:r>
      <w:r w:rsidRPr="00F1473F">
        <w:rPr>
          <w:rFonts w:eastAsia="Times New Roman"/>
          <w:szCs w:val="24"/>
          <w:shd w:val="clear" w:color="auto" w:fill="FFFFFF"/>
          <w:lang w:val="en-US"/>
        </w:rPr>
        <w:t xml:space="preserve">which </w:t>
      </w:r>
      <w:r w:rsidRPr="00F1473F">
        <w:rPr>
          <w:rFonts w:eastAsia="Times New Roman"/>
          <w:szCs w:val="24"/>
          <w:shd w:val="clear" w:color="auto" w:fill="FFFFFF"/>
        </w:rPr>
        <w:t>complicates about 1% of labors and results in death in about 0.5 in 1000 pregnancies and cerebral palsy in 1 in 1000 pregnancies.</w:t>
      </w:r>
      <w:r w:rsidRPr="00F1473F">
        <w:rPr>
          <w:rFonts w:eastAsia="Times New Roman"/>
          <w:szCs w:val="24"/>
          <w:shd w:val="clear" w:color="auto" w:fill="FFFFFF"/>
          <w:lang w:val="en-US"/>
        </w:rPr>
        <w:t xml:space="preserve"> The dilemma is that i</w:t>
      </w:r>
      <w:r w:rsidRPr="00F1473F">
        <w:rPr>
          <w:rFonts w:eastAsia="Times New Roman"/>
          <w:shd w:val="clear" w:color="auto" w:fill="FFFFFF"/>
        </w:rPr>
        <w:t xml:space="preserve">f intervention leads to a good outcome it </w:t>
      </w:r>
      <w:r w:rsidRPr="00F1473F">
        <w:rPr>
          <w:rFonts w:eastAsia="Times New Roman"/>
          <w:shd w:val="clear" w:color="auto" w:fill="FFFFFF"/>
          <w:lang w:val="en-US"/>
        </w:rPr>
        <w:t>may be</w:t>
      </w:r>
      <w:r w:rsidRPr="00F1473F">
        <w:rPr>
          <w:rFonts w:eastAsia="Times New Roman"/>
          <w:shd w:val="clear" w:color="auto" w:fill="FFFFFF"/>
        </w:rPr>
        <w:t xml:space="preserve"> viewed as unnecessary</w:t>
      </w:r>
      <w:r w:rsidRPr="00F1473F">
        <w:rPr>
          <w:rFonts w:eastAsia="Times New Roman"/>
          <w:shd w:val="clear" w:color="auto" w:fill="FFFFFF"/>
          <w:lang w:val="en-US"/>
        </w:rPr>
        <w:t xml:space="preserve"> whereas </w:t>
      </w:r>
      <w:r w:rsidRPr="00F1473F">
        <w:rPr>
          <w:rFonts w:eastAsia="Times New Roman"/>
          <w:shd w:val="clear" w:color="auto" w:fill="FFFFFF"/>
        </w:rPr>
        <w:t>if it leads to a bad outcome it may be interpreted as too slow or too late</w:t>
      </w:r>
      <w:r w:rsidRPr="00F1473F">
        <w:rPr>
          <w:rFonts w:eastAsia="Times New Roman"/>
          <w:shd w:val="clear" w:color="auto" w:fill="FFFFFF"/>
          <w:lang w:val="en-US"/>
        </w:rPr>
        <w:t>.</w:t>
      </w:r>
    </w:p>
    <w:p w14:paraId="08D95088" w14:textId="77777777" w:rsidR="003A1611" w:rsidRPr="00F1473F" w:rsidRDefault="003A1611" w:rsidP="003A1611">
      <w:pPr>
        <w:pStyle w:val="NormalWeb"/>
        <w:jc w:val="both"/>
        <w:rPr>
          <w:rFonts w:eastAsia="Times New Roman"/>
          <w:szCs w:val="24"/>
        </w:rPr>
      </w:pPr>
      <w:r w:rsidRPr="00F1473F">
        <w:rPr>
          <w:rFonts w:eastAsia="Times New Roman"/>
          <w:b/>
          <w:szCs w:val="24"/>
        </w:rPr>
        <w:t>Objective: </w:t>
      </w:r>
      <w:r w:rsidRPr="00F1473F">
        <w:rPr>
          <w:rFonts w:eastAsia="Times New Roman"/>
          <w:szCs w:val="24"/>
        </w:rPr>
        <w:t>To determine the decision to delivery interval and its associated feto-maternal outcomes within 24 hours post-operation at Moi Teaching and Referral Hospital (MTRH).</w:t>
      </w:r>
    </w:p>
    <w:p w14:paraId="13F3276F" w14:textId="77777777" w:rsidR="003A1611" w:rsidRPr="00F1473F" w:rsidRDefault="003A1611" w:rsidP="003A1611">
      <w:pPr>
        <w:pStyle w:val="NormalWeb"/>
        <w:jc w:val="both"/>
        <w:rPr>
          <w:rFonts w:eastAsia="Times New Roman"/>
          <w:szCs w:val="24"/>
        </w:rPr>
      </w:pPr>
      <w:r w:rsidRPr="00F1473F">
        <w:rPr>
          <w:rFonts w:eastAsia="Times New Roman"/>
          <w:b/>
          <w:szCs w:val="24"/>
        </w:rPr>
        <w:t>Methods: </w:t>
      </w:r>
      <w:r w:rsidRPr="00F1473F">
        <w:rPr>
          <w:rFonts w:eastAsia="Times New Roman"/>
          <w:szCs w:val="24"/>
          <w:shd w:val="clear" w:color="auto" w:fill="FFFFFF"/>
        </w:rPr>
        <w:t>This study was conducted in MTRH's Riley's Mother and Baby Hospital (RMBH), a specialized maternity wing with a 17-bed labor ward, a 30-bed antenatal ward and a 35-bed postnatal ward. </w:t>
      </w:r>
      <w:r w:rsidRPr="00F1473F">
        <w:rPr>
          <w:rFonts w:eastAsia="Times New Roman"/>
          <w:szCs w:val="24"/>
        </w:rPr>
        <w:t xml:space="preserve">This was a cross sectional study involving examination of 196 women who underwent emergency CS at RMBH. Relevant data was collected in a structured data collection form, from decision to perform CS to 24 hours following CS, entered into a computer access database and analyzed using statistical computation R. Descriptive data was summarized using measures of central tendencies (median, frequencies). Inferential statistics was presented using odd ratios and tabulated (p-value set at 0.05). The test for association between categorical variables was done using Pearson's Chi Square test while the test for association between categorical and continuous variables was done using the two sample Wilcoxon rank sum </w:t>
      </w:r>
      <w:r w:rsidRPr="00F1473F">
        <w:rPr>
          <w:rFonts w:eastAsia="Times New Roman"/>
          <w:szCs w:val="24"/>
        </w:rPr>
        <w:lastRenderedPageBreak/>
        <w:t>test. Data was presented in form of tables and graphs. Findings will be disseminated by publishing in reputable journal and presenting in scientific seminars.</w:t>
      </w:r>
    </w:p>
    <w:p w14:paraId="723C7F60" w14:textId="77777777" w:rsidR="003A1611" w:rsidRPr="00F1473F" w:rsidRDefault="003A1611" w:rsidP="003A1611">
      <w:pPr>
        <w:pStyle w:val="NormalWeb"/>
        <w:jc w:val="both"/>
        <w:rPr>
          <w:rFonts w:eastAsia="Times New Roman"/>
          <w:szCs w:val="24"/>
        </w:rPr>
      </w:pPr>
      <w:r w:rsidRPr="00F1473F">
        <w:rPr>
          <w:rFonts w:eastAsia="Times New Roman"/>
          <w:b/>
          <w:szCs w:val="24"/>
        </w:rPr>
        <w:t>Results:</w:t>
      </w:r>
      <w:r w:rsidRPr="00F1473F">
        <w:rPr>
          <w:rFonts w:eastAsia="Times New Roman"/>
          <w:szCs w:val="24"/>
        </w:rPr>
        <w:t xml:space="preserve"> Fetal distress, labor dystocia and malpresentation were the leading indications for category I and II CS at 66.4%. Category I constituted 73 (37.2%) cases while category II constituted 123 (62.8%) cases. The median DDI was 114.0 (IQR: 77.8, 163.5) minutes with a minimum and maximum of 30.0 and 588.0 minutes, respectively. The </w:t>
      </w:r>
      <w:r w:rsidRPr="00F1473F">
        <w:rPr>
          <w:rFonts w:eastAsia="Times New Roman"/>
          <w:szCs w:val="24"/>
          <w:lang w:val="en-US"/>
        </w:rPr>
        <w:t xml:space="preserve">median </w:t>
      </w:r>
      <w:r w:rsidRPr="00F1473F">
        <w:rPr>
          <w:rFonts w:eastAsia="Times New Roman"/>
          <w:szCs w:val="24"/>
        </w:rPr>
        <w:t>duration of decision-theatre</w:t>
      </w:r>
      <w:r w:rsidRPr="00F1473F">
        <w:rPr>
          <w:rFonts w:eastAsia="Times New Roman"/>
          <w:szCs w:val="24"/>
          <w:lang w:val="en-US"/>
        </w:rPr>
        <w:t xml:space="preserve"> time</w:t>
      </w:r>
      <w:r w:rsidRPr="00F1473F">
        <w:rPr>
          <w:rFonts w:eastAsia="Times New Roman"/>
          <w:szCs w:val="24"/>
        </w:rPr>
        <w:t xml:space="preserve"> was </w:t>
      </w:r>
      <w:r w:rsidRPr="00F1473F">
        <w:rPr>
          <w:rFonts w:eastAsia="Times New Roman"/>
          <w:szCs w:val="24"/>
          <w:lang w:val="en-US"/>
        </w:rPr>
        <w:t xml:space="preserve">67 </w:t>
      </w:r>
      <w:r w:rsidRPr="00F1473F">
        <w:rPr>
          <w:rFonts w:eastAsia="Times New Roman"/>
          <w:szCs w:val="24"/>
        </w:rPr>
        <w:t>(</w:t>
      </w:r>
      <w:r w:rsidRPr="00F1473F">
        <w:rPr>
          <w:rFonts w:eastAsia="Times New Roman"/>
          <w:szCs w:val="24"/>
          <w:lang w:val="en-US"/>
        </w:rPr>
        <w:t>IQR: 44, 116.5</w:t>
      </w:r>
      <w:r w:rsidRPr="00F1473F">
        <w:rPr>
          <w:rFonts w:eastAsia="Times New Roman"/>
          <w:szCs w:val="24"/>
        </w:rPr>
        <w:t xml:space="preserve">) minutes, theatre-induction </w:t>
      </w:r>
      <w:r w:rsidRPr="00F1473F">
        <w:rPr>
          <w:rFonts w:eastAsia="Times New Roman"/>
          <w:szCs w:val="24"/>
          <w:lang w:val="en-US"/>
        </w:rPr>
        <w:t xml:space="preserve">time </w:t>
      </w:r>
      <w:r w:rsidRPr="00F1473F">
        <w:rPr>
          <w:rFonts w:eastAsia="Times New Roman"/>
          <w:szCs w:val="24"/>
        </w:rPr>
        <w:t>was 3</w:t>
      </w:r>
      <w:r w:rsidRPr="00F1473F">
        <w:rPr>
          <w:rFonts w:eastAsia="Times New Roman"/>
          <w:szCs w:val="24"/>
          <w:lang w:val="en-US"/>
        </w:rPr>
        <w:t xml:space="preserve">0 </w:t>
      </w:r>
      <w:r w:rsidRPr="00F1473F">
        <w:rPr>
          <w:rFonts w:eastAsia="Times New Roman"/>
          <w:szCs w:val="24"/>
        </w:rPr>
        <w:t>(</w:t>
      </w:r>
      <w:r w:rsidRPr="00F1473F">
        <w:rPr>
          <w:rFonts w:eastAsia="Times New Roman"/>
          <w:szCs w:val="24"/>
          <w:lang w:val="en-US"/>
        </w:rPr>
        <w:t xml:space="preserve"> 20, 38</w:t>
      </w:r>
      <w:r w:rsidRPr="00F1473F">
        <w:rPr>
          <w:rFonts w:eastAsia="Times New Roman"/>
          <w:szCs w:val="24"/>
        </w:rPr>
        <w:t>) minutes, induction-skin</w:t>
      </w:r>
      <w:r w:rsidRPr="00F1473F">
        <w:rPr>
          <w:rFonts w:eastAsia="Times New Roman"/>
          <w:szCs w:val="24"/>
          <w:lang w:val="en-US"/>
        </w:rPr>
        <w:t xml:space="preserve"> </w:t>
      </w:r>
      <w:r w:rsidRPr="00F1473F">
        <w:rPr>
          <w:rFonts w:eastAsia="Times New Roman"/>
          <w:szCs w:val="24"/>
        </w:rPr>
        <w:t xml:space="preserve">incision time was </w:t>
      </w:r>
      <w:r w:rsidRPr="00F1473F">
        <w:rPr>
          <w:rFonts w:eastAsia="Times New Roman"/>
          <w:szCs w:val="24"/>
          <w:lang w:val="en-US"/>
        </w:rPr>
        <w:t>2.0</w:t>
      </w:r>
      <w:r w:rsidRPr="00F1473F">
        <w:rPr>
          <w:rFonts w:eastAsia="Times New Roman"/>
          <w:szCs w:val="24"/>
        </w:rPr>
        <w:t xml:space="preserve"> (</w:t>
      </w:r>
      <w:r w:rsidRPr="00F1473F">
        <w:rPr>
          <w:rFonts w:eastAsia="Times New Roman"/>
          <w:szCs w:val="24"/>
          <w:lang w:val="en-US"/>
        </w:rPr>
        <w:t>IQR:</w:t>
      </w:r>
      <w:r w:rsidRPr="00F1473F">
        <w:rPr>
          <w:rFonts w:eastAsia="Times New Roman"/>
          <w:szCs w:val="24"/>
        </w:rPr>
        <w:t xml:space="preserve"> 1</w:t>
      </w:r>
      <w:r w:rsidRPr="00F1473F">
        <w:rPr>
          <w:rFonts w:eastAsia="Times New Roman"/>
          <w:szCs w:val="24"/>
          <w:lang w:val="en-US"/>
        </w:rPr>
        <w:t>, 3</w:t>
      </w:r>
      <w:r w:rsidRPr="00F1473F">
        <w:rPr>
          <w:rFonts w:eastAsia="Times New Roman"/>
          <w:szCs w:val="24"/>
        </w:rPr>
        <w:t>) minutes and skin incision-delivery was 4.</w:t>
      </w:r>
      <w:r w:rsidRPr="00F1473F">
        <w:rPr>
          <w:rFonts w:eastAsia="Times New Roman"/>
          <w:szCs w:val="24"/>
          <w:lang w:val="en-US"/>
        </w:rPr>
        <w:t xml:space="preserve">0 </w:t>
      </w:r>
      <w:r w:rsidRPr="00F1473F">
        <w:rPr>
          <w:rFonts w:eastAsia="Times New Roman"/>
          <w:szCs w:val="24"/>
        </w:rPr>
        <w:t>(</w:t>
      </w:r>
      <w:r w:rsidRPr="00F1473F">
        <w:rPr>
          <w:rFonts w:eastAsia="Times New Roman"/>
          <w:szCs w:val="24"/>
          <w:lang w:val="en-US"/>
        </w:rPr>
        <w:t xml:space="preserve"> IQR: 3, 6</w:t>
      </w:r>
      <w:r w:rsidRPr="00F1473F">
        <w:rPr>
          <w:rFonts w:eastAsia="Times New Roman"/>
          <w:szCs w:val="24"/>
        </w:rPr>
        <w:t>) minutes. One (0.5%) CS occurred within 30 minutes, 98 (50%) were accomplished within 120 minutes while 19 (20%) remained undelivered beyond 175 minutes of decision. Fetal outcomes (Admission to newborn unit, neonatal death or fresh stillbirths) had no association with DDI (p=0.35). There was no association between maternal outcomes (PPH, visceral injury, urinary bladder injuries, Sub Total Hysterectomy, uterine rupture, uterine dehiscence, thromboembolism) and DDI (p=0.35).</w:t>
      </w:r>
    </w:p>
    <w:p w14:paraId="15EF6C9B" w14:textId="77777777" w:rsidR="003A1611" w:rsidRPr="00F1473F" w:rsidRDefault="003A1611" w:rsidP="003A1611">
      <w:pPr>
        <w:pStyle w:val="NormalWeb"/>
        <w:jc w:val="both"/>
        <w:rPr>
          <w:rFonts w:eastAsia="Times New Roman"/>
          <w:szCs w:val="24"/>
        </w:rPr>
      </w:pPr>
      <w:r w:rsidRPr="00F1473F">
        <w:rPr>
          <w:rFonts w:eastAsia="Times New Roman"/>
          <w:b/>
          <w:szCs w:val="24"/>
        </w:rPr>
        <w:t>Conclusion: </w:t>
      </w:r>
      <w:r w:rsidRPr="00F1473F">
        <w:rPr>
          <w:rFonts w:eastAsia="Times New Roman"/>
          <w:szCs w:val="24"/>
        </w:rPr>
        <w:t xml:space="preserve">The median DDI was 114 mins and this is higher compared to AGOG recommendations of 30 minutes. The longest delay was observed between decision-theatre. There </w:t>
      </w:r>
      <w:r w:rsidR="005765D3">
        <w:rPr>
          <w:rFonts w:eastAsia="Times New Roman"/>
          <w:szCs w:val="24"/>
        </w:rPr>
        <w:t xml:space="preserve">was no association between </w:t>
      </w:r>
      <w:r w:rsidRPr="00F1473F">
        <w:rPr>
          <w:rFonts w:eastAsia="Times New Roman"/>
          <w:szCs w:val="24"/>
        </w:rPr>
        <w:t>mat</w:t>
      </w:r>
      <w:r w:rsidR="005765D3">
        <w:rPr>
          <w:rFonts w:eastAsia="Times New Roman"/>
          <w:szCs w:val="24"/>
        </w:rPr>
        <w:t xml:space="preserve">ernal outcomes and DDI (p&gt;0.05). </w:t>
      </w:r>
      <w:r w:rsidR="005765D3">
        <w:rPr>
          <w:szCs w:val="24"/>
        </w:rPr>
        <w:t>Majority of the infants</w:t>
      </w:r>
      <w:r w:rsidR="005765D3" w:rsidRPr="00F1473F">
        <w:rPr>
          <w:szCs w:val="24"/>
        </w:rPr>
        <w:t xml:space="preserve"> with good APGAR sc</w:t>
      </w:r>
      <w:r w:rsidR="005765D3">
        <w:rPr>
          <w:szCs w:val="24"/>
        </w:rPr>
        <w:t xml:space="preserve">ore were delivered within a </w:t>
      </w:r>
      <w:r w:rsidR="005765D3" w:rsidRPr="00F1473F">
        <w:rPr>
          <w:szCs w:val="24"/>
        </w:rPr>
        <w:t xml:space="preserve">shorter </w:t>
      </w:r>
      <w:r w:rsidR="005765D3">
        <w:rPr>
          <w:szCs w:val="24"/>
        </w:rPr>
        <w:t>DDI</w:t>
      </w:r>
      <w:r w:rsidR="005765D3" w:rsidRPr="00F1473F">
        <w:rPr>
          <w:szCs w:val="24"/>
        </w:rPr>
        <w:t>.</w:t>
      </w:r>
      <w:r w:rsidRPr="00F1473F">
        <w:rPr>
          <w:rFonts w:eastAsia="Times New Roman"/>
          <w:szCs w:val="24"/>
        </w:rPr>
        <w:t> The longest delay was contributed by the delay from decision making to receiving the patient in theatre.</w:t>
      </w:r>
    </w:p>
    <w:p w14:paraId="1D262AFC" w14:textId="77777777" w:rsidR="003A1611" w:rsidRPr="00F1473F" w:rsidRDefault="003A1611" w:rsidP="003A1611">
      <w:pPr>
        <w:pStyle w:val="NormalWeb"/>
        <w:jc w:val="both"/>
        <w:rPr>
          <w:rFonts w:eastAsia="Times New Roman"/>
          <w:szCs w:val="24"/>
        </w:rPr>
      </w:pPr>
      <w:r w:rsidRPr="00F1473F">
        <w:rPr>
          <w:rFonts w:eastAsia="Times New Roman"/>
          <w:b/>
          <w:szCs w:val="24"/>
        </w:rPr>
        <w:t>Recommendation: </w:t>
      </w:r>
      <w:r w:rsidRPr="00F1473F">
        <w:rPr>
          <w:rFonts w:eastAsia="Times New Roman"/>
          <w:szCs w:val="24"/>
        </w:rPr>
        <w:t>Effort should be made to reduce the time from decision to induction of anesthesia.</w:t>
      </w:r>
      <w:r w:rsidRPr="00F1473F">
        <w:rPr>
          <w:rFonts w:eastAsia="Times New Roman"/>
          <w:b/>
          <w:szCs w:val="24"/>
        </w:rPr>
        <w:t> </w:t>
      </w:r>
      <w:r w:rsidRPr="00F1473F">
        <w:rPr>
          <w:rFonts w:eastAsia="Times New Roman"/>
          <w:szCs w:val="24"/>
        </w:rPr>
        <w:t>A study to establish factors influencing decision to delivery intervals is called for.</w:t>
      </w:r>
    </w:p>
    <w:p w14:paraId="5C4BD39F" w14:textId="77777777" w:rsidR="003A1611" w:rsidRPr="00F1473F" w:rsidRDefault="003A1611" w:rsidP="003A1611">
      <w:pPr>
        <w:pStyle w:val="Heading1"/>
        <w:spacing w:line="276" w:lineRule="auto"/>
        <w:jc w:val="center"/>
        <w:rPr>
          <w:rFonts w:eastAsia="Times New Roman" w:hint="default"/>
          <w:szCs w:val="24"/>
        </w:rPr>
      </w:pPr>
      <w:bookmarkStart w:id="18" w:name="_Toc377303715"/>
      <w:bookmarkEnd w:id="16"/>
      <w:r w:rsidRPr="00F1473F">
        <w:rPr>
          <w:rFonts w:hint="default"/>
        </w:rPr>
        <w:br w:type="page"/>
      </w:r>
      <w:bookmarkStart w:id="19" w:name="_Toc482887533"/>
      <w:r w:rsidRPr="00F1473F">
        <w:rPr>
          <w:rFonts w:hint="default"/>
          <w:szCs w:val="24"/>
        </w:rPr>
        <w:lastRenderedPageBreak/>
        <w:t>TABLE OF CONTENT</w:t>
      </w:r>
      <w:bookmarkEnd w:id="18"/>
      <w:bookmarkEnd w:id="19"/>
    </w:p>
    <w:p w14:paraId="64025EF0" w14:textId="77777777" w:rsidR="00A41352" w:rsidRPr="00A41352" w:rsidRDefault="003A1611">
      <w:pPr>
        <w:pStyle w:val="TOC1"/>
        <w:tabs>
          <w:tab w:val="right" w:leader="dot" w:pos="8790"/>
        </w:tabs>
        <w:rPr>
          <w:rFonts w:ascii="Times New Roman" w:eastAsiaTheme="minorEastAsia" w:hAnsi="Times New Roman" w:hint="default"/>
          <w:noProof/>
          <w:sz w:val="24"/>
          <w:szCs w:val="24"/>
          <w:lang w:val="en-GB" w:eastAsia="en-GB"/>
        </w:rPr>
      </w:pPr>
      <w:r w:rsidRPr="00DB5F87">
        <w:rPr>
          <w:rFonts w:ascii="Times New Roman" w:hAnsi="Times New Roman" w:hint="default"/>
          <w:sz w:val="24"/>
          <w:szCs w:val="24"/>
        </w:rPr>
        <w:fldChar w:fldCharType="begin"/>
      </w:r>
      <w:r w:rsidRPr="00DB5F87">
        <w:rPr>
          <w:rFonts w:ascii="Times New Roman" w:hAnsi="Times New Roman" w:hint="default"/>
          <w:sz w:val="24"/>
          <w:szCs w:val="24"/>
        </w:rPr>
        <w:instrText xml:space="preserve"> TOC \o "1-3" \h \z \u </w:instrText>
      </w:r>
      <w:r w:rsidRPr="00DB5F87">
        <w:rPr>
          <w:rFonts w:ascii="Times New Roman" w:hAnsi="Times New Roman" w:hint="default"/>
          <w:sz w:val="24"/>
          <w:szCs w:val="24"/>
        </w:rPr>
        <w:fldChar w:fldCharType="separate"/>
      </w:r>
      <w:hyperlink w:anchor="_Toc482887527" w:history="1">
        <w:r w:rsidR="00A41352" w:rsidRPr="00A41352">
          <w:rPr>
            <w:rStyle w:val="Hyperlink"/>
            <w:rFonts w:ascii="Times New Roman" w:hAnsi="Times New Roman" w:hint="eastAsia"/>
            <w:noProof/>
            <w:sz w:val="24"/>
            <w:szCs w:val="24"/>
          </w:rPr>
          <w:t>DECLARATION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_Toc482887527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ii</w:t>
        </w:r>
        <w:r w:rsidR="00A41352" w:rsidRPr="00A41352">
          <w:rPr>
            <w:rFonts w:ascii="Times New Roman" w:hAnsi="Times New Roman" w:hint="default"/>
            <w:noProof/>
            <w:webHidden/>
            <w:sz w:val="24"/>
            <w:szCs w:val="24"/>
          </w:rPr>
          <w:fldChar w:fldCharType="end"/>
        </w:r>
      </w:hyperlink>
    </w:p>
    <w:p w14:paraId="4A0117C5"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28" w:history="1">
        <w:r w:rsidR="00A41352" w:rsidRPr="00A41352">
          <w:rPr>
            <w:rStyle w:val="Hyperlink"/>
            <w:rFonts w:ascii="Times New Roman" w:hAnsi="Times New Roman" w:hint="eastAsia"/>
            <w:noProof/>
            <w:sz w:val="24"/>
            <w:szCs w:val="24"/>
          </w:rPr>
          <w:t>DEDICATION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_Toc482887528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iii</w:t>
        </w:r>
        <w:r w:rsidR="00A41352" w:rsidRPr="00A41352">
          <w:rPr>
            <w:rFonts w:ascii="Times New Roman" w:hAnsi="Times New Roman" w:hint="default"/>
            <w:noProof/>
            <w:webHidden/>
            <w:sz w:val="24"/>
            <w:szCs w:val="24"/>
          </w:rPr>
          <w:fldChar w:fldCharType="end"/>
        </w:r>
      </w:hyperlink>
    </w:p>
    <w:p w14:paraId="26F9C0B4"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29" w:history="1">
        <w:r w:rsidR="00A41352" w:rsidRPr="00A41352">
          <w:rPr>
            <w:rStyle w:val="Hyperlink"/>
            <w:rFonts w:ascii="Times New Roman" w:hAnsi="Times New Roman" w:hint="eastAsia"/>
            <w:noProof/>
            <w:sz w:val="24"/>
            <w:szCs w:val="24"/>
          </w:rPr>
          <w:t>OPERATIONAL DEFINITION OF TERMS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_Toc482887529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iv</w:t>
        </w:r>
        <w:r w:rsidR="00A41352" w:rsidRPr="00A41352">
          <w:rPr>
            <w:rFonts w:ascii="Times New Roman" w:hAnsi="Times New Roman" w:hint="default"/>
            <w:noProof/>
            <w:webHidden/>
            <w:sz w:val="24"/>
            <w:szCs w:val="24"/>
          </w:rPr>
          <w:fldChar w:fldCharType="end"/>
        </w:r>
      </w:hyperlink>
    </w:p>
    <w:p w14:paraId="56626E97"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0" w:history="1">
        <w:r w:rsidR="00A41352" w:rsidRPr="00A41352">
          <w:rPr>
            <w:rStyle w:val="Hyperlink"/>
            <w:rFonts w:ascii="Times New Roman" w:hAnsi="Times New Roman" w:hint="eastAsia"/>
            <w:noProof/>
            <w:sz w:val="24"/>
            <w:szCs w:val="24"/>
          </w:rPr>
          <w:t>ABBREVIATIONS OF TERMS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v</w:t>
        </w:r>
        <w:r w:rsidR="00A41352" w:rsidRPr="00A41352">
          <w:rPr>
            <w:rFonts w:ascii="Times New Roman" w:hAnsi="Times New Roman" w:hint="default"/>
            <w:noProof/>
            <w:webHidden/>
            <w:sz w:val="24"/>
            <w:szCs w:val="24"/>
          </w:rPr>
          <w:fldChar w:fldCharType="end"/>
        </w:r>
      </w:hyperlink>
    </w:p>
    <w:p w14:paraId="19396F59"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1" w:history="1">
        <w:r w:rsidR="00A41352" w:rsidRPr="00A41352">
          <w:rPr>
            <w:rStyle w:val="Hyperlink"/>
            <w:rFonts w:ascii="Times New Roman" w:hAnsi="Times New Roman" w:hint="eastAsia"/>
            <w:noProof/>
            <w:sz w:val="24"/>
            <w:szCs w:val="24"/>
          </w:rPr>
          <w:t>ACKNOWLEDGEMENT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vii</w:t>
        </w:r>
        <w:r w:rsidR="00A41352" w:rsidRPr="00A41352">
          <w:rPr>
            <w:rFonts w:ascii="Times New Roman" w:hAnsi="Times New Roman" w:hint="default"/>
            <w:noProof/>
            <w:webHidden/>
            <w:sz w:val="24"/>
            <w:szCs w:val="24"/>
          </w:rPr>
          <w:fldChar w:fldCharType="end"/>
        </w:r>
      </w:hyperlink>
    </w:p>
    <w:p w14:paraId="4B7170AA"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2" w:history="1">
        <w:r w:rsidR="00A41352" w:rsidRPr="00A41352">
          <w:rPr>
            <w:rStyle w:val="Hyperlink"/>
            <w:rFonts w:ascii="Times New Roman" w:hAnsi="Times New Roman" w:hint="eastAsia"/>
            <w:noProof/>
            <w:sz w:val="24"/>
            <w:szCs w:val="24"/>
          </w:rPr>
          <w:t>Abstract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viii</w:t>
        </w:r>
        <w:r w:rsidR="00A41352" w:rsidRPr="00A41352">
          <w:rPr>
            <w:rFonts w:ascii="Times New Roman" w:hAnsi="Times New Roman" w:hint="default"/>
            <w:noProof/>
            <w:webHidden/>
            <w:sz w:val="24"/>
            <w:szCs w:val="24"/>
          </w:rPr>
          <w:fldChar w:fldCharType="end"/>
        </w:r>
      </w:hyperlink>
    </w:p>
    <w:p w14:paraId="59FC0099"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3" w:history="1">
        <w:r w:rsidR="00A41352" w:rsidRPr="00A41352">
          <w:rPr>
            <w:rStyle w:val="Hyperlink"/>
            <w:rFonts w:ascii="Times New Roman" w:hAnsi="Times New Roman" w:hint="eastAsia"/>
            <w:noProof/>
            <w:sz w:val="24"/>
            <w:szCs w:val="24"/>
          </w:rPr>
          <w:t>TABLE OF CONTENT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_Toc482887533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ix</w:t>
        </w:r>
        <w:r w:rsidR="00A41352" w:rsidRPr="00A41352">
          <w:rPr>
            <w:rFonts w:ascii="Times New Roman" w:hAnsi="Times New Roman" w:hint="default"/>
            <w:noProof/>
            <w:webHidden/>
            <w:sz w:val="24"/>
            <w:szCs w:val="24"/>
          </w:rPr>
          <w:fldChar w:fldCharType="end"/>
        </w:r>
      </w:hyperlink>
    </w:p>
    <w:p w14:paraId="33AFDB6E"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4" w:history="1">
        <w:r w:rsidR="00A41352" w:rsidRPr="00A41352">
          <w:rPr>
            <w:rStyle w:val="Hyperlink"/>
            <w:rFonts w:ascii="Times New Roman" w:hAnsi="Times New Roman" w:hint="eastAsia"/>
            <w:noProof/>
            <w:sz w:val="24"/>
            <w:szCs w:val="24"/>
            <w:lang w:val="en-GB" w:eastAsia="en-GB"/>
          </w:rPr>
          <w:t>LIST OF TABLES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_Toc482887534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xi</w:t>
        </w:r>
        <w:r w:rsidR="00A41352" w:rsidRPr="00A41352">
          <w:rPr>
            <w:rFonts w:ascii="Times New Roman" w:hAnsi="Times New Roman" w:hint="default"/>
            <w:noProof/>
            <w:webHidden/>
            <w:sz w:val="24"/>
            <w:szCs w:val="24"/>
          </w:rPr>
          <w:fldChar w:fldCharType="end"/>
        </w:r>
      </w:hyperlink>
    </w:p>
    <w:p w14:paraId="7C81C95F"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5" w:history="1">
        <w:r w:rsidR="00A41352" w:rsidRPr="00A41352">
          <w:rPr>
            <w:rStyle w:val="Hyperlink"/>
            <w:rFonts w:ascii="Times New Roman" w:hAnsi="Times New Roman" w:hint="eastAsia"/>
            <w:noProof/>
            <w:sz w:val="24"/>
            <w:szCs w:val="24"/>
            <w:lang w:val="en-GB" w:eastAsia="en-GB"/>
          </w:rPr>
          <w:t>LIST OF FIGURES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xii</w:t>
        </w:r>
        <w:r w:rsidR="00A41352" w:rsidRPr="00A41352">
          <w:rPr>
            <w:rFonts w:ascii="Times New Roman" w:hAnsi="Times New Roman" w:hint="default"/>
            <w:noProof/>
            <w:webHidden/>
            <w:sz w:val="24"/>
            <w:szCs w:val="24"/>
          </w:rPr>
          <w:fldChar w:fldCharType="end"/>
        </w:r>
      </w:hyperlink>
    </w:p>
    <w:p w14:paraId="1A174D7B"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6" w:history="1">
        <w:r w:rsidR="00A41352" w:rsidRPr="00A41352">
          <w:rPr>
            <w:rStyle w:val="Hyperlink"/>
            <w:rFonts w:ascii="Times New Roman" w:eastAsia="TimesNewRomanPS" w:hAnsi="Times New Roman" w:hint="eastAsia"/>
            <w:noProof/>
            <w:sz w:val="24"/>
            <w:szCs w:val="24"/>
          </w:rPr>
          <w:t>CH</w:t>
        </w:r>
        <w:r w:rsidR="00A41352" w:rsidRPr="00A41352">
          <w:rPr>
            <w:rStyle w:val="Hyperlink"/>
            <w:rFonts w:ascii="Times New Roman" w:hAnsi="Times New Roman" w:hint="eastAsia"/>
            <w:noProof/>
            <w:sz w:val="24"/>
            <w:szCs w:val="24"/>
          </w:rPr>
          <w:t>APTER ONE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1</w:t>
        </w:r>
        <w:r w:rsidR="00A41352" w:rsidRPr="00A41352">
          <w:rPr>
            <w:rFonts w:ascii="Times New Roman" w:hAnsi="Times New Roman" w:hint="default"/>
            <w:noProof/>
            <w:webHidden/>
            <w:sz w:val="24"/>
            <w:szCs w:val="24"/>
          </w:rPr>
          <w:fldChar w:fldCharType="end"/>
        </w:r>
      </w:hyperlink>
    </w:p>
    <w:p w14:paraId="0B0426DA"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7" w:history="1">
        <w:r w:rsidR="00A41352" w:rsidRPr="00A41352">
          <w:rPr>
            <w:rStyle w:val="Hyperlink"/>
            <w:rFonts w:ascii="Times New Roman" w:hAnsi="Times New Roman" w:hint="eastAsia"/>
            <w:noProof/>
            <w:sz w:val="24"/>
            <w:szCs w:val="24"/>
          </w:rPr>
          <w:t>INTRODUCTION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1</w:t>
        </w:r>
        <w:r w:rsidR="00A41352" w:rsidRPr="00A41352">
          <w:rPr>
            <w:rFonts w:ascii="Times New Roman" w:hAnsi="Times New Roman" w:hint="default"/>
            <w:noProof/>
            <w:webHidden/>
            <w:sz w:val="24"/>
            <w:szCs w:val="24"/>
          </w:rPr>
          <w:fldChar w:fldCharType="end"/>
        </w:r>
      </w:hyperlink>
    </w:p>
    <w:p w14:paraId="39533164"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8" w:history="1">
        <w:r w:rsidR="00A41352" w:rsidRPr="00A41352">
          <w:rPr>
            <w:rStyle w:val="Hyperlink"/>
            <w:rFonts w:ascii="Times New Roman" w:hAnsi="Times New Roman" w:hint="eastAsia"/>
            <w:noProof/>
            <w:sz w:val="24"/>
            <w:szCs w:val="24"/>
          </w:rPr>
          <w:t>1.1 Background Information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1</w:t>
        </w:r>
        <w:r w:rsidR="00A41352" w:rsidRPr="00A41352">
          <w:rPr>
            <w:rFonts w:ascii="Times New Roman" w:hAnsi="Times New Roman" w:hint="default"/>
            <w:noProof/>
            <w:webHidden/>
            <w:sz w:val="24"/>
            <w:szCs w:val="24"/>
          </w:rPr>
          <w:fldChar w:fldCharType="end"/>
        </w:r>
      </w:hyperlink>
    </w:p>
    <w:p w14:paraId="479AAC02"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39" w:history="1">
        <w:r w:rsidR="00A41352" w:rsidRPr="00A41352">
          <w:rPr>
            <w:rStyle w:val="Hyperlink"/>
            <w:rFonts w:ascii="Times New Roman" w:hAnsi="Times New Roman" w:hint="eastAsia"/>
            <w:noProof/>
            <w:sz w:val="24"/>
            <w:szCs w:val="24"/>
          </w:rPr>
          <w:t>1.2 Problem Statement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_Toc482887539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w:t>
        </w:r>
        <w:r w:rsidR="00A41352" w:rsidRPr="00A41352">
          <w:rPr>
            <w:rFonts w:ascii="Times New Roman" w:hAnsi="Times New Roman" w:hint="default"/>
            <w:noProof/>
            <w:webHidden/>
            <w:sz w:val="24"/>
            <w:szCs w:val="24"/>
          </w:rPr>
          <w:fldChar w:fldCharType="end"/>
        </w:r>
      </w:hyperlink>
    </w:p>
    <w:p w14:paraId="13C5AB09"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0" w:history="1">
        <w:r w:rsidR="00A41352" w:rsidRPr="00A41352">
          <w:rPr>
            <w:rStyle w:val="Hyperlink"/>
            <w:rFonts w:ascii="Times New Roman" w:hAnsi="Times New Roman" w:hint="eastAsia"/>
            <w:noProof/>
            <w:sz w:val="24"/>
            <w:szCs w:val="24"/>
          </w:rPr>
          <w:t>1.3 Justification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w:t>
        </w:r>
        <w:r w:rsidR="00A41352" w:rsidRPr="00A41352">
          <w:rPr>
            <w:rFonts w:ascii="Times New Roman" w:hAnsi="Times New Roman" w:hint="default"/>
            <w:noProof/>
            <w:webHidden/>
            <w:sz w:val="24"/>
            <w:szCs w:val="24"/>
          </w:rPr>
          <w:fldChar w:fldCharType="end"/>
        </w:r>
      </w:hyperlink>
    </w:p>
    <w:p w14:paraId="213F37BC"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1" w:history="1">
        <w:r w:rsidR="00A41352" w:rsidRPr="00A41352">
          <w:rPr>
            <w:rStyle w:val="Hyperlink"/>
            <w:rFonts w:ascii="Times New Roman" w:hAnsi="Times New Roman" w:hint="eastAsia"/>
            <w:noProof/>
            <w:sz w:val="24"/>
            <w:szCs w:val="24"/>
          </w:rPr>
          <w:t>1.4 Research Question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w:t>
        </w:r>
        <w:r w:rsidR="00A41352" w:rsidRPr="00A41352">
          <w:rPr>
            <w:rFonts w:ascii="Times New Roman" w:hAnsi="Times New Roman" w:hint="default"/>
            <w:noProof/>
            <w:webHidden/>
            <w:sz w:val="24"/>
            <w:szCs w:val="24"/>
          </w:rPr>
          <w:fldChar w:fldCharType="end"/>
        </w:r>
      </w:hyperlink>
    </w:p>
    <w:p w14:paraId="1149FB5F"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2" w:history="1">
        <w:r w:rsidR="00A41352" w:rsidRPr="00A41352">
          <w:rPr>
            <w:rStyle w:val="Hyperlink"/>
            <w:rFonts w:ascii="Times New Roman" w:hAnsi="Times New Roman" w:hint="eastAsia"/>
            <w:noProof/>
            <w:sz w:val="24"/>
            <w:szCs w:val="24"/>
          </w:rPr>
          <w:t>1.5 Objectives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w:t>
        </w:r>
        <w:r w:rsidR="00A41352" w:rsidRPr="00A41352">
          <w:rPr>
            <w:rFonts w:ascii="Times New Roman" w:hAnsi="Times New Roman" w:hint="default"/>
            <w:noProof/>
            <w:webHidden/>
            <w:sz w:val="24"/>
            <w:szCs w:val="24"/>
          </w:rPr>
          <w:fldChar w:fldCharType="end"/>
        </w:r>
      </w:hyperlink>
    </w:p>
    <w:p w14:paraId="5E3D1758"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43" w:history="1">
        <w:r w:rsidR="00A41352" w:rsidRPr="00A41352">
          <w:rPr>
            <w:rStyle w:val="Hyperlink"/>
            <w:rFonts w:hint="eastAsia"/>
            <w:noProof/>
            <w:sz w:val="24"/>
            <w:szCs w:val="24"/>
          </w:rPr>
          <w:t>1.5.1 Main objectives</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_Toc482887543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4</w:t>
        </w:r>
        <w:r w:rsidR="00A41352" w:rsidRPr="00A41352">
          <w:rPr>
            <w:rFonts w:hint="default"/>
            <w:noProof/>
            <w:webHidden/>
            <w:sz w:val="24"/>
            <w:szCs w:val="24"/>
          </w:rPr>
          <w:fldChar w:fldCharType="end"/>
        </w:r>
      </w:hyperlink>
    </w:p>
    <w:p w14:paraId="68B56EC5"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44" w:history="1">
        <w:r w:rsidR="00A41352" w:rsidRPr="00A41352">
          <w:rPr>
            <w:rStyle w:val="Hyperlink"/>
            <w:rFonts w:hint="eastAsia"/>
            <w:noProof/>
            <w:sz w:val="24"/>
            <w:szCs w:val="24"/>
          </w:rPr>
          <w:t>1.5.2 Specific Objectives</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_Toc482887544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4</w:t>
        </w:r>
        <w:r w:rsidR="00A41352" w:rsidRPr="00A41352">
          <w:rPr>
            <w:rFonts w:hint="default"/>
            <w:noProof/>
            <w:webHidden/>
            <w:sz w:val="24"/>
            <w:szCs w:val="24"/>
          </w:rPr>
          <w:fldChar w:fldCharType="end"/>
        </w:r>
      </w:hyperlink>
    </w:p>
    <w:p w14:paraId="136779AC"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5" w:history="1">
        <w:r w:rsidR="00A41352" w:rsidRPr="00A41352">
          <w:rPr>
            <w:rStyle w:val="Hyperlink"/>
            <w:rFonts w:ascii="Times New Roman" w:hAnsi="Times New Roman" w:hint="eastAsia"/>
            <w:noProof/>
            <w:sz w:val="24"/>
            <w:szCs w:val="24"/>
          </w:rPr>
          <w:t>LITERATURE REVIEW</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w:t>
        </w:r>
        <w:r w:rsidR="00A41352" w:rsidRPr="00A41352">
          <w:rPr>
            <w:rFonts w:ascii="Times New Roman" w:hAnsi="Times New Roman" w:hint="default"/>
            <w:noProof/>
            <w:webHidden/>
            <w:sz w:val="24"/>
            <w:szCs w:val="24"/>
          </w:rPr>
          <w:fldChar w:fldCharType="end"/>
        </w:r>
      </w:hyperlink>
    </w:p>
    <w:p w14:paraId="03B389DD"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6" w:history="1">
        <w:r w:rsidR="00A41352" w:rsidRPr="00A41352">
          <w:rPr>
            <w:rStyle w:val="Hyperlink"/>
            <w:rFonts w:ascii="Times New Roman" w:hAnsi="Times New Roman" w:hint="eastAsia"/>
            <w:noProof/>
            <w:sz w:val="24"/>
            <w:szCs w:val="24"/>
          </w:rPr>
          <w:t>CHAPTER THREE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19BC969D"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7" w:history="1">
        <w:r w:rsidR="00A41352" w:rsidRPr="00A41352">
          <w:rPr>
            <w:rStyle w:val="Hyperlink"/>
            <w:rFonts w:ascii="Times New Roman" w:hAnsi="Times New Roman" w:hint="eastAsia"/>
            <w:noProof/>
            <w:sz w:val="24"/>
            <w:szCs w:val="24"/>
          </w:rPr>
          <w:t>METHODOLOGY</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72EAC8C4"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8" w:history="1">
        <w:r w:rsidR="00A41352" w:rsidRPr="00A41352">
          <w:rPr>
            <w:rStyle w:val="Hyperlink"/>
            <w:rFonts w:ascii="Times New Roman" w:hAnsi="Times New Roman" w:hint="eastAsia"/>
            <w:noProof/>
            <w:sz w:val="24"/>
            <w:szCs w:val="24"/>
          </w:rPr>
          <w:t>3.1 Study Setting</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34250F33"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49" w:history="1">
        <w:r w:rsidR="00A41352" w:rsidRPr="00A41352">
          <w:rPr>
            <w:rStyle w:val="Hyperlink"/>
            <w:rFonts w:ascii="Times New Roman" w:hAnsi="Times New Roman" w:hint="eastAsia"/>
            <w:noProof/>
            <w:sz w:val="24"/>
            <w:szCs w:val="24"/>
          </w:rPr>
          <w:t>3.2 Study Design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_Toc482887549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0CC4E515"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50" w:history="1">
        <w:r w:rsidR="00A41352" w:rsidRPr="00A41352">
          <w:rPr>
            <w:rStyle w:val="Hyperlink"/>
            <w:rFonts w:ascii="Times New Roman" w:hAnsi="Times New Roman" w:hint="eastAsia"/>
            <w:noProof/>
            <w:sz w:val="24"/>
            <w:szCs w:val="24"/>
          </w:rPr>
          <w:t>3.3 Study Population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_Toc482887550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78950A07"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51" w:history="1">
        <w:r w:rsidR="00A41352" w:rsidRPr="00A41352">
          <w:rPr>
            <w:rStyle w:val="Hyperlink"/>
            <w:rFonts w:ascii="Times New Roman" w:hAnsi="Times New Roman" w:hint="eastAsia"/>
            <w:noProof/>
            <w:sz w:val="24"/>
            <w:szCs w:val="24"/>
          </w:rPr>
          <w:t>3.4 Sample Size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_Toc482887551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24</w:t>
        </w:r>
        <w:r w:rsidR="00A41352" w:rsidRPr="00A41352">
          <w:rPr>
            <w:rFonts w:ascii="Times New Roman" w:hAnsi="Times New Roman" w:hint="default"/>
            <w:noProof/>
            <w:webHidden/>
            <w:sz w:val="24"/>
            <w:szCs w:val="24"/>
          </w:rPr>
          <w:fldChar w:fldCharType="end"/>
        </w:r>
      </w:hyperlink>
    </w:p>
    <w:p w14:paraId="08AE9F9D"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52" w:history="1">
        <w:r w:rsidR="00A41352" w:rsidRPr="00A41352">
          <w:rPr>
            <w:rStyle w:val="Hyperlink"/>
            <w:rFonts w:ascii="Times New Roman" w:hAnsi="Times New Roman" w:hint="eastAsia"/>
            <w:noProof/>
            <w:sz w:val="24"/>
            <w:szCs w:val="24"/>
          </w:rPr>
          <w:t>3.5 Sampling Technique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_Toc482887552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25</w:t>
        </w:r>
        <w:r w:rsidR="00A41352" w:rsidRPr="00A41352">
          <w:rPr>
            <w:rFonts w:ascii="Times New Roman" w:hAnsi="Times New Roman" w:hint="default"/>
            <w:noProof/>
            <w:webHidden/>
            <w:sz w:val="24"/>
            <w:szCs w:val="24"/>
          </w:rPr>
          <w:fldChar w:fldCharType="end"/>
        </w:r>
      </w:hyperlink>
    </w:p>
    <w:p w14:paraId="2E2E0142"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53" w:history="1">
        <w:r w:rsidR="00A41352" w:rsidRPr="00A41352">
          <w:rPr>
            <w:rStyle w:val="Hyperlink"/>
            <w:rFonts w:ascii="Times New Roman" w:hAnsi="Times New Roman" w:hint="eastAsia"/>
            <w:noProof/>
            <w:sz w:val="24"/>
            <w:szCs w:val="24"/>
          </w:rPr>
          <w:t>3.6 Eligibility Criteria</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_Toc482887553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26</w:t>
        </w:r>
        <w:r w:rsidR="00A41352" w:rsidRPr="00A41352">
          <w:rPr>
            <w:rFonts w:ascii="Times New Roman" w:hAnsi="Times New Roman" w:hint="default"/>
            <w:noProof/>
            <w:webHidden/>
            <w:sz w:val="24"/>
            <w:szCs w:val="24"/>
          </w:rPr>
          <w:fldChar w:fldCharType="end"/>
        </w:r>
      </w:hyperlink>
    </w:p>
    <w:p w14:paraId="35F315CC"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54" w:history="1">
        <w:r w:rsidR="00A41352" w:rsidRPr="00A41352">
          <w:rPr>
            <w:rStyle w:val="Hyperlink"/>
            <w:rFonts w:hint="eastAsia"/>
            <w:noProof/>
            <w:sz w:val="24"/>
            <w:szCs w:val="24"/>
          </w:rPr>
          <w:t>3.6.1 Inclusion Criteria</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_Toc482887554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26</w:t>
        </w:r>
        <w:r w:rsidR="00A41352" w:rsidRPr="00A41352">
          <w:rPr>
            <w:rFonts w:hint="default"/>
            <w:noProof/>
            <w:webHidden/>
            <w:sz w:val="24"/>
            <w:szCs w:val="24"/>
          </w:rPr>
          <w:fldChar w:fldCharType="end"/>
        </w:r>
      </w:hyperlink>
    </w:p>
    <w:p w14:paraId="4997FE43"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55" w:history="1">
        <w:r w:rsidR="00A41352" w:rsidRPr="00A41352">
          <w:rPr>
            <w:rStyle w:val="Hyperlink"/>
            <w:rFonts w:hint="eastAsia"/>
            <w:noProof/>
            <w:sz w:val="24"/>
            <w:szCs w:val="24"/>
          </w:rPr>
          <w:t>3.6.2 Exclusion Criteria</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_Toc482887555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26</w:t>
        </w:r>
        <w:r w:rsidR="00A41352" w:rsidRPr="00A41352">
          <w:rPr>
            <w:rFonts w:hint="default"/>
            <w:noProof/>
            <w:webHidden/>
            <w:sz w:val="24"/>
            <w:szCs w:val="24"/>
          </w:rPr>
          <w:fldChar w:fldCharType="end"/>
        </w:r>
      </w:hyperlink>
    </w:p>
    <w:p w14:paraId="6702314C"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56" w:history="1">
        <w:r w:rsidR="00A41352" w:rsidRPr="00A41352">
          <w:rPr>
            <w:rStyle w:val="Hyperlink"/>
            <w:rFonts w:ascii="Times New Roman" w:hAnsi="Times New Roman" w:hint="eastAsia"/>
            <w:noProof/>
            <w:sz w:val="24"/>
            <w:szCs w:val="24"/>
          </w:rPr>
          <w:t>3.7 Data Collection and Management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_Toc482887556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26</w:t>
        </w:r>
        <w:r w:rsidR="00A41352" w:rsidRPr="00A41352">
          <w:rPr>
            <w:rFonts w:ascii="Times New Roman" w:hAnsi="Times New Roman" w:hint="default"/>
            <w:noProof/>
            <w:webHidden/>
            <w:sz w:val="24"/>
            <w:szCs w:val="24"/>
          </w:rPr>
          <w:fldChar w:fldCharType="end"/>
        </w:r>
      </w:hyperlink>
    </w:p>
    <w:p w14:paraId="5A2A0C18"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57" w:history="1">
        <w:r w:rsidR="00A41352" w:rsidRPr="00A41352">
          <w:rPr>
            <w:rStyle w:val="Hyperlink"/>
            <w:rFonts w:hint="eastAsia"/>
            <w:noProof/>
            <w:sz w:val="24"/>
            <w:szCs w:val="24"/>
          </w:rPr>
          <w:t>3.7.1 Data collection</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_Toc482887557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26</w:t>
        </w:r>
        <w:r w:rsidR="00A41352" w:rsidRPr="00A41352">
          <w:rPr>
            <w:rFonts w:hint="default"/>
            <w:noProof/>
            <w:webHidden/>
            <w:sz w:val="24"/>
            <w:szCs w:val="24"/>
          </w:rPr>
          <w:fldChar w:fldCharType="end"/>
        </w:r>
      </w:hyperlink>
    </w:p>
    <w:p w14:paraId="1A1EEC9B"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58" w:history="1">
        <w:r w:rsidR="00A41352" w:rsidRPr="00A41352">
          <w:rPr>
            <w:rStyle w:val="Hyperlink"/>
            <w:rFonts w:hint="eastAsia"/>
            <w:noProof/>
            <w:sz w:val="24"/>
            <w:szCs w:val="24"/>
          </w:rPr>
          <w:t>3.7.2 Data Management</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_Toc482887558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28</w:t>
        </w:r>
        <w:r w:rsidR="00A41352" w:rsidRPr="00A41352">
          <w:rPr>
            <w:rFonts w:hint="default"/>
            <w:noProof/>
            <w:webHidden/>
            <w:sz w:val="24"/>
            <w:szCs w:val="24"/>
          </w:rPr>
          <w:fldChar w:fldCharType="end"/>
        </w:r>
      </w:hyperlink>
    </w:p>
    <w:p w14:paraId="2F67C1C3" w14:textId="77777777" w:rsidR="00A41352" w:rsidRPr="00A41352" w:rsidRDefault="00CF2A9A">
      <w:pPr>
        <w:pStyle w:val="TOC3"/>
        <w:tabs>
          <w:tab w:val="right" w:leader="dot" w:pos="8790"/>
        </w:tabs>
        <w:rPr>
          <w:rFonts w:eastAsiaTheme="minorEastAsia" w:hint="default"/>
          <w:noProof/>
          <w:sz w:val="24"/>
          <w:szCs w:val="24"/>
          <w:lang w:val="en-GB" w:eastAsia="en-GB"/>
        </w:rPr>
      </w:pPr>
      <w:hyperlink w:anchor="_Toc482887559" w:history="1">
        <w:r w:rsidR="00A41352" w:rsidRPr="00A41352">
          <w:rPr>
            <w:rStyle w:val="Hyperlink"/>
            <w:rFonts w:hint="eastAsia"/>
            <w:noProof/>
            <w:sz w:val="24"/>
            <w:szCs w:val="24"/>
          </w:rPr>
          <w:t>3.7.3 Data analysis and Presentation</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_Toc482887559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28</w:t>
        </w:r>
        <w:r w:rsidR="00A41352" w:rsidRPr="00A41352">
          <w:rPr>
            <w:rFonts w:hint="default"/>
            <w:noProof/>
            <w:webHidden/>
            <w:sz w:val="24"/>
            <w:szCs w:val="24"/>
          </w:rPr>
          <w:fldChar w:fldCharType="end"/>
        </w:r>
      </w:hyperlink>
    </w:p>
    <w:p w14:paraId="3A812C4F"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0" w:history="1">
        <w:r w:rsidR="00A41352" w:rsidRPr="00A41352">
          <w:rPr>
            <w:rStyle w:val="Hyperlink"/>
            <w:rFonts w:ascii="Times New Roman" w:hAnsi="Times New Roman" w:hint="eastAsia"/>
            <w:noProof/>
            <w:sz w:val="24"/>
            <w:szCs w:val="24"/>
          </w:rPr>
          <w:t>3.8 Ethical Considerations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29</w:t>
        </w:r>
        <w:r w:rsidR="00A41352" w:rsidRPr="00A41352">
          <w:rPr>
            <w:rFonts w:ascii="Times New Roman" w:hAnsi="Times New Roman" w:hint="default"/>
            <w:noProof/>
            <w:webHidden/>
            <w:sz w:val="24"/>
            <w:szCs w:val="24"/>
          </w:rPr>
          <w:fldChar w:fldCharType="end"/>
        </w:r>
      </w:hyperlink>
    </w:p>
    <w:p w14:paraId="088D9DB5"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1" w:history="1">
        <w:r w:rsidR="00A41352" w:rsidRPr="00A41352">
          <w:rPr>
            <w:rStyle w:val="Hyperlink"/>
            <w:rFonts w:ascii="Times New Roman" w:hAnsi="Times New Roman" w:hint="eastAsia"/>
            <w:noProof/>
            <w:sz w:val="24"/>
            <w:szCs w:val="24"/>
          </w:rPr>
          <w:t>CHAPTER FOUR</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30</w:t>
        </w:r>
        <w:r w:rsidR="00A41352" w:rsidRPr="00A41352">
          <w:rPr>
            <w:rFonts w:ascii="Times New Roman" w:hAnsi="Times New Roman" w:hint="default"/>
            <w:noProof/>
            <w:webHidden/>
            <w:sz w:val="24"/>
            <w:szCs w:val="24"/>
          </w:rPr>
          <w:fldChar w:fldCharType="end"/>
        </w:r>
      </w:hyperlink>
    </w:p>
    <w:p w14:paraId="3BE7D569"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2" w:history="1">
        <w:r w:rsidR="00A41352" w:rsidRPr="00A41352">
          <w:rPr>
            <w:rStyle w:val="Hyperlink"/>
            <w:rFonts w:ascii="Times New Roman" w:hAnsi="Times New Roman" w:hint="eastAsia"/>
            <w:noProof/>
            <w:sz w:val="24"/>
            <w:szCs w:val="24"/>
          </w:rPr>
          <w:t>RESULTS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30</w:t>
        </w:r>
        <w:r w:rsidR="00A41352" w:rsidRPr="00A41352">
          <w:rPr>
            <w:rFonts w:ascii="Times New Roman" w:hAnsi="Times New Roman" w:hint="default"/>
            <w:noProof/>
            <w:webHidden/>
            <w:sz w:val="24"/>
            <w:szCs w:val="24"/>
          </w:rPr>
          <w:fldChar w:fldCharType="end"/>
        </w:r>
      </w:hyperlink>
    </w:p>
    <w:p w14:paraId="47F300E0"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3" w:history="1">
        <w:r w:rsidR="00A41352" w:rsidRPr="00A41352">
          <w:rPr>
            <w:rStyle w:val="Hyperlink"/>
            <w:rFonts w:ascii="Times New Roman" w:hAnsi="Times New Roman" w:hint="eastAsia"/>
            <w:noProof/>
            <w:sz w:val="24"/>
            <w:szCs w:val="24"/>
          </w:rPr>
          <w:t>4.1 Statistical Data Analysis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_Toc482887563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30</w:t>
        </w:r>
        <w:r w:rsidR="00A41352" w:rsidRPr="00A41352">
          <w:rPr>
            <w:rFonts w:ascii="Times New Roman" w:hAnsi="Times New Roman" w:hint="default"/>
            <w:noProof/>
            <w:webHidden/>
            <w:sz w:val="24"/>
            <w:szCs w:val="24"/>
          </w:rPr>
          <w:fldChar w:fldCharType="end"/>
        </w:r>
      </w:hyperlink>
    </w:p>
    <w:p w14:paraId="50756226" w14:textId="77777777" w:rsidR="00A41352" w:rsidRPr="00A41352" w:rsidRDefault="00CF2A9A">
      <w:pPr>
        <w:pStyle w:val="TOC2"/>
        <w:tabs>
          <w:tab w:val="right" w:leader="dot" w:pos="8790"/>
        </w:tabs>
        <w:rPr>
          <w:rFonts w:eastAsiaTheme="minorEastAsia" w:hint="default"/>
          <w:noProof/>
          <w:sz w:val="24"/>
          <w:szCs w:val="24"/>
          <w:lang w:val="en-GB" w:eastAsia="en-GB"/>
        </w:rPr>
      </w:pPr>
      <w:hyperlink w:anchor="_Toc482887564" w:history="1">
        <w:r w:rsidR="00A41352" w:rsidRPr="00A41352">
          <w:rPr>
            <w:rStyle w:val="Hyperlink"/>
            <w:rFonts w:hint="eastAsia"/>
            <w:noProof/>
            <w:sz w:val="24"/>
            <w:szCs w:val="24"/>
          </w:rPr>
          <w:t>CHAPTER FIVE</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_Toc482887564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48</w:t>
        </w:r>
        <w:r w:rsidR="00A41352" w:rsidRPr="00A41352">
          <w:rPr>
            <w:rFonts w:hint="default"/>
            <w:noProof/>
            <w:webHidden/>
            <w:sz w:val="24"/>
            <w:szCs w:val="24"/>
          </w:rPr>
          <w:fldChar w:fldCharType="end"/>
        </w:r>
      </w:hyperlink>
    </w:p>
    <w:p w14:paraId="42431E4D"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5" w:history="1">
        <w:r w:rsidR="00A41352" w:rsidRPr="00A41352">
          <w:rPr>
            <w:rStyle w:val="Hyperlink"/>
            <w:rFonts w:ascii="Times New Roman" w:hAnsi="Times New Roman" w:hint="eastAsia"/>
            <w:noProof/>
            <w:sz w:val="24"/>
            <w:szCs w:val="24"/>
          </w:rPr>
          <w:t>DISCUSSION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48</w:t>
        </w:r>
        <w:r w:rsidR="00A41352" w:rsidRPr="00A41352">
          <w:rPr>
            <w:rFonts w:ascii="Times New Roman" w:hAnsi="Times New Roman" w:hint="default"/>
            <w:noProof/>
            <w:webHidden/>
            <w:sz w:val="24"/>
            <w:szCs w:val="24"/>
          </w:rPr>
          <w:fldChar w:fldCharType="end"/>
        </w:r>
      </w:hyperlink>
    </w:p>
    <w:p w14:paraId="23EE494A"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6" w:history="1">
        <w:r w:rsidR="00A41352" w:rsidRPr="00A41352">
          <w:rPr>
            <w:rStyle w:val="Hyperlink"/>
            <w:rFonts w:ascii="Times New Roman" w:hAnsi="Times New Roman" w:hint="eastAsia"/>
            <w:noProof/>
            <w:sz w:val="24"/>
            <w:szCs w:val="24"/>
          </w:rPr>
          <w:t>Limitations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52</w:t>
        </w:r>
        <w:r w:rsidR="00A41352" w:rsidRPr="00A41352">
          <w:rPr>
            <w:rFonts w:ascii="Times New Roman" w:hAnsi="Times New Roman" w:hint="default"/>
            <w:noProof/>
            <w:webHidden/>
            <w:sz w:val="24"/>
            <w:szCs w:val="24"/>
          </w:rPr>
          <w:fldChar w:fldCharType="end"/>
        </w:r>
      </w:hyperlink>
    </w:p>
    <w:p w14:paraId="077E6325" w14:textId="77777777" w:rsidR="00A41352" w:rsidRPr="00A41352" w:rsidRDefault="00CF2A9A">
      <w:pPr>
        <w:pStyle w:val="TOC2"/>
        <w:tabs>
          <w:tab w:val="right" w:leader="dot" w:pos="8790"/>
        </w:tabs>
        <w:rPr>
          <w:rFonts w:eastAsiaTheme="minorEastAsia" w:hint="default"/>
          <w:noProof/>
          <w:sz w:val="24"/>
          <w:szCs w:val="24"/>
          <w:lang w:val="en-GB" w:eastAsia="en-GB"/>
        </w:rPr>
      </w:pPr>
      <w:hyperlink w:anchor="_Toc482887567" w:history="1">
        <w:r w:rsidR="00A41352" w:rsidRPr="00A41352">
          <w:rPr>
            <w:rStyle w:val="Hyperlink"/>
            <w:rFonts w:hint="eastAsia"/>
            <w:noProof/>
            <w:sz w:val="24"/>
            <w:szCs w:val="24"/>
          </w:rPr>
          <w:t>CHAPTER SIX</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_Toc482887567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53</w:t>
        </w:r>
        <w:r w:rsidR="00A41352" w:rsidRPr="00A41352">
          <w:rPr>
            <w:rFonts w:hint="default"/>
            <w:noProof/>
            <w:webHidden/>
            <w:sz w:val="24"/>
            <w:szCs w:val="24"/>
          </w:rPr>
          <w:fldChar w:fldCharType="end"/>
        </w:r>
      </w:hyperlink>
    </w:p>
    <w:p w14:paraId="16AE2BF4"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8" w:history="1">
        <w:r w:rsidR="00A41352" w:rsidRPr="00A41352">
          <w:rPr>
            <w:rStyle w:val="Hyperlink"/>
            <w:rFonts w:ascii="Times New Roman" w:hAnsi="Times New Roman" w:hint="eastAsia"/>
            <w:noProof/>
            <w:sz w:val="24"/>
            <w:szCs w:val="24"/>
          </w:rPr>
          <w:t>CONCLUSION AND RECOMMENDATION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53</w:t>
        </w:r>
        <w:r w:rsidR="00A41352" w:rsidRPr="00A41352">
          <w:rPr>
            <w:rFonts w:ascii="Times New Roman" w:hAnsi="Times New Roman" w:hint="default"/>
            <w:noProof/>
            <w:webHidden/>
            <w:sz w:val="24"/>
            <w:szCs w:val="24"/>
          </w:rPr>
          <w:fldChar w:fldCharType="end"/>
        </w:r>
      </w:hyperlink>
    </w:p>
    <w:p w14:paraId="32D8FB3F"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69" w:history="1">
        <w:r w:rsidR="00A41352" w:rsidRPr="00A41352">
          <w:rPr>
            <w:rStyle w:val="Hyperlink"/>
            <w:rFonts w:ascii="Times New Roman" w:hAnsi="Times New Roman" w:hint="eastAsia"/>
            <w:noProof/>
            <w:sz w:val="24"/>
            <w:szCs w:val="24"/>
          </w:rPr>
          <w:t>6.1 Conclusion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_Toc482887569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53</w:t>
        </w:r>
        <w:r w:rsidR="00A41352" w:rsidRPr="00A41352">
          <w:rPr>
            <w:rFonts w:ascii="Times New Roman" w:hAnsi="Times New Roman" w:hint="default"/>
            <w:noProof/>
            <w:webHidden/>
            <w:sz w:val="24"/>
            <w:szCs w:val="24"/>
          </w:rPr>
          <w:fldChar w:fldCharType="end"/>
        </w:r>
      </w:hyperlink>
    </w:p>
    <w:p w14:paraId="492B5DED"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0" w:history="1">
        <w:r w:rsidR="00A41352" w:rsidRPr="00A41352">
          <w:rPr>
            <w:rStyle w:val="Hyperlink"/>
            <w:rFonts w:ascii="Times New Roman" w:hAnsi="Times New Roman" w:hint="eastAsia"/>
            <w:noProof/>
            <w:sz w:val="24"/>
            <w:szCs w:val="24"/>
          </w:rPr>
          <w:t>6.2 Recommendation: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53</w:t>
        </w:r>
        <w:r w:rsidR="00A41352" w:rsidRPr="00A41352">
          <w:rPr>
            <w:rFonts w:ascii="Times New Roman" w:hAnsi="Times New Roman" w:hint="default"/>
            <w:noProof/>
            <w:webHidden/>
            <w:sz w:val="24"/>
            <w:szCs w:val="24"/>
          </w:rPr>
          <w:fldChar w:fldCharType="end"/>
        </w:r>
      </w:hyperlink>
    </w:p>
    <w:p w14:paraId="1FBF3639"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1" w:history="1">
        <w:r w:rsidR="00A41352" w:rsidRPr="00A41352">
          <w:rPr>
            <w:rStyle w:val="Hyperlink"/>
            <w:rFonts w:ascii="Times New Roman" w:hAnsi="Times New Roman" w:hint="eastAsia"/>
            <w:noProof/>
            <w:sz w:val="24"/>
            <w:szCs w:val="24"/>
          </w:rPr>
          <w:t>Acknowledgement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54</w:t>
        </w:r>
        <w:r w:rsidR="00A41352" w:rsidRPr="00A41352">
          <w:rPr>
            <w:rFonts w:ascii="Times New Roman" w:hAnsi="Times New Roman" w:hint="default"/>
            <w:noProof/>
            <w:webHidden/>
            <w:sz w:val="24"/>
            <w:szCs w:val="24"/>
          </w:rPr>
          <w:fldChar w:fldCharType="end"/>
        </w:r>
      </w:hyperlink>
    </w:p>
    <w:p w14:paraId="058FFC7B"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2" w:history="1">
        <w:r w:rsidR="00A41352" w:rsidRPr="00A41352">
          <w:rPr>
            <w:rStyle w:val="Hyperlink"/>
            <w:rFonts w:ascii="Times New Roman" w:hAnsi="Times New Roman" w:hint="eastAsia"/>
            <w:noProof/>
            <w:sz w:val="24"/>
            <w:szCs w:val="24"/>
          </w:rPr>
          <w:t>REFERENCES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55</w:t>
        </w:r>
        <w:r w:rsidR="00A41352" w:rsidRPr="00A41352">
          <w:rPr>
            <w:rFonts w:ascii="Times New Roman" w:hAnsi="Times New Roman" w:hint="default"/>
            <w:noProof/>
            <w:webHidden/>
            <w:sz w:val="24"/>
            <w:szCs w:val="24"/>
          </w:rPr>
          <w:fldChar w:fldCharType="end"/>
        </w:r>
      </w:hyperlink>
    </w:p>
    <w:p w14:paraId="7FD5B101" w14:textId="77777777" w:rsidR="00A41352" w:rsidRPr="00A41352" w:rsidRDefault="00CF2A9A">
      <w:pPr>
        <w:pStyle w:val="TOC2"/>
        <w:tabs>
          <w:tab w:val="right" w:leader="dot" w:pos="8790"/>
        </w:tabs>
        <w:rPr>
          <w:rFonts w:eastAsiaTheme="minorEastAsia" w:hint="default"/>
          <w:noProof/>
          <w:sz w:val="24"/>
          <w:szCs w:val="24"/>
          <w:lang w:val="en-GB" w:eastAsia="en-GB"/>
        </w:rPr>
      </w:pPr>
      <w:hyperlink w:anchor="_Toc482887573" w:history="1">
        <w:r w:rsidR="00A41352" w:rsidRPr="00A41352">
          <w:rPr>
            <w:rStyle w:val="Hyperlink"/>
            <w:rFonts w:hint="eastAsia"/>
            <w:noProof/>
            <w:sz w:val="24"/>
            <w:szCs w:val="24"/>
          </w:rPr>
          <w:t>APPENDICES</w:t>
        </w:r>
        <w:r w:rsidR="00A41352" w:rsidRPr="00A41352">
          <w:rPr>
            <w:rFonts w:hint="default"/>
            <w:noProof/>
            <w:webHidden/>
            <w:sz w:val="24"/>
            <w:szCs w:val="24"/>
          </w:rPr>
          <w:tab/>
        </w:r>
        <w:r w:rsidR="00A41352" w:rsidRPr="00A41352">
          <w:rPr>
            <w:rFonts w:hint="default"/>
            <w:noProof/>
            <w:webHidden/>
            <w:sz w:val="24"/>
            <w:szCs w:val="24"/>
          </w:rPr>
          <w:fldChar w:fldCharType="begin"/>
        </w:r>
        <w:r w:rsidR="00A41352" w:rsidRPr="00A41352">
          <w:rPr>
            <w:rFonts w:hint="default"/>
            <w:noProof/>
            <w:webHidden/>
            <w:sz w:val="24"/>
            <w:szCs w:val="24"/>
          </w:rPr>
          <w:instrText xml:space="preserve"> PAGEREF _Toc482887573 \h </w:instrText>
        </w:r>
        <w:r w:rsidR="00A41352" w:rsidRPr="00A41352">
          <w:rPr>
            <w:rFonts w:hint="default"/>
            <w:noProof/>
            <w:webHidden/>
            <w:sz w:val="24"/>
            <w:szCs w:val="24"/>
          </w:rPr>
        </w:r>
        <w:r w:rsidR="00A41352" w:rsidRPr="00A41352">
          <w:rPr>
            <w:rFonts w:hint="default"/>
            <w:noProof/>
            <w:webHidden/>
            <w:sz w:val="24"/>
            <w:szCs w:val="24"/>
          </w:rPr>
          <w:fldChar w:fldCharType="separate"/>
        </w:r>
        <w:r w:rsidR="00102134">
          <w:rPr>
            <w:rFonts w:hint="default"/>
            <w:noProof/>
            <w:webHidden/>
            <w:sz w:val="24"/>
            <w:szCs w:val="24"/>
          </w:rPr>
          <w:t>62</w:t>
        </w:r>
        <w:r w:rsidR="00A41352" w:rsidRPr="00A41352">
          <w:rPr>
            <w:rFonts w:hint="default"/>
            <w:noProof/>
            <w:webHidden/>
            <w:sz w:val="24"/>
            <w:szCs w:val="24"/>
          </w:rPr>
          <w:fldChar w:fldCharType="end"/>
        </w:r>
      </w:hyperlink>
    </w:p>
    <w:p w14:paraId="43F467A7"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4" w:history="1">
        <w:r w:rsidR="00A41352" w:rsidRPr="00A41352">
          <w:rPr>
            <w:rStyle w:val="Hyperlink"/>
            <w:rFonts w:ascii="Times New Roman" w:hAnsi="Times New Roman" w:hint="eastAsia"/>
            <w:noProof/>
            <w:sz w:val="24"/>
            <w:szCs w:val="24"/>
          </w:rPr>
          <w:t>Appendix I: Consent Form</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_Toc482887574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62</w:t>
        </w:r>
        <w:r w:rsidR="00A41352" w:rsidRPr="00A41352">
          <w:rPr>
            <w:rFonts w:ascii="Times New Roman" w:hAnsi="Times New Roman" w:hint="default"/>
            <w:noProof/>
            <w:webHidden/>
            <w:sz w:val="24"/>
            <w:szCs w:val="24"/>
          </w:rPr>
          <w:fldChar w:fldCharType="end"/>
        </w:r>
      </w:hyperlink>
    </w:p>
    <w:p w14:paraId="123947EA"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5" w:history="1">
        <w:r w:rsidR="00A41352" w:rsidRPr="00A41352">
          <w:rPr>
            <w:rStyle w:val="Hyperlink"/>
            <w:rFonts w:ascii="Times New Roman" w:hAnsi="Times New Roman" w:hint="eastAsia"/>
            <w:noProof/>
            <w:sz w:val="24"/>
            <w:szCs w:val="24"/>
          </w:rPr>
          <w:t>Appendix II: Data Collection Form</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64</w:t>
        </w:r>
        <w:r w:rsidR="00A41352" w:rsidRPr="00A41352">
          <w:rPr>
            <w:rFonts w:ascii="Times New Roman" w:hAnsi="Times New Roman" w:hint="default"/>
            <w:noProof/>
            <w:webHidden/>
            <w:sz w:val="24"/>
            <w:szCs w:val="24"/>
          </w:rPr>
          <w:fldChar w:fldCharType="end"/>
        </w:r>
      </w:hyperlink>
    </w:p>
    <w:p w14:paraId="3A88921B"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6" w:history="1">
        <w:r w:rsidR="00A41352" w:rsidRPr="00A41352">
          <w:rPr>
            <w:rStyle w:val="Hyperlink"/>
            <w:rFonts w:ascii="Times New Roman" w:hAnsi="Times New Roman" w:hint="eastAsia"/>
            <w:noProof/>
            <w:sz w:val="24"/>
            <w:szCs w:val="24"/>
            <w:shd w:val="clear" w:color="auto" w:fill="EEEEEE"/>
          </w:rPr>
          <w:t>Appendix III: What has to be done between decision to deliver and delivery</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69</w:t>
        </w:r>
        <w:r w:rsidR="00A41352" w:rsidRPr="00A41352">
          <w:rPr>
            <w:rFonts w:ascii="Times New Roman" w:hAnsi="Times New Roman" w:hint="default"/>
            <w:noProof/>
            <w:webHidden/>
            <w:sz w:val="24"/>
            <w:szCs w:val="24"/>
          </w:rPr>
          <w:fldChar w:fldCharType="end"/>
        </w:r>
      </w:hyperlink>
    </w:p>
    <w:p w14:paraId="2459F532"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7" w:history="1">
        <w:r w:rsidR="00A41352" w:rsidRPr="00A41352">
          <w:rPr>
            <w:rStyle w:val="Hyperlink"/>
            <w:rFonts w:ascii="Times New Roman" w:hAnsi="Times New Roman" w:hint="eastAsia"/>
            <w:noProof/>
            <w:sz w:val="24"/>
            <w:szCs w:val="24"/>
          </w:rPr>
          <w:t>Appendix IV:</w:t>
        </w:r>
        <w:r w:rsidR="00A41352" w:rsidRPr="00A41352">
          <w:rPr>
            <w:rStyle w:val="Hyperlink"/>
            <w:rFonts w:ascii="Times New Roman" w:hAnsi="Times New Roman" w:hint="eastAsia"/>
            <w:noProof/>
            <w:sz w:val="24"/>
            <w:szCs w:val="24"/>
            <w:shd w:val="clear" w:color="auto" w:fill="FFFFFF"/>
          </w:rPr>
          <w:t xml:space="preserve"> RCOG Good Practice Guideline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72</w:t>
        </w:r>
        <w:r w:rsidR="00A41352" w:rsidRPr="00A41352">
          <w:rPr>
            <w:rFonts w:ascii="Times New Roman" w:hAnsi="Times New Roman" w:hint="default"/>
            <w:noProof/>
            <w:webHidden/>
            <w:sz w:val="24"/>
            <w:szCs w:val="24"/>
          </w:rPr>
          <w:fldChar w:fldCharType="end"/>
        </w:r>
      </w:hyperlink>
    </w:p>
    <w:p w14:paraId="2A203B68"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8" w:history="1">
        <w:r w:rsidR="00A41352" w:rsidRPr="00A41352">
          <w:rPr>
            <w:rStyle w:val="Hyperlink"/>
            <w:rFonts w:ascii="Times New Roman" w:hAnsi="Times New Roman" w:hint="eastAsia"/>
            <w:noProof/>
            <w:sz w:val="24"/>
            <w:szCs w:val="24"/>
          </w:rPr>
          <w:t>Appendix V: Timelines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73</w:t>
        </w:r>
        <w:r w:rsidR="00A41352" w:rsidRPr="00A41352">
          <w:rPr>
            <w:rFonts w:ascii="Times New Roman" w:hAnsi="Times New Roman" w:hint="default"/>
            <w:noProof/>
            <w:webHidden/>
            <w:sz w:val="24"/>
            <w:szCs w:val="24"/>
          </w:rPr>
          <w:fldChar w:fldCharType="end"/>
        </w:r>
      </w:hyperlink>
    </w:p>
    <w:p w14:paraId="3193E01F"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79" w:history="1">
        <w:r w:rsidR="00A41352" w:rsidRPr="00A41352">
          <w:rPr>
            <w:rStyle w:val="Hyperlink"/>
            <w:rFonts w:ascii="Times New Roman" w:hAnsi="Times New Roman" w:hint="eastAsia"/>
            <w:noProof/>
            <w:sz w:val="24"/>
            <w:szCs w:val="24"/>
          </w:rPr>
          <w:t>Appendix VI: Budget</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_Toc482887579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74</w:t>
        </w:r>
        <w:r w:rsidR="00A41352" w:rsidRPr="00A41352">
          <w:rPr>
            <w:rFonts w:ascii="Times New Roman" w:hAnsi="Times New Roman" w:hint="default"/>
            <w:noProof/>
            <w:webHidden/>
            <w:sz w:val="24"/>
            <w:szCs w:val="24"/>
          </w:rPr>
          <w:fldChar w:fldCharType="end"/>
        </w:r>
      </w:hyperlink>
    </w:p>
    <w:p w14:paraId="1109C8DA"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80" w:history="1">
        <w:r w:rsidR="00A41352" w:rsidRPr="00A41352">
          <w:rPr>
            <w:rStyle w:val="Hyperlink"/>
            <w:rFonts w:ascii="Times New Roman" w:hAnsi="Times New Roman" w:hint="eastAsia"/>
            <w:noProof/>
            <w:sz w:val="24"/>
            <w:szCs w:val="24"/>
          </w:rPr>
          <w:t>Appendix VII: MTRH Approval</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75</w:t>
        </w:r>
        <w:r w:rsidR="00A41352" w:rsidRPr="00A41352">
          <w:rPr>
            <w:rFonts w:ascii="Times New Roman" w:hAnsi="Times New Roman" w:hint="default"/>
            <w:noProof/>
            <w:webHidden/>
            <w:sz w:val="24"/>
            <w:szCs w:val="24"/>
          </w:rPr>
          <w:fldChar w:fldCharType="end"/>
        </w:r>
      </w:hyperlink>
    </w:p>
    <w:p w14:paraId="3F6B0087" w14:textId="77777777" w:rsidR="00A41352" w:rsidRPr="00A41352" w:rsidRDefault="00CF2A9A">
      <w:pPr>
        <w:pStyle w:val="TOC1"/>
        <w:tabs>
          <w:tab w:val="right" w:leader="dot" w:pos="8790"/>
        </w:tabs>
        <w:rPr>
          <w:rFonts w:ascii="Times New Roman" w:eastAsiaTheme="minorEastAsia" w:hAnsi="Times New Roman" w:hint="default"/>
          <w:noProof/>
          <w:sz w:val="24"/>
          <w:szCs w:val="24"/>
          <w:lang w:val="en-GB" w:eastAsia="en-GB"/>
        </w:rPr>
      </w:pPr>
      <w:hyperlink w:anchor="_Toc482887581" w:history="1">
        <w:r w:rsidR="00A41352" w:rsidRPr="00A41352">
          <w:rPr>
            <w:rStyle w:val="Hyperlink"/>
            <w:rFonts w:ascii="Times New Roman" w:hAnsi="Times New Roman" w:hint="eastAsia"/>
            <w:noProof/>
            <w:sz w:val="24"/>
            <w:szCs w:val="24"/>
          </w:rPr>
          <w:t>Appendix VIII: IREC Approval</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75</w:t>
        </w:r>
        <w:r w:rsidR="00A41352" w:rsidRPr="00A41352">
          <w:rPr>
            <w:rFonts w:ascii="Times New Roman" w:hAnsi="Times New Roman" w:hint="default"/>
            <w:noProof/>
            <w:webHidden/>
            <w:sz w:val="24"/>
            <w:szCs w:val="24"/>
          </w:rPr>
          <w:fldChar w:fldCharType="end"/>
        </w:r>
      </w:hyperlink>
    </w:p>
    <w:p w14:paraId="070010C4" w14:textId="77777777" w:rsidR="003A1611" w:rsidRPr="00DB5F87" w:rsidRDefault="003A1611" w:rsidP="003A1611">
      <w:pPr>
        <w:spacing w:after="0" w:line="360" w:lineRule="auto"/>
        <w:rPr>
          <w:rFonts w:ascii="Times New Roman" w:eastAsia="Times New Roman" w:hAnsi="Times New Roman" w:hint="default"/>
          <w:sz w:val="24"/>
          <w:szCs w:val="24"/>
          <w:lang w:val="en-GB" w:eastAsia="en-GB"/>
        </w:rPr>
      </w:pPr>
      <w:r w:rsidRPr="00DB5F87">
        <w:rPr>
          <w:rFonts w:ascii="Times New Roman" w:eastAsia="Times New Roman" w:hAnsi="Times New Roman" w:hint="default"/>
          <w:sz w:val="24"/>
          <w:szCs w:val="24"/>
          <w:lang w:val="en-GB" w:eastAsia="en-GB"/>
        </w:rPr>
        <w:fldChar w:fldCharType="end"/>
      </w:r>
    </w:p>
    <w:p w14:paraId="288FDAE3" w14:textId="77777777" w:rsidR="00A41352" w:rsidRDefault="00A41352">
      <w:pPr>
        <w:rPr>
          <w:rFonts w:ascii="Times New Roman" w:hAnsi="Times New Roman" w:hint="default"/>
          <w:b/>
          <w:sz w:val="24"/>
          <w:szCs w:val="24"/>
          <w:lang w:val="en-GB" w:eastAsia="en-GB"/>
        </w:rPr>
      </w:pPr>
      <w:bookmarkStart w:id="20" w:name="_Toc482887534"/>
      <w:r>
        <w:rPr>
          <w:rFonts w:hint="default"/>
          <w:szCs w:val="24"/>
          <w:lang w:val="en-GB" w:eastAsia="en-GB"/>
        </w:rPr>
        <w:br w:type="page"/>
      </w:r>
    </w:p>
    <w:p w14:paraId="31CD0C55" w14:textId="77777777" w:rsidR="003A1611" w:rsidRPr="00F1473F" w:rsidRDefault="003A1611" w:rsidP="003A1611">
      <w:pPr>
        <w:pStyle w:val="Heading1"/>
        <w:spacing w:line="360" w:lineRule="auto"/>
        <w:jc w:val="center"/>
        <w:rPr>
          <w:rFonts w:hint="default"/>
          <w:szCs w:val="24"/>
          <w:lang w:val="en-GB" w:eastAsia="en-GB"/>
        </w:rPr>
      </w:pPr>
      <w:r w:rsidRPr="00F1473F">
        <w:rPr>
          <w:rFonts w:hint="default"/>
          <w:szCs w:val="24"/>
          <w:lang w:val="en-GB" w:eastAsia="en-GB"/>
        </w:rPr>
        <w:lastRenderedPageBreak/>
        <w:t>LIST OF TABLES</w:t>
      </w:r>
      <w:bookmarkEnd w:id="20"/>
    </w:p>
    <w:p w14:paraId="225EF8DD" w14:textId="77777777" w:rsidR="00A41352" w:rsidRPr="00A41352" w:rsidRDefault="003A1611" w:rsidP="00A41352">
      <w:pPr>
        <w:pStyle w:val="TOC5"/>
        <w:tabs>
          <w:tab w:val="right" w:leader="dot" w:pos="8790"/>
        </w:tabs>
        <w:ind w:left="0"/>
        <w:rPr>
          <w:rFonts w:ascii="Times New Roman" w:eastAsiaTheme="minorEastAsia" w:hAnsi="Times New Roman" w:hint="default"/>
          <w:noProof/>
          <w:sz w:val="24"/>
          <w:szCs w:val="24"/>
          <w:lang w:val="en-GB" w:eastAsia="en-GB"/>
        </w:rPr>
      </w:pPr>
      <w:r w:rsidRPr="00A41352">
        <w:rPr>
          <w:rFonts w:ascii="Times New Roman" w:hAnsi="Times New Roman" w:hint="default"/>
          <w:sz w:val="24"/>
          <w:szCs w:val="24"/>
          <w:lang w:val="en-GB" w:eastAsia="en-GB"/>
        </w:rPr>
        <w:fldChar w:fldCharType="begin"/>
      </w:r>
      <w:r w:rsidRPr="00A41352">
        <w:rPr>
          <w:rFonts w:ascii="Times New Roman" w:hAnsi="Times New Roman" w:hint="default"/>
          <w:sz w:val="24"/>
          <w:szCs w:val="24"/>
          <w:lang w:val="en-GB" w:eastAsia="en-GB"/>
        </w:rPr>
        <w:instrText xml:space="preserve"> TOC \o "5-5" \h \z \u \t "No Spacing,2,TOC Heading,1,Style1,1" </w:instrText>
      </w:r>
      <w:r w:rsidRPr="00A41352">
        <w:rPr>
          <w:rFonts w:ascii="Times New Roman" w:hAnsi="Times New Roman" w:hint="default"/>
          <w:sz w:val="24"/>
          <w:szCs w:val="24"/>
          <w:lang w:val="en-GB" w:eastAsia="en-GB"/>
        </w:rPr>
        <w:fldChar w:fldCharType="separate"/>
      </w:r>
      <w:hyperlink w:anchor="_Toc482887582" w:history="1">
        <w:r w:rsidR="00A41352" w:rsidRPr="00A41352">
          <w:rPr>
            <w:rStyle w:val="Hyperlink"/>
            <w:rFonts w:ascii="Times New Roman" w:hAnsi="Times New Roman" w:hint="eastAsia"/>
            <w:noProof/>
            <w:sz w:val="24"/>
            <w:szCs w:val="24"/>
            <w:u w:val="none"/>
          </w:rPr>
          <w:t>Table 1. AGAR SCORE CRITERIA</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22</w:t>
        </w:r>
        <w:r w:rsidR="00A41352" w:rsidRPr="00A41352">
          <w:rPr>
            <w:rFonts w:ascii="Times New Roman" w:hAnsi="Times New Roman" w:hint="default"/>
            <w:noProof/>
            <w:webHidden/>
            <w:sz w:val="24"/>
            <w:szCs w:val="24"/>
          </w:rPr>
          <w:fldChar w:fldCharType="end"/>
        </w:r>
      </w:hyperlink>
    </w:p>
    <w:p w14:paraId="307E03EA"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3" w:history="1">
        <w:r w:rsidR="00A41352" w:rsidRPr="00A41352">
          <w:rPr>
            <w:rStyle w:val="Hyperlink"/>
            <w:rFonts w:ascii="Times New Roman" w:hAnsi="Times New Roman" w:hint="eastAsia"/>
            <w:noProof/>
            <w:sz w:val="24"/>
            <w:szCs w:val="24"/>
            <w:u w:val="none"/>
          </w:rPr>
          <w:t>Table 2: Socio-demographic Characteristics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_Toc482887583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30</w:t>
        </w:r>
        <w:r w:rsidR="00A41352" w:rsidRPr="00A41352">
          <w:rPr>
            <w:rFonts w:ascii="Times New Roman" w:hAnsi="Times New Roman" w:hint="default"/>
            <w:noProof/>
            <w:webHidden/>
            <w:sz w:val="24"/>
            <w:szCs w:val="24"/>
          </w:rPr>
          <w:fldChar w:fldCharType="end"/>
        </w:r>
      </w:hyperlink>
    </w:p>
    <w:p w14:paraId="6D68E260"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9" w:history="1">
        <w:r w:rsidR="00A41352" w:rsidRPr="00A41352">
          <w:rPr>
            <w:rStyle w:val="Hyperlink"/>
            <w:rFonts w:ascii="Times New Roman" w:hAnsi="Times New Roman" w:hint="eastAsia"/>
            <w:noProof/>
            <w:sz w:val="24"/>
            <w:szCs w:val="24"/>
            <w:u w:val="none"/>
          </w:rPr>
          <w:t>Table 3: Parity, gravida and ANC profile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34</w:t>
        </w:r>
        <w:r w:rsidR="00A41352" w:rsidRPr="00A41352">
          <w:rPr>
            <w:rFonts w:ascii="Times New Roman" w:hAnsi="Times New Roman" w:hint="default"/>
            <w:noProof/>
            <w:webHidden/>
            <w:sz w:val="24"/>
            <w:szCs w:val="24"/>
          </w:rPr>
          <w:fldChar w:fldCharType="end"/>
        </w:r>
      </w:hyperlink>
    </w:p>
    <w:p w14:paraId="6BC169D2"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0" w:history="1">
        <w:r w:rsidR="00A41352" w:rsidRPr="00A41352">
          <w:rPr>
            <w:rStyle w:val="Hyperlink"/>
            <w:rFonts w:ascii="Times New Roman" w:hAnsi="Times New Roman" w:hint="eastAsia"/>
            <w:noProof/>
            <w:sz w:val="24"/>
            <w:szCs w:val="24"/>
            <w:u w:val="none"/>
          </w:rPr>
          <w:t>Table 4:  Clinical indications for CSD</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35</w:t>
        </w:r>
        <w:r w:rsidR="00A41352" w:rsidRPr="00A41352">
          <w:rPr>
            <w:rFonts w:ascii="Times New Roman" w:hAnsi="Times New Roman" w:hint="default"/>
            <w:noProof/>
            <w:webHidden/>
            <w:sz w:val="24"/>
            <w:szCs w:val="24"/>
          </w:rPr>
          <w:fldChar w:fldCharType="end"/>
        </w:r>
      </w:hyperlink>
    </w:p>
    <w:p w14:paraId="76057B52"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2" w:history="1">
        <w:r w:rsidR="00A41352" w:rsidRPr="00A41352">
          <w:rPr>
            <w:rStyle w:val="Hyperlink"/>
            <w:rFonts w:ascii="Times New Roman" w:hAnsi="Times New Roman" w:hint="eastAsia"/>
            <w:noProof/>
            <w:sz w:val="24"/>
            <w:szCs w:val="24"/>
            <w:u w:val="none"/>
          </w:rPr>
          <w:t>Table 5: Surgical Personnel</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37</w:t>
        </w:r>
        <w:r w:rsidR="00A41352" w:rsidRPr="00A41352">
          <w:rPr>
            <w:rFonts w:ascii="Times New Roman" w:hAnsi="Times New Roman" w:hint="default"/>
            <w:noProof/>
            <w:webHidden/>
            <w:sz w:val="24"/>
            <w:szCs w:val="24"/>
          </w:rPr>
          <w:fldChar w:fldCharType="end"/>
        </w:r>
      </w:hyperlink>
    </w:p>
    <w:p w14:paraId="4B58F77E"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3" w:history="1">
        <w:r w:rsidR="00A41352" w:rsidRPr="00A41352">
          <w:rPr>
            <w:rStyle w:val="Hyperlink"/>
            <w:rFonts w:ascii="Times New Roman" w:hAnsi="Times New Roman" w:hint="eastAsia"/>
            <w:noProof/>
            <w:sz w:val="24"/>
            <w:szCs w:val="24"/>
            <w:u w:val="none"/>
          </w:rPr>
          <w:t>Table 6: Practices During Cesarean Section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_Toc482887593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37</w:t>
        </w:r>
        <w:r w:rsidR="00A41352" w:rsidRPr="00A41352">
          <w:rPr>
            <w:rFonts w:ascii="Times New Roman" w:hAnsi="Times New Roman" w:hint="default"/>
            <w:noProof/>
            <w:webHidden/>
            <w:sz w:val="24"/>
            <w:szCs w:val="24"/>
          </w:rPr>
          <w:fldChar w:fldCharType="end"/>
        </w:r>
      </w:hyperlink>
    </w:p>
    <w:p w14:paraId="2F1B7C9C"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6" w:history="1">
        <w:r w:rsidR="00A41352" w:rsidRPr="00A41352">
          <w:rPr>
            <w:rStyle w:val="Hyperlink"/>
            <w:rFonts w:ascii="Times New Roman" w:hAnsi="Times New Roman" w:hint="eastAsia"/>
            <w:noProof/>
            <w:sz w:val="24"/>
            <w:szCs w:val="24"/>
            <w:u w:val="none"/>
          </w:rPr>
          <w:t>Table 7: Breakdown of DDI</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40</w:t>
        </w:r>
        <w:r w:rsidR="00A41352" w:rsidRPr="00A41352">
          <w:rPr>
            <w:rFonts w:ascii="Times New Roman" w:hAnsi="Times New Roman" w:hint="default"/>
            <w:noProof/>
            <w:webHidden/>
            <w:sz w:val="24"/>
            <w:szCs w:val="24"/>
          </w:rPr>
          <w:fldChar w:fldCharType="end"/>
        </w:r>
      </w:hyperlink>
    </w:p>
    <w:p w14:paraId="4C882C5C"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7" w:history="1">
        <w:r w:rsidR="00A41352" w:rsidRPr="00A41352">
          <w:rPr>
            <w:rStyle w:val="Hyperlink"/>
            <w:rFonts w:ascii="Times New Roman" w:hAnsi="Times New Roman" w:hint="eastAsia"/>
            <w:noProof/>
            <w:sz w:val="24"/>
            <w:szCs w:val="24"/>
            <w:u w:val="none"/>
          </w:rPr>
          <w:t>Table 8: DDI across the Different Indications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41</w:t>
        </w:r>
        <w:r w:rsidR="00A41352" w:rsidRPr="00A41352">
          <w:rPr>
            <w:rFonts w:ascii="Times New Roman" w:hAnsi="Times New Roman" w:hint="default"/>
            <w:noProof/>
            <w:webHidden/>
            <w:sz w:val="24"/>
            <w:szCs w:val="24"/>
          </w:rPr>
          <w:fldChar w:fldCharType="end"/>
        </w:r>
      </w:hyperlink>
    </w:p>
    <w:p w14:paraId="1F1AAE66"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8" w:history="1">
        <w:r w:rsidR="00A41352" w:rsidRPr="00A41352">
          <w:rPr>
            <w:rStyle w:val="Hyperlink"/>
            <w:rFonts w:ascii="Times New Roman" w:hAnsi="Times New Roman" w:hint="eastAsia"/>
            <w:noProof/>
            <w:sz w:val="24"/>
            <w:szCs w:val="24"/>
            <w:u w:val="none"/>
          </w:rPr>
          <w:t>Table 9: Maternal Outcomes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42</w:t>
        </w:r>
        <w:r w:rsidR="00A41352" w:rsidRPr="00A41352">
          <w:rPr>
            <w:rFonts w:ascii="Times New Roman" w:hAnsi="Times New Roman" w:hint="default"/>
            <w:noProof/>
            <w:webHidden/>
            <w:sz w:val="24"/>
            <w:szCs w:val="24"/>
          </w:rPr>
          <w:fldChar w:fldCharType="end"/>
        </w:r>
      </w:hyperlink>
    </w:p>
    <w:p w14:paraId="5DA144E3"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9" w:history="1">
        <w:r w:rsidR="00A41352" w:rsidRPr="00A41352">
          <w:rPr>
            <w:rStyle w:val="Hyperlink"/>
            <w:rFonts w:ascii="Times New Roman" w:hAnsi="Times New Roman" w:hint="eastAsia"/>
            <w:noProof/>
            <w:sz w:val="24"/>
            <w:szCs w:val="24"/>
            <w:u w:val="none"/>
          </w:rPr>
          <w:t>Table 10: Fetal outcomes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_Toc482887599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44</w:t>
        </w:r>
        <w:r w:rsidR="00A41352" w:rsidRPr="00A41352">
          <w:rPr>
            <w:rFonts w:ascii="Times New Roman" w:hAnsi="Times New Roman" w:hint="default"/>
            <w:noProof/>
            <w:webHidden/>
            <w:sz w:val="24"/>
            <w:szCs w:val="24"/>
          </w:rPr>
          <w:fldChar w:fldCharType="end"/>
        </w:r>
      </w:hyperlink>
    </w:p>
    <w:p w14:paraId="0EDC9D66"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600" w:history="1">
        <w:r w:rsidR="00A41352" w:rsidRPr="00A41352">
          <w:rPr>
            <w:rStyle w:val="Hyperlink"/>
            <w:rFonts w:ascii="Times New Roman" w:hAnsi="Times New Roman" w:hint="eastAsia"/>
            <w:noProof/>
            <w:sz w:val="24"/>
            <w:szCs w:val="24"/>
            <w:u w:val="none"/>
          </w:rPr>
          <w:t>Table 11: Association between maternal outcomes and decision to delivery time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_Toc482887600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45</w:t>
        </w:r>
        <w:r w:rsidR="00A41352" w:rsidRPr="00A41352">
          <w:rPr>
            <w:rFonts w:ascii="Times New Roman" w:hAnsi="Times New Roman" w:hint="default"/>
            <w:noProof/>
            <w:webHidden/>
            <w:sz w:val="24"/>
            <w:szCs w:val="24"/>
          </w:rPr>
          <w:fldChar w:fldCharType="end"/>
        </w:r>
      </w:hyperlink>
    </w:p>
    <w:p w14:paraId="408EF8DE"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601" w:history="1">
        <w:r w:rsidR="00A41352" w:rsidRPr="00A41352">
          <w:rPr>
            <w:rStyle w:val="Hyperlink"/>
            <w:rFonts w:ascii="Times New Roman" w:hAnsi="Times New Roman" w:hint="eastAsia"/>
            <w:noProof/>
            <w:sz w:val="24"/>
            <w:szCs w:val="24"/>
            <w:u w:val="none"/>
          </w:rPr>
          <w:t>Table 12: Association between decision to delivery time and fetal outcomes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_Toc482887601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46</w:t>
        </w:r>
        <w:r w:rsidR="00A41352" w:rsidRPr="00A41352">
          <w:rPr>
            <w:rFonts w:ascii="Times New Roman" w:hAnsi="Times New Roman" w:hint="default"/>
            <w:noProof/>
            <w:webHidden/>
            <w:sz w:val="24"/>
            <w:szCs w:val="24"/>
          </w:rPr>
          <w:fldChar w:fldCharType="end"/>
        </w:r>
      </w:hyperlink>
    </w:p>
    <w:p w14:paraId="47EE39EF" w14:textId="77777777" w:rsidR="003A1611" w:rsidRPr="00A41352" w:rsidRDefault="003A1611" w:rsidP="003A1611">
      <w:pPr>
        <w:pStyle w:val="Heading1"/>
        <w:spacing w:line="360" w:lineRule="auto"/>
        <w:jc w:val="center"/>
        <w:rPr>
          <w:rFonts w:hint="default"/>
          <w:szCs w:val="24"/>
          <w:lang w:val="en-GB" w:eastAsia="en-GB"/>
        </w:rPr>
      </w:pPr>
      <w:r w:rsidRPr="00A41352">
        <w:rPr>
          <w:rFonts w:hint="default"/>
          <w:szCs w:val="24"/>
          <w:lang w:val="en-GB" w:eastAsia="en-GB"/>
        </w:rPr>
        <w:fldChar w:fldCharType="end"/>
      </w:r>
      <w:r w:rsidRPr="00A41352">
        <w:rPr>
          <w:rFonts w:hint="default"/>
          <w:szCs w:val="24"/>
          <w:lang w:val="en-GB" w:eastAsia="en-GB"/>
        </w:rPr>
        <w:br w:type="page"/>
      </w:r>
      <w:bookmarkStart w:id="21" w:name="_Toc482887535"/>
      <w:r w:rsidRPr="00A41352">
        <w:rPr>
          <w:rFonts w:hint="default"/>
          <w:szCs w:val="24"/>
          <w:lang w:val="en-GB" w:eastAsia="en-GB"/>
        </w:rPr>
        <w:lastRenderedPageBreak/>
        <w:t>LIST OF FIGURES</w:t>
      </w:r>
      <w:bookmarkEnd w:id="21"/>
    </w:p>
    <w:p w14:paraId="19316523" w14:textId="77777777" w:rsidR="003A1611" w:rsidRPr="00A41352" w:rsidRDefault="003A1611" w:rsidP="003A1611">
      <w:pPr>
        <w:rPr>
          <w:rFonts w:ascii="Times New Roman" w:hAnsi="Times New Roman" w:hint="default"/>
          <w:sz w:val="24"/>
          <w:szCs w:val="24"/>
          <w:lang w:val="en-GB" w:eastAsia="en-GB"/>
        </w:rPr>
      </w:pPr>
    </w:p>
    <w:bookmarkStart w:id="22" w:name="_Toc377303716"/>
    <w:p w14:paraId="1701A4FE" w14:textId="77777777" w:rsidR="00A41352" w:rsidRPr="00A41352" w:rsidRDefault="00A41352" w:rsidP="00A41352">
      <w:pPr>
        <w:pStyle w:val="TOC5"/>
        <w:tabs>
          <w:tab w:val="right" w:leader="dot" w:pos="8790"/>
        </w:tabs>
        <w:ind w:left="0"/>
        <w:rPr>
          <w:rFonts w:ascii="Times New Roman" w:eastAsiaTheme="minorEastAsia" w:hAnsi="Times New Roman" w:hint="default"/>
          <w:noProof/>
          <w:sz w:val="24"/>
          <w:szCs w:val="24"/>
          <w:lang w:val="en-GB" w:eastAsia="en-GB"/>
        </w:rPr>
      </w:pPr>
      <w:r w:rsidRPr="00A41352">
        <w:rPr>
          <w:rStyle w:val="Hyperlink"/>
          <w:rFonts w:ascii="Times New Roman" w:hAnsi="Times New Roman" w:hint="eastAsia"/>
          <w:noProof/>
          <w:color w:val="auto"/>
          <w:sz w:val="24"/>
          <w:szCs w:val="24"/>
          <w:u w:val="none"/>
        </w:rPr>
        <w:fldChar w:fldCharType="begin"/>
      </w:r>
      <w:r w:rsidRPr="00A41352">
        <w:rPr>
          <w:rStyle w:val="Hyperlink"/>
          <w:rFonts w:ascii="Times New Roman" w:hAnsi="Times New Roman" w:hint="eastAsia"/>
          <w:noProof/>
          <w:color w:val="auto"/>
          <w:sz w:val="24"/>
          <w:szCs w:val="24"/>
          <w:u w:val="none"/>
        </w:rPr>
        <w:instrText xml:space="preserve"> </w:instrText>
      </w:r>
      <w:r w:rsidRPr="00A41352">
        <w:rPr>
          <w:rFonts w:ascii="Times New Roman" w:hAnsi="Times New Roman" w:hint="default"/>
          <w:noProof/>
          <w:sz w:val="24"/>
          <w:szCs w:val="24"/>
        </w:rPr>
        <w:instrText>HYPERLINK \l "_Toc482887584"</w:instrText>
      </w:r>
      <w:r w:rsidRPr="00A41352">
        <w:rPr>
          <w:rStyle w:val="Hyperlink"/>
          <w:rFonts w:ascii="Times New Roman" w:hAnsi="Times New Roman" w:hint="eastAsia"/>
          <w:noProof/>
          <w:color w:val="auto"/>
          <w:sz w:val="24"/>
          <w:szCs w:val="24"/>
          <w:u w:val="none"/>
        </w:rPr>
        <w:instrText xml:space="preserve"> </w:instrText>
      </w:r>
      <w:r w:rsidRPr="00A41352">
        <w:rPr>
          <w:rStyle w:val="Hyperlink"/>
          <w:rFonts w:ascii="Times New Roman" w:hAnsi="Times New Roman" w:hint="eastAsia"/>
          <w:noProof/>
          <w:color w:val="auto"/>
          <w:sz w:val="24"/>
          <w:szCs w:val="24"/>
          <w:u w:val="none"/>
        </w:rPr>
        <w:fldChar w:fldCharType="separate"/>
      </w:r>
      <w:r w:rsidRPr="00A41352">
        <w:rPr>
          <w:rStyle w:val="Hyperlink"/>
          <w:rFonts w:ascii="Times New Roman" w:hAnsi="Times New Roman" w:hint="eastAsia"/>
          <w:noProof/>
          <w:color w:val="auto"/>
          <w:sz w:val="24"/>
          <w:szCs w:val="24"/>
          <w:u w:val="none"/>
        </w:rPr>
        <w:t>Figure 1: Age distribution</w:t>
      </w:r>
      <w:r w:rsidRPr="00A41352">
        <w:rPr>
          <w:rFonts w:ascii="Times New Roman" w:hAnsi="Times New Roman" w:hint="default"/>
          <w:noProof/>
          <w:webHidden/>
          <w:sz w:val="24"/>
          <w:szCs w:val="24"/>
        </w:rPr>
        <w:tab/>
      </w:r>
      <w:r w:rsidRPr="00A41352">
        <w:rPr>
          <w:rFonts w:ascii="Times New Roman" w:hAnsi="Times New Roman" w:hint="default"/>
          <w:noProof/>
          <w:webHidden/>
          <w:sz w:val="24"/>
          <w:szCs w:val="24"/>
        </w:rPr>
        <w:fldChar w:fldCharType="begin"/>
      </w:r>
      <w:r w:rsidRPr="00A41352">
        <w:rPr>
          <w:rFonts w:ascii="Times New Roman" w:hAnsi="Times New Roman" w:hint="default"/>
          <w:noProof/>
          <w:webHidden/>
          <w:sz w:val="24"/>
          <w:szCs w:val="24"/>
        </w:rPr>
        <w:instrText xml:space="preserve"> PAGEREF _Toc482887584 \h </w:instrText>
      </w:r>
      <w:r w:rsidRPr="00A41352">
        <w:rPr>
          <w:rFonts w:ascii="Times New Roman" w:hAnsi="Times New Roman" w:hint="default"/>
          <w:noProof/>
          <w:webHidden/>
          <w:sz w:val="24"/>
          <w:szCs w:val="24"/>
        </w:rPr>
      </w:r>
      <w:r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31</w:t>
      </w:r>
      <w:r w:rsidRPr="00A41352">
        <w:rPr>
          <w:rFonts w:ascii="Times New Roman" w:hAnsi="Times New Roman" w:hint="default"/>
          <w:noProof/>
          <w:webHidden/>
          <w:sz w:val="24"/>
          <w:szCs w:val="24"/>
        </w:rPr>
        <w:fldChar w:fldCharType="end"/>
      </w:r>
      <w:r w:rsidRPr="00A41352">
        <w:rPr>
          <w:rStyle w:val="Hyperlink"/>
          <w:rFonts w:ascii="Times New Roman" w:hAnsi="Times New Roman" w:hint="eastAsia"/>
          <w:noProof/>
          <w:color w:val="auto"/>
          <w:sz w:val="24"/>
          <w:szCs w:val="24"/>
          <w:u w:val="none"/>
        </w:rPr>
        <w:fldChar w:fldCharType="end"/>
      </w:r>
    </w:p>
    <w:p w14:paraId="35235D5F"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5" w:history="1">
        <w:r w:rsidR="00A41352" w:rsidRPr="00A41352">
          <w:rPr>
            <w:rStyle w:val="Hyperlink"/>
            <w:rFonts w:ascii="Times New Roman" w:hAnsi="Times New Roman" w:hint="eastAsia"/>
            <w:noProof/>
            <w:color w:val="auto"/>
            <w:sz w:val="24"/>
            <w:szCs w:val="24"/>
            <w:u w:val="none"/>
          </w:rPr>
          <w:t>Figure 2: Distribution by marital status</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32</w:t>
        </w:r>
        <w:r w:rsidR="00A41352" w:rsidRPr="00A41352">
          <w:rPr>
            <w:rFonts w:ascii="Times New Roman" w:hAnsi="Times New Roman" w:hint="default"/>
            <w:noProof/>
            <w:webHidden/>
            <w:sz w:val="24"/>
            <w:szCs w:val="24"/>
          </w:rPr>
          <w:fldChar w:fldCharType="end"/>
        </w:r>
      </w:hyperlink>
    </w:p>
    <w:p w14:paraId="28C1C8B9"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6" w:history="1">
        <w:r w:rsidR="00A41352" w:rsidRPr="00A41352">
          <w:rPr>
            <w:rStyle w:val="Hyperlink"/>
            <w:rFonts w:ascii="Times New Roman" w:hAnsi="Times New Roman" w:hint="eastAsia"/>
            <w:noProof/>
            <w:color w:val="auto"/>
            <w:sz w:val="24"/>
            <w:szCs w:val="24"/>
            <w:u w:val="none"/>
          </w:rPr>
          <w:t>Figure 3: Distribution of participants by occupation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_Toc482887586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32</w:t>
        </w:r>
        <w:r w:rsidR="00A41352" w:rsidRPr="00A41352">
          <w:rPr>
            <w:rFonts w:ascii="Times New Roman" w:hAnsi="Times New Roman" w:hint="default"/>
            <w:noProof/>
            <w:webHidden/>
            <w:sz w:val="24"/>
            <w:szCs w:val="24"/>
          </w:rPr>
          <w:fldChar w:fldCharType="end"/>
        </w:r>
      </w:hyperlink>
    </w:p>
    <w:p w14:paraId="2D3E386D"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7" w:history="1">
        <w:r w:rsidR="00A41352" w:rsidRPr="00A41352">
          <w:rPr>
            <w:rStyle w:val="Hyperlink"/>
            <w:rFonts w:ascii="Times New Roman" w:hAnsi="Times New Roman" w:hint="eastAsia"/>
            <w:noProof/>
            <w:color w:val="auto"/>
            <w:sz w:val="24"/>
            <w:szCs w:val="24"/>
            <w:u w:val="none"/>
          </w:rPr>
          <w:t>Figure 4: Distribution by the level of education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_Toc482887587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33</w:t>
        </w:r>
        <w:r w:rsidR="00A41352" w:rsidRPr="00A41352">
          <w:rPr>
            <w:rFonts w:ascii="Times New Roman" w:hAnsi="Times New Roman" w:hint="default"/>
            <w:noProof/>
            <w:webHidden/>
            <w:sz w:val="24"/>
            <w:szCs w:val="24"/>
          </w:rPr>
          <w:fldChar w:fldCharType="end"/>
        </w:r>
      </w:hyperlink>
    </w:p>
    <w:p w14:paraId="4707718F"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88" w:history="1">
        <w:r w:rsidR="00A41352" w:rsidRPr="00A41352">
          <w:rPr>
            <w:rStyle w:val="Hyperlink"/>
            <w:rFonts w:ascii="Times New Roman" w:hAnsi="Times New Roman" w:hint="eastAsia"/>
            <w:noProof/>
            <w:color w:val="auto"/>
            <w:sz w:val="24"/>
            <w:szCs w:val="24"/>
            <w:u w:val="none"/>
          </w:rPr>
          <w:t>Figure 5: Distribution by the nature of admission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_Toc482887588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33</w:t>
        </w:r>
        <w:r w:rsidR="00A41352" w:rsidRPr="00A41352">
          <w:rPr>
            <w:rFonts w:ascii="Times New Roman" w:hAnsi="Times New Roman" w:hint="default"/>
            <w:noProof/>
            <w:webHidden/>
            <w:sz w:val="24"/>
            <w:szCs w:val="24"/>
          </w:rPr>
          <w:fldChar w:fldCharType="end"/>
        </w:r>
      </w:hyperlink>
    </w:p>
    <w:p w14:paraId="039C4B20"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1" w:history="1">
        <w:r w:rsidR="00A41352" w:rsidRPr="00A41352">
          <w:rPr>
            <w:rStyle w:val="Hyperlink"/>
            <w:rFonts w:ascii="Times New Roman" w:hAnsi="Times New Roman" w:hint="eastAsia"/>
            <w:noProof/>
            <w:color w:val="auto"/>
            <w:sz w:val="24"/>
            <w:szCs w:val="24"/>
            <w:u w:val="none"/>
          </w:rPr>
          <w:t>Figure 6: Distribution by category of indication</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_Toc482887591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36</w:t>
        </w:r>
        <w:r w:rsidR="00A41352" w:rsidRPr="00A41352">
          <w:rPr>
            <w:rFonts w:ascii="Times New Roman" w:hAnsi="Times New Roman" w:hint="default"/>
            <w:noProof/>
            <w:webHidden/>
            <w:sz w:val="24"/>
            <w:szCs w:val="24"/>
          </w:rPr>
          <w:fldChar w:fldCharType="end"/>
        </w:r>
      </w:hyperlink>
    </w:p>
    <w:p w14:paraId="1DFACBBD"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4" w:history="1">
        <w:r w:rsidR="00A41352" w:rsidRPr="00A41352">
          <w:rPr>
            <w:rStyle w:val="Hyperlink"/>
            <w:rFonts w:ascii="Times New Roman" w:hAnsi="Times New Roman" w:hint="eastAsia"/>
            <w:noProof/>
            <w:color w:val="auto"/>
            <w:sz w:val="24"/>
            <w:szCs w:val="24"/>
            <w:u w:val="none"/>
          </w:rPr>
          <w:t>Figure 7: Distribution of Time from Decision to Delivery</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_Toc482887594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38</w:t>
        </w:r>
        <w:r w:rsidR="00A41352" w:rsidRPr="00A41352">
          <w:rPr>
            <w:rFonts w:ascii="Times New Roman" w:hAnsi="Times New Roman" w:hint="default"/>
            <w:noProof/>
            <w:webHidden/>
            <w:sz w:val="24"/>
            <w:szCs w:val="24"/>
          </w:rPr>
          <w:fldChar w:fldCharType="end"/>
        </w:r>
      </w:hyperlink>
    </w:p>
    <w:p w14:paraId="3966E595"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595" w:history="1">
        <w:r w:rsidR="00A41352" w:rsidRPr="00A41352">
          <w:rPr>
            <w:rStyle w:val="Hyperlink"/>
            <w:rFonts w:ascii="Times New Roman" w:hAnsi="Times New Roman" w:hint="eastAsia"/>
            <w:noProof/>
            <w:color w:val="auto"/>
            <w:sz w:val="24"/>
            <w:szCs w:val="24"/>
            <w:u w:val="none"/>
          </w:rPr>
          <w:t>Figure 8: Cumulative Percentage Deliveries over Time</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_Toc482887595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39</w:t>
        </w:r>
        <w:r w:rsidR="00A41352" w:rsidRPr="00A41352">
          <w:rPr>
            <w:rFonts w:ascii="Times New Roman" w:hAnsi="Times New Roman" w:hint="default"/>
            <w:noProof/>
            <w:webHidden/>
            <w:sz w:val="24"/>
            <w:szCs w:val="24"/>
          </w:rPr>
          <w:fldChar w:fldCharType="end"/>
        </w:r>
      </w:hyperlink>
    </w:p>
    <w:p w14:paraId="3B824964" w14:textId="77777777" w:rsidR="00A41352" w:rsidRPr="00A41352" w:rsidRDefault="00CF2A9A" w:rsidP="00A41352">
      <w:pPr>
        <w:pStyle w:val="TOC5"/>
        <w:tabs>
          <w:tab w:val="right" w:leader="dot" w:pos="8790"/>
        </w:tabs>
        <w:ind w:left="0"/>
        <w:rPr>
          <w:rFonts w:ascii="Times New Roman" w:eastAsiaTheme="minorEastAsia" w:hAnsi="Times New Roman" w:hint="default"/>
          <w:noProof/>
          <w:sz w:val="24"/>
          <w:szCs w:val="24"/>
          <w:lang w:val="en-GB" w:eastAsia="en-GB"/>
        </w:rPr>
      </w:pPr>
      <w:hyperlink w:anchor="_Toc482887602" w:history="1">
        <w:r w:rsidR="00A41352" w:rsidRPr="00A41352">
          <w:rPr>
            <w:rStyle w:val="Hyperlink"/>
            <w:rFonts w:ascii="Times New Roman" w:hAnsi="Times New Roman" w:hint="eastAsia"/>
            <w:noProof/>
            <w:color w:val="auto"/>
            <w:sz w:val="24"/>
            <w:szCs w:val="24"/>
            <w:u w:val="none"/>
          </w:rPr>
          <w:t>Figure 9: Relationship between 5 minute APGAR score and DDI.</w:t>
        </w:r>
        <w:r w:rsidR="00A41352" w:rsidRPr="00A41352">
          <w:rPr>
            <w:rFonts w:ascii="Times New Roman" w:hAnsi="Times New Roman" w:hint="default"/>
            <w:noProof/>
            <w:webHidden/>
            <w:sz w:val="24"/>
            <w:szCs w:val="24"/>
          </w:rPr>
          <w:tab/>
        </w:r>
        <w:r w:rsidR="00A41352" w:rsidRPr="00A41352">
          <w:rPr>
            <w:rFonts w:ascii="Times New Roman" w:hAnsi="Times New Roman" w:hint="default"/>
            <w:noProof/>
            <w:webHidden/>
            <w:sz w:val="24"/>
            <w:szCs w:val="24"/>
          </w:rPr>
          <w:fldChar w:fldCharType="begin"/>
        </w:r>
        <w:r w:rsidR="00A41352" w:rsidRPr="00A41352">
          <w:rPr>
            <w:rFonts w:ascii="Times New Roman" w:hAnsi="Times New Roman" w:hint="default"/>
            <w:noProof/>
            <w:webHidden/>
            <w:sz w:val="24"/>
            <w:szCs w:val="24"/>
          </w:rPr>
          <w:instrText xml:space="preserve"> PAGEREF _Toc482887602 \h </w:instrText>
        </w:r>
        <w:r w:rsidR="00A41352" w:rsidRPr="00A41352">
          <w:rPr>
            <w:rFonts w:ascii="Times New Roman" w:hAnsi="Times New Roman" w:hint="default"/>
            <w:noProof/>
            <w:webHidden/>
            <w:sz w:val="24"/>
            <w:szCs w:val="24"/>
          </w:rPr>
        </w:r>
        <w:r w:rsidR="00A41352" w:rsidRPr="00A41352">
          <w:rPr>
            <w:rFonts w:ascii="Times New Roman" w:hAnsi="Times New Roman" w:hint="default"/>
            <w:noProof/>
            <w:webHidden/>
            <w:sz w:val="24"/>
            <w:szCs w:val="24"/>
          </w:rPr>
          <w:fldChar w:fldCharType="separate"/>
        </w:r>
        <w:r w:rsidR="00102134">
          <w:rPr>
            <w:rFonts w:ascii="Times New Roman" w:hAnsi="Times New Roman" w:hint="default"/>
            <w:noProof/>
            <w:webHidden/>
            <w:sz w:val="24"/>
            <w:szCs w:val="24"/>
          </w:rPr>
          <w:t>47</w:t>
        </w:r>
        <w:r w:rsidR="00A41352" w:rsidRPr="00A41352">
          <w:rPr>
            <w:rFonts w:ascii="Times New Roman" w:hAnsi="Times New Roman" w:hint="default"/>
            <w:noProof/>
            <w:webHidden/>
            <w:sz w:val="24"/>
            <w:szCs w:val="24"/>
          </w:rPr>
          <w:fldChar w:fldCharType="end"/>
        </w:r>
      </w:hyperlink>
    </w:p>
    <w:p w14:paraId="10464704" w14:textId="77777777" w:rsidR="003A1611" w:rsidRPr="00F1473F" w:rsidRDefault="003A1611" w:rsidP="003A1611">
      <w:pPr>
        <w:rPr>
          <w:rFonts w:ascii="Times New Roman" w:hAnsi="Times New Roman" w:hint="default"/>
        </w:rPr>
        <w:sectPr w:rsidR="003A1611" w:rsidRPr="00F1473F" w:rsidSect="00992012">
          <w:headerReference w:type="default" r:id="rId7"/>
          <w:pgSz w:w="12247" w:h="15819"/>
          <w:pgMar w:top="1440" w:right="1440" w:bottom="1440" w:left="2007" w:header="709" w:footer="709" w:gutter="0"/>
          <w:pgNumType w:fmt="lowerRoman" w:start="1"/>
          <w:cols w:space="720"/>
          <w:titlePg/>
          <w:docGrid w:linePitch="299"/>
        </w:sectPr>
      </w:pPr>
    </w:p>
    <w:p w14:paraId="731F1514" w14:textId="77777777" w:rsidR="003A1611" w:rsidRPr="00F1473F" w:rsidRDefault="003A1611" w:rsidP="003A1611">
      <w:pPr>
        <w:pStyle w:val="Heading1"/>
        <w:spacing w:line="480" w:lineRule="auto"/>
        <w:jc w:val="center"/>
        <w:rPr>
          <w:rFonts w:hint="default"/>
        </w:rPr>
      </w:pPr>
      <w:bookmarkStart w:id="23" w:name="_Toc482887536"/>
      <w:r w:rsidRPr="00F1473F">
        <w:rPr>
          <w:rFonts w:eastAsia="TimesNewRomanPS" w:hint="default"/>
        </w:rPr>
        <w:lastRenderedPageBreak/>
        <w:t>CH</w:t>
      </w:r>
      <w:r w:rsidRPr="00F1473F">
        <w:rPr>
          <w:rFonts w:hint="default"/>
        </w:rPr>
        <w:t>APTER ONE</w:t>
      </w:r>
      <w:bookmarkEnd w:id="23"/>
    </w:p>
    <w:p w14:paraId="0A789C0D" w14:textId="77777777" w:rsidR="003A1611" w:rsidRPr="00F1473F" w:rsidRDefault="003A1611" w:rsidP="003A1611">
      <w:pPr>
        <w:pStyle w:val="Heading1"/>
        <w:spacing w:line="480" w:lineRule="auto"/>
        <w:jc w:val="center"/>
        <w:rPr>
          <w:rFonts w:eastAsia="Times New Roman" w:hint="default"/>
          <w:highlight w:val="white"/>
        </w:rPr>
      </w:pPr>
      <w:bookmarkStart w:id="24" w:name="_Toc482887537"/>
      <w:bookmarkEnd w:id="22"/>
      <w:r w:rsidRPr="00F1473F">
        <w:rPr>
          <w:rFonts w:hint="default"/>
        </w:rPr>
        <w:t>INTRODUCTION</w:t>
      </w:r>
      <w:bookmarkEnd w:id="24"/>
    </w:p>
    <w:p w14:paraId="500754E5" w14:textId="77777777" w:rsidR="003A1611" w:rsidRPr="00F1473F" w:rsidRDefault="003A1611" w:rsidP="003A1611">
      <w:pPr>
        <w:pStyle w:val="Heading1"/>
        <w:spacing w:line="480" w:lineRule="auto"/>
        <w:rPr>
          <w:rFonts w:hint="default"/>
        </w:rPr>
      </w:pPr>
      <w:bookmarkStart w:id="25" w:name="_Toc377303717"/>
      <w:bookmarkStart w:id="26" w:name="_Toc482887538"/>
      <w:r w:rsidRPr="00F1473F">
        <w:rPr>
          <w:rFonts w:hint="default"/>
        </w:rPr>
        <w:t>1.1 Background Information</w:t>
      </w:r>
      <w:bookmarkEnd w:id="25"/>
      <w:bookmarkEnd w:id="26"/>
    </w:p>
    <w:p w14:paraId="4450BB8B" w14:textId="77777777" w:rsidR="003A1611" w:rsidRPr="00F1473F" w:rsidRDefault="00CF2A9A" w:rsidP="003A1611">
      <w:pPr>
        <w:pStyle w:val="NormalWebCharChar"/>
        <w:spacing w:line="480" w:lineRule="auto"/>
        <w:jc w:val="both"/>
        <w:rPr>
          <w:rFonts w:eastAsia="Times New Roman" w:hint="default"/>
        </w:rPr>
      </w:pPr>
      <w:hyperlink r:id="rId8" w:history="1">
        <w:r w:rsidR="003A1611" w:rsidRPr="00F1473F">
          <w:rPr>
            <w:rStyle w:val="Hyperlink"/>
            <w:rFonts w:eastAsia="Times New Roman" w:hint="eastAsia"/>
            <w:color w:val="auto"/>
            <w:u w:val="none"/>
            <w:shd w:val="clear" w:color="auto" w:fill="FFFFFF"/>
          </w:rPr>
          <w:t>Caesarian section delivery (CSD)</w:t>
        </w:r>
      </w:hyperlink>
      <w:r w:rsidR="003A1611" w:rsidRPr="00F1473F">
        <w:rPr>
          <w:rFonts w:eastAsia="Times New Roman" w:hint="default"/>
          <w:shd w:val="clear" w:color="auto" w:fill="FFFFFF"/>
        </w:rPr>
        <w:t xml:space="preserve"> is one of the most common surgical procedures performed on women of child-bearing age. </w:t>
      </w:r>
      <w:r w:rsidR="003A1611" w:rsidRPr="00F1473F">
        <w:rPr>
          <w:rFonts w:eastAsia="Times New Roman" w:hint="default"/>
        </w:rPr>
        <w:t xml:space="preserve">Guillimeau was the first to use the term caesarean section in  his book on midwifery in 1598 but this name became universal only in the 20th century. </w:t>
      </w:r>
    </w:p>
    <w:p w14:paraId="6837A1FB"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CSD has been part of human culture since ancient times  and has been continuously refined by society from an invariably fatal procedure of last resort to a safe and common mode of delivery. Before, when the child’s health and well being was put first, now the mother’s health and cosmetic outlook is considered just as seriously and now it is heavily being considered as elective or first line when it comes to delivery of a child especially in South American countries like Brazil (Milli Gupta, 2008). </w:t>
      </w:r>
    </w:p>
    <w:p w14:paraId="394DF5E6"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lastRenderedPageBreak/>
        <w:t xml:space="preserve">ECD is done when vaginal delivery poses a threat to either the mother, fetus or both occasioned by placenta abruptio, bleeding placenta previa, vasa previa, previous CS due to a recurring cause or in presence of an obstetric complication, uterine rupture or dehiscence, acute fetal distress, cord prolapse, cephalopelvic disproportion, failed instrumental delivery, failed induction of labor, failure to progress in labor (arrest of descent and arrest of dilatation), malpresentation in labor (brow, transverse, face with mentum posterior) among others. Common complications of CS include postpartum hemorrhage that may necessitate subtotal hysterectomy, postpartum infection, thromboembolic disease, pelvic organ injury and anesthetic complications. </w:t>
      </w:r>
    </w:p>
    <w:p w14:paraId="7EDF389D" w14:textId="77777777" w:rsidR="003A1611" w:rsidRPr="00F1473F" w:rsidRDefault="003A1611" w:rsidP="003A1611">
      <w:pPr>
        <w:spacing w:line="480" w:lineRule="auto"/>
        <w:jc w:val="both"/>
        <w:rPr>
          <w:rFonts w:ascii="Times New Roman" w:eastAsia="Times New Roman" w:hAnsi="Times New Roman" w:hint="default"/>
          <w:sz w:val="24"/>
          <w:highlight w:val="white"/>
        </w:rPr>
      </w:pPr>
      <w:r w:rsidRPr="00F1473F">
        <w:rPr>
          <w:rFonts w:ascii="Times New Roman" w:eastAsia="Times New Roman" w:hAnsi="Times New Roman" w:hint="default"/>
          <w:sz w:val="24"/>
          <w:highlight w:val="white"/>
          <w:shd w:val="clear" w:color="auto" w:fill="FFFFFF"/>
        </w:rPr>
        <w:t xml:space="preserve">Now that most maternal deaths occur in the hospital, perimortem cesarean section (PRMCS) is recommended for the delivery of a fetus after 24 weeks from a pregnant woman with cardiac arrest. It is believed that emergent delivery within four minutes of initiation of cardiopulmonary resuscitation (CPR) </w:t>
      </w:r>
      <w:r w:rsidRPr="00F1473F">
        <w:rPr>
          <w:rFonts w:ascii="Times New Roman" w:eastAsia="Times New Roman" w:hAnsi="Times New Roman" w:hint="default"/>
          <w:sz w:val="24"/>
          <w:highlight w:val="white"/>
          <w:shd w:val="clear" w:color="auto" w:fill="FFFFFF"/>
        </w:rPr>
        <w:lastRenderedPageBreak/>
        <w:t>improves the chances of success of maternal resuscitation and survival and increases the chance of delivering a neurologically intact neonate (</w:t>
      </w:r>
      <w:r w:rsidRPr="00F1473F">
        <w:rPr>
          <w:rFonts w:ascii="Times New Roman" w:eastAsia="Times New Roman" w:hAnsi="Times New Roman" w:hint="default"/>
          <w:sz w:val="24"/>
          <w:highlight w:val="white"/>
        </w:rPr>
        <w:t>Hosam E. Fadel,2011).</w:t>
      </w:r>
    </w:p>
    <w:p w14:paraId="548BEADA" w14:textId="77777777" w:rsidR="003A1611" w:rsidRPr="00F1473F" w:rsidRDefault="003A1611" w:rsidP="003A1611">
      <w:pPr>
        <w:pStyle w:val="NormalWebCharChar"/>
        <w:spacing w:line="480" w:lineRule="auto"/>
        <w:rPr>
          <w:rFonts w:eastAsia="Times New Roman" w:hint="default"/>
          <w:highlight w:val="white"/>
          <w:shd w:val="clear" w:color="auto" w:fill="FFFFFF"/>
        </w:rPr>
      </w:pPr>
      <w:r w:rsidRPr="00F1473F">
        <w:rPr>
          <w:rFonts w:eastAsia="Times New Roman" w:hint="default"/>
          <w:highlight w:val="white"/>
        </w:rPr>
        <w:t xml:space="preserve">Target decision-to-delivery intervals for emergency caesarean section have been debated since the Consensus Conference in Canada in 1985 (Hannah WJ </w:t>
      </w:r>
      <w:r w:rsidRPr="00F1473F">
        <w:rPr>
          <w:rFonts w:eastAsia="Times New Roman" w:hint="default"/>
          <w:i/>
          <w:highlight w:val="white"/>
        </w:rPr>
        <w:t>et al</w:t>
      </w:r>
      <w:r w:rsidRPr="00F1473F">
        <w:rPr>
          <w:rFonts w:eastAsia="Times New Roman" w:hint="default"/>
          <w:highlight w:val="white"/>
        </w:rPr>
        <w:t>., 1986</w:t>
      </w:r>
      <w:r w:rsidRPr="00F1473F">
        <w:rPr>
          <w:rFonts w:eastAsia="Times New Roman" w:hint="default"/>
          <w:highlight w:val="white"/>
          <w:shd w:val="clear" w:color="auto" w:fill="FFFFFF"/>
        </w:rPr>
        <w:t xml:space="preserve">). </w:t>
      </w:r>
      <w:r w:rsidRPr="00F1473F">
        <w:rPr>
          <w:rFonts w:eastAsia="Times New Roman" w:hint="default"/>
          <w:highlight w:val="white"/>
        </w:rPr>
        <w:t xml:space="preserve">Royal College of Obstetricians and Gynaecologists (RCOG) now suggests target delivery times of 30 min for Category 1 and 75 minutes for Category 2 emergency caesarean sections (RCOG 2001; </w:t>
      </w:r>
      <w:hyperlink r:id="rId9" w:history="1">
        <w:r w:rsidRPr="00F1473F">
          <w:rPr>
            <w:rStyle w:val="Hyperlink"/>
            <w:rFonts w:eastAsia="Times New Roman" w:hint="eastAsia"/>
            <w:color w:val="auto"/>
            <w:u w:val="none"/>
            <w:shd w:val="clear" w:color="auto" w:fill="FFFFFF"/>
          </w:rPr>
          <w:t xml:space="preserve">Aiste </w:t>
        </w:r>
      </w:hyperlink>
      <w:r w:rsidRPr="00F1473F">
        <w:rPr>
          <w:rFonts w:eastAsia="Times New Roman" w:hint="default"/>
          <w:highlight w:val="white"/>
          <w:shd w:val="clear" w:color="auto" w:fill="FFFFFF"/>
        </w:rPr>
        <w:t xml:space="preserve"> </w:t>
      </w:r>
      <w:r w:rsidRPr="00F1473F">
        <w:rPr>
          <w:rFonts w:eastAsia="Times New Roman" w:hint="default"/>
          <w:i/>
          <w:highlight w:val="white"/>
          <w:shd w:val="clear" w:color="auto" w:fill="FFFFFF"/>
        </w:rPr>
        <w:t>et al.,</w:t>
      </w:r>
      <w:r w:rsidRPr="00F1473F">
        <w:rPr>
          <w:rFonts w:eastAsia="Times New Roman" w:hint="default"/>
          <w:highlight w:val="white"/>
          <w:shd w:val="clear" w:color="auto" w:fill="FFFFFF"/>
        </w:rPr>
        <w:t xml:space="preserve"> 2011). </w:t>
      </w:r>
      <w:r w:rsidRPr="00F1473F">
        <w:rPr>
          <w:rFonts w:eastAsia="Times New Roman" w:hint="default"/>
          <w:highlight w:val="white"/>
        </w:rPr>
        <w:t xml:space="preserve">The components of the decision-to-delivery interval (DDI) include patient and theatre preparation time, anesthetic time and abdominal skin incision to delivery interval time. </w:t>
      </w:r>
      <w:r w:rsidRPr="00F1473F">
        <w:rPr>
          <w:rFonts w:eastAsia="Times New Roman" w:hint="default"/>
          <w:highlight w:val="white"/>
          <w:shd w:val="clear" w:color="auto" w:fill="FFFFFF"/>
        </w:rPr>
        <w:t>This standard decision to delivery interval is difficult to achieve in ordinary practice.</w:t>
      </w:r>
    </w:p>
    <w:p w14:paraId="16BD84F0" w14:textId="77777777" w:rsidR="003A1611" w:rsidRPr="00F1473F" w:rsidRDefault="003A1611" w:rsidP="003A1611">
      <w:pPr>
        <w:pStyle w:val="NormalWebCharChar"/>
        <w:spacing w:line="480" w:lineRule="auto"/>
        <w:jc w:val="both"/>
        <w:rPr>
          <w:rFonts w:eastAsia="Times New Roman" w:hint="default"/>
          <w:highlight w:val="white"/>
        </w:rPr>
      </w:pPr>
      <w:r w:rsidRPr="00F1473F">
        <w:rPr>
          <w:rFonts w:eastAsia="Times New Roman" w:hint="default"/>
          <w:highlight w:val="white"/>
        </w:rPr>
        <w:lastRenderedPageBreak/>
        <w:t xml:space="preserve">A regular audit of the indications for CSD, DDI and practices at cesarean delivery, would therefore form an important tool in assessing quality of obstetric care in a unit such as the RMBH. </w:t>
      </w:r>
    </w:p>
    <w:p w14:paraId="7FA1B98F" w14:textId="77777777" w:rsidR="003A1611" w:rsidRPr="00F1473F" w:rsidRDefault="003A1611" w:rsidP="003A1611">
      <w:pPr>
        <w:pStyle w:val="NormalWebCharChar"/>
        <w:spacing w:line="480" w:lineRule="auto"/>
        <w:jc w:val="both"/>
        <w:rPr>
          <w:rFonts w:eastAsia="TimesNewRomanPSMT" w:hint="default"/>
          <w:b/>
        </w:rPr>
      </w:pPr>
      <w:r w:rsidRPr="00F1473F">
        <w:rPr>
          <w:rFonts w:eastAsia="Times New Roman" w:hint="default"/>
          <w:highlight w:val="white"/>
        </w:rPr>
        <w:t>This study seeks to estimate the DDI and associated feto-maternal outcomes within 24 hours after cesarean delivery at MTRH.</w:t>
      </w:r>
    </w:p>
    <w:p w14:paraId="7A58A300" w14:textId="77777777" w:rsidR="003A1611" w:rsidRPr="00F1473F" w:rsidRDefault="003A1611" w:rsidP="003A1611">
      <w:pPr>
        <w:pStyle w:val="Heading1"/>
        <w:spacing w:before="240" w:line="480" w:lineRule="auto"/>
        <w:rPr>
          <w:rFonts w:eastAsia="Times New Roman" w:hint="default"/>
        </w:rPr>
      </w:pPr>
      <w:bookmarkStart w:id="27" w:name="_Toc377303718"/>
      <w:r w:rsidRPr="00F1473F">
        <w:rPr>
          <w:rFonts w:hint="default"/>
        </w:rPr>
        <w:br w:type="page"/>
      </w:r>
      <w:bookmarkStart w:id="28" w:name="_Toc482887539"/>
      <w:r w:rsidRPr="00F1473F">
        <w:rPr>
          <w:rFonts w:hint="default"/>
        </w:rPr>
        <w:lastRenderedPageBreak/>
        <w:t>1.2 Problem Statement</w:t>
      </w:r>
      <w:bookmarkEnd w:id="27"/>
      <w:bookmarkEnd w:id="28"/>
    </w:p>
    <w:p w14:paraId="3572212D" w14:textId="77777777" w:rsidR="003A1611" w:rsidRPr="00F1473F" w:rsidRDefault="003A1611" w:rsidP="003A1611">
      <w:pPr>
        <w:spacing w:line="480" w:lineRule="auto"/>
        <w:jc w:val="both"/>
        <w:rPr>
          <w:rFonts w:ascii="Times New Roman" w:hAnsi="Times New Roman" w:hint="default"/>
        </w:rPr>
      </w:pPr>
      <w:r w:rsidRPr="00F1473F">
        <w:rPr>
          <w:rFonts w:ascii="Times New Roman" w:eastAsia="TimesNewRomanPSMT" w:hAnsi="Times New Roman" w:hint="default"/>
          <w:sz w:val="24"/>
        </w:rPr>
        <w:t>Worldwide CS commands a disproportionate share of global resources and arguably functions as a barrier to universal coverage of necessary health services as it consumes significant financial resources that can limit financial allocation to other areas of health care for instance preventive heath.</w:t>
      </w:r>
      <w:r w:rsidRPr="00F1473F">
        <w:rPr>
          <w:rFonts w:ascii="Times New Roman" w:eastAsia="Times New Roman" w:hAnsi="Times New Roman" w:hint="default"/>
          <w:sz w:val="24"/>
          <w:shd w:val="clear" w:color="auto" w:fill="FFFFFF"/>
        </w:rPr>
        <w:t xml:space="preserve"> Delays occur both in getting the patient to theatre and in achieving effective anesthesia, though delivery within 30 minutes is more likely if the patient gets to theatre within 10 minutes (Tufnell </w:t>
      </w:r>
      <w:r w:rsidRPr="00F1473F">
        <w:rPr>
          <w:rFonts w:ascii="Times New Roman" w:eastAsia="Times New Roman" w:hAnsi="Times New Roman" w:hint="default"/>
          <w:i/>
          <w:iCs/>
          <w:sz w:val="24"/>
          <w:shd w:val="clear" w:color="auto" w:fill="FFFFFF"/>
        </w:rPr>
        <w:t>et al.,2001</w:t>
      </w:r>
      <w:r w:rsidRPr="00F1473F">
        <w:rPr>
          <w:rFonts w:ascii="Times New Roman" w:eastAsia="interfaceregular" w:hAnsi="Times New Roman" w:hint="default"/>
          <w:sz w:val="24"/>
          <w:szCs w:val="24"/>
          <w:shd w:val="clear" w:color="auto" w:fill="FFFFFF"/>
        </w:rPr>
        <w:t>).</w:t>
      </w:r>
    </w:p>
    <w:p w14:paraId="766F7DA8"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 xml:space="preserve">In various obstetric emergencies requiring cesarean delivery timely intervention is of essence for optimal fetal and maternal outcomes. Transfer from one hospital unit to another for theatre can be distressing for women and anxieties may crop in during the process. The anxiety for the baby may affect the mother-baby relationship in future. This could be exacerbated by the midwives who may develop anxiety out of their interaction with the mother. There is however </w:t>
      </w:r>
      <w:r w:rsidRPr="00F1473F">
        <w:rPr>
          <w:rFonts w:ascii="Times New Roman" w:eastAsia="Times New Roman" w:hAnsi="Times New Roman" w:hint="default"/>
          <w:sz w:val="24"/>
          <w:shd w:val="clear" w:color="auto" w:fill="FFFFFF"/>
        </w:rPr>
        <w:lastRenderedPageBreak/>
        <w:t>limited research in our setup supporting timelines in the execution of emergency cesarean deliveries unlike in the western countries. If intervention leads to a good outcome it is viewed as unnecessary; if it leads to a bad outcome it may be interpreted as too slow or too late.</w:t>
      </w:r>
    </w:p>
    <w:p w14:paraId="2E348CB8" w14:textId="77777777" w:rsidR="003A1611" w:rsidRPr="00F1473F" w:rsidRDefault="003A1611" w:rsidP="003A1611">
      <w:pPr>
        <w:pStyle w:val="Heading1"/>
        <w:spacing w:line="480" w:lineRule="auto"/>
        <w:rPr>
          <w:rFonts w:eastAsia="Times New Roman" w:hint="default"/>
        </w:rPr>
      </w:pPr>
      <w:bookmarkStart w:id="29" w:name="_Toc377303719"/>
      <w:r w:rsidRPr="00F1473F">
        <w:rPr>
          <w:rFonts w:hint="default"/>
        </w:rPr>
        <w:br w:type="page"/>
      </w:r>
      <w:bookmarkStart w:id="30" w:name="_Toc482887540"/>
      <w:r w:rsidRPr="00F1473F">
        <w:rPr>
          <w:rFonts w:hint="default"/>
        </w:rPr>
        <w:lastRenderedPageBreak/>
        <w:t>1.3 Justification</w:t>
      </w:r>
      <w:bookmarkEnd w:id="29"/>
      <w:bookmarkEnd w:id="30"/>
    </w:p>
    <w:p w14:paraId="31073DE5" w14:textId="77777777" w:rsidR="003A1611" w:rsidRPr="00F1473F" w:rsidRDefault="003A1611" w:rsidP="003A1611">
      <w:pPr>
        <w:pStyle w:val="NormalWebCharChar"/>
        <w:tabs>
          <w:tab w:val="left" w:pos="420"/>
        </w:tabs>
        <w:spacing w:line="480" w:lineRule="auto"/>
        <w:jc w:val="both"/>
        <w:rPr>
          <w:rFonts w:eastAsia="TimesNewRomanPSMT" w:hint="default"/>
        </w:rPr>
      </w:pPr>
      <w:r w:rsidRPr="00F1473F">
        <w:rPr>
          <w:rFonts w:eastAsia="TimesNewRomanPSMT" w:hint="default"/>
        </w:rPr>
        <w:t>CS is a common major surgical obstetric procedure and there is an increasing trend in its indications. CS is one of the procedures of improving feto-maternal outcomes among women with specific indications. Estimating the decision to delivery interval is important in assessing the quality of CS delivery services and contributes in attainment of favorable maternal and fetal outcomes. Such a study has not been done at the Moi Teaching &amp; Referral Hospital maternity. The findings of this study will bring out the association between the DDI and feto-maternal outcomes, highlight specific areas of improvement and also help in the development and evaluation of set CS and related delivery protocols. This will contribute to improvement of quality services and attainment of clients/patient satisfaction.</w:t>
      </w:r>
    </w:p>
    <w:p w14:paraId="7DDE45DE" w14:textId="77777777" w:rsidR="003A1611" w:rsidRPr="00F1473F" w:rsidRDefault="003A1611" w:rsidP="003A1611">
      <w:pPr>
        <w:pStyle w:val="Heading1"/>
        <w:spacing w:line="480" w:lineRule="auto"/>
        <w:rPr>
          <w:rFonts w:hint="default"/>
        </w:rPr>
      </w:pPr>
      <w:bookmarkStart w:id="31" w:name="_Toc377303720"/>
      <w:bookmarkStart w:id="32" w:name="_Toc482887541"/>
      <w:r w:rsidRPr="00F1473F">
        <w:rPr>
          <w:rFonts w:hint="default"/>
        </w:rPr>
        <w:t>1.4 Research Question</w:t>
      </w:r>
      <w:bookmarkEnd w:id="31"/>
      <w:bookmarkEnd w:id="32"/>
    </w:p>
    <w:p w14:paraId="532B4105" w14:textId="77777777" w:rsidR="003A1611" w:rsidRPr="00F1473F" w:rsidRDefault="003A1611" w:rsidP="003A1611">
      <w:pPr>
        <w:pStyle w:val="NormalWebCharChar"/>
        <w:spacing w:line="480" w:lineRule="auto"/>
        <w:jc w:val="both"/>
        <w:rPr>
          <w:rFonts w:eastAsia="TimesNewRomanPSMT" w:hint="default"/>
          <w:b/>
        </w:rPr>
      </w:pPr>
      <w:r w:rsidRPr="00F1473F">
        <w:rPr>
          <w:rFonts w:eastAsia="TimesNewRomanPSMT" w:hint="default"/>
        </w:rPr>
        <w:t>What is</w:t>
      </w:r>
      <w:r w:rsidRPr="00F1473F">
        <w:rPr>
          <w:rFonts w:eastAsia="TimesNewRomanPSMT" w:hint="default"/>
          <w:b/>
        </w:rPr>
        <w:t xml:space="preserve"> </w:t>
      </w:r>
      <w:r w:rsidRPr="00F1473F">
        <w:rPr>
          <w:rFonts w:eastAsia="TimesNewRomanPSMT" w:hint="default"/>
        </w:rPr>
        <w:t>the decision-to-delivery interval and its associated feto-maternal outcomes within 24 hours post cesarean delivery at the MTRH?</w:t>
      </w:r>
    </w:p>
    <w:p w14:paraId="3D6A41E5" w14:textId="77777777" w:rsidR="003A1611" w:rsidRPr="00F1473F" w:rsidRDefault="003A1611" w:rsidP="003A1611">
      <w:pPr>
        <w:pStyle w:val="Heading1"/>
        <w:spacing w:line="480" w:lineRule="auto"/>
        <w:rPr>
          <w:rFonts w:hint="default"/>
        </w:rPr>
      </w:pPr>
      <w:bookmarkStart w:id="33" w:name="_Toc377303721"/>
      <w:bookmarkStart w:id="34" w:name="_Toc482887542"/>
      <w:r w:rsidRPr="00F1473F">
        <w:rPr>
          <w:rFonts w:hint="default"/>
        </w:rPr>
        <w:lastRenderedPageBreak/>
        <w:t>1.5 Objectives</w:t>
      </w:r>
      <w:bookmarkEnd w:id="33"/>
      <w:bookmarkEnd w:id="34"/>
    </w:p>
    <w:p w14:paraId="306EC94E" w14:textId="77777777" w:rsidR="003A1611" w:rsidRPr="00F1473F" w:rsidRDefault="003A1611" w:rsidP="003A1611">
      <w:pPr>
        <w:pStyle w:val="Heading3"/>
        <w:spacing w:line="360" w:lineRule="auto"/>
        <w:rPr>
          <w:rFonts w:hint="default"/>
        </w:rPr>
      </w:pPr>
      <w:bookmarkStart w:id="35" w:name="_Toc377303722"/>
      <w:bookmarkStart w:id="36" w:name="_Toc482887543"/>
      <w:r w:rsidRPr="00F1473F">
        <w:rPr>
          <w:rFonts w:hint="default"/>
        </w:rPr>
        <w:t>1.5.1 Main objectives</w:t>
      </w:r>
      <w:bookmarkEnd w:id="35"/>
      <w:bookmarkEnd w:id="36"/>
    </w:p>
    <w:p w14:paraId="252D8A62" w14:textId="77777777" w:rsidR="003A1611" w:rsidRPr="00F1473F" w:rsidRDefault="003A1611" w:rsidP="003A1611">
      <w:pPr>
        <w:pStyle w:val="NormalWebCharChar"/>
        <w:spacing w:line="480" w:lineRule="auto"/>
        <w:jc w:val="both"/>
        <w:rPr>
          <w:rFonts w:eastAsia="TimesNewRomanPSMT" w:hint="default"/>
        </w:rPr>
      </w:pPr>
      <w:r w:rsidRPr="00F1473F">
        <w:rPr>
          <w:rFonts w:eastAsia="TimesNewRomanPSMT" w:hint="default"/>
        </w:rPr>
        <w:t>To determine the decision to delivery interval and its associated feto-maternal outcomes within 24 hours post operation at the Moi Teaching and Referral Hospital.</w:t>
      </w:r>
    </w:p>
    <w:p w14:paraId="5F228B4B" w14:textId="77777777" w:rsidR="003A1611" w:rsidRPr="00F1473F" w:rsidRDefault="003A1611" w:rsidP="003A1611">
      <w:pPr>
        <w:pStyle w:val="Heading3"/>
        <w:spacing w:line="360" w:lineRule="auto"/>
        <w:rPr>
          <w:rFonts w:hint="default"/>
        </w:rPr>
      </w:pPr>
      <w:bookmarkStart w:id="37" w:name="_Toc377303723"/>
      <w:bookmarkStart w:id="38" w:name="_Toc482887544"/>
      <w:r w:rsidRPr="00F1473F">
        <w:rPr>
          <w:rFonts w:hint="default"/>
        </w:rPr>
        <w:t>1.5.2 Specific Objectives</w:t>
      </w:r>
      <w:bookmarkEnd w:id="37"/>
      <w:bookmarkEnd w:id="38"/>
    </w:p>
    <w:p w14:paraId="4B46B734" w14:textId="77777777" w:rsidR="003A1611" w:rsidRPr="00F1473F" w:rsidRDefault="003A1611" w:rsidP="003A1611">
      <w:pPr>
        <w:pStyle w:val="NormalWebCharChar"/>
        <w:numPr>
          <w:ilvl w:val="0"/>
          <w:numId w:val="1"/>
        </w:numPr>
        <w:tabs>
          <w:tab w:val="left" w:pos="420"/>
        </w:tabs>
        <w:spacing w:line="480" w:lineRule="auto"/>
        <w:jc w:val="both"/>
        <w:rPr>
          <w:rFonts w:eastAsia="TimesNewRomanPSMT" w:hint="default"/>
        </w:rPr>
      </w:pPr>
      <w:r>
        <w:rPr>
          <w:rFonts w:eastAsia="TimesNewRomanPSMT" w:hint="default"/>
        </w:rPr>
        <w:t>To describe</w:t>
      </w:r>
      <w:r w:rsidRPr="00F1473F">
        <w:rPr>
          <w:rFonts w:eastAsia="TimesNewRomanPSMT" w:hint="default"/>
        </w:rPr>
        <w:t xml:space="preserve"> the main indications for emergency caesarian deliveries</w:t>
      </w:r>
    </w:p>
    <w:p w14:paraId="72EF2280" w14:textId="77777777" w:rsidR="003A1611" w:rsidRPr="00F1473F" w:rsidRDefault="003A1611" w:rsidP="003A1611">
      <w:pPr>
        <w:pStyle w:val="NormalWebCharChar"/>
        <w:numPr>
          <w:ilvl w:val="0"/>
          <w:numId w:val="1"/>
        </w:numPr>
        <w:tabs>
          <w:tab w:val="left" w:pos="420"/>
        </w:tabs>
        <w:spacing w:line="360" w:lineRule="auto"/>
        <w:jc w:val="both"/>
        <w:rPr>
          <w:rFonts w:eastAsia="TimesNewRomanPSMT" w:hint="default"/>
        </w:rPr>
      </w:pPr>
      <w:r w:rsidRPr="00F1473F">
        <w:rPr>
          <w:rFonts w:eastAsia="TimesNewRomanPSMT" w:hint="default"/>
        </w:rPr>
        <w:t>To describe the decision to delivery intervals for emergency ceaserian deliveries</w:t>
      </w:r>
    </w:p>
    <w:p w14:paraId="5B0B75D2" w14:textId="77777777" w:rsidR="003A1611" w:rsidRPr="00F1473F" w:rsidRDefault="003A1611" w:rsidP="003A1611">
      <w:pPr>
        <w:pStyle w:val="NormalWebCharChar"/>
        <w:numPr>
          <w:ilvl w:val="0"/>
          <w:numId w:val="1"/>
        </w:numPr>
        <w:tabs>
          <w:tab w:val="left" w:pos="420"/>
        </w:tabs>
        <w:spacing w:line="480" w:lineRule="auto"/>
        <w:jc w:val="both"/>
        <w:rPr>
          <w:rFonts w:eastAsia="TimesNewRomanPSMT" w:hint="default"/>
        </w:rPr>
      </w:pPr>
      <w:r w:rsidRPr="00F1473F">
        <w:rPr>
          <w:rFonts w:eastAsia="TimesNewRomanPSMT" w:hint="default"/>
        </w:rPr>
        <w:t xml:space="preserve">To describe feto-maternal outcomes within 24 hours post operation </w:t>
      </w:r>
    </w:p>
    <w:p w14:paraId="61B3D3BA" w14:textId="77777777" w:rsidR="003A1611" w:rsidRPr="00F1473F" w:rsidRDefault="003A1611" w:rsidP="003A1611">
      <w:pPr>
        <w:pStyle w:val="NormalWebCharChar"/>
        <w:numPr>
          <w:ilvl w:val="0"/>
          <w:numId w:val="1"/>
        </w:numPr>
        <w:tabs>
          <w:tab w:val="left" w:pos="420"/>
        </w:tabs>
        <w:spacing w:line="480" w:lineRule="auto"/>
        <w:jc w:val="both"/>
        <w:rPr>
          <w:rFonts w:eastAsia="TimesNewRomanPSMT" w:hint="default"/>
        </w:rPr>
      </w:pPr>
      <w:r w:rsidRPr="00F1473F">
        <w:rPr>
          <w:rFonts w:eastAsia="TimesNewRomanPSMT" w:hint="default"/>
        </w:rPr>
        <w:t xml:space="preserve">To correlate the decision to delivery interval with indications and immediate feto-maternal outcomes  </w:t>
      </w:r>
      <w:bookmarkStart w:id="39" w:name="_Toc377303724"/>
    </w:p>
    <w:p w14:paraId="4ACE69A0" w14:textId="77777777" w:rsidR="003A1611" w:rsidRPr="00F1473F" w:rsidRDefault="003A1611" w:rsidP="003A1611">
      <w:pPr>
        <w:pStyle w:val="NormalWebCharChar"/>
        <w:tabs>
          <w:tab w:val="left" w:pos="420"/>
        </w:tabs>
        <w:spacing w:line="480" w:lineRule="auto"/>
        <w:jc w:val="center"/>
        <w:rPr>
          <w:rFonts w:eastAsia="TimesNewRomanPSMT" w:hint="default"/>
          <w:b/>
        </w:rPr>
      </w:pPr>
      <w:r w:rsidRPr="00F1473F">
        <w:rPr>
          <w:rFonts w:hint="default"/>
          <w:b/>
        </w:rPr>
        <w:br w:type="page"/>
      </w:r>
      <w:r w:rsidRPr="00F1473F">
        <w:rPr>
          <w:rFonts w:hint="default"/>
          <w:b/>
        </w:rPr>
        <w:lastRenderedPageBreak/>
        <w:t>CHAPTER TWO</w:t>
      </w:r>
    </w:p>
    <w:p w14:paraId="6BB6FDE8" w14:textId="77777777" w:rsidR="003A1611" w:rsidRPr="00F1473F" w:rsidRDefault="003A1611" w:rsidP="003A1611">
      <w:pPr>
        <w:pStyle w:val="Heading1"/>
        <w:spacing w:line="480" w:lineRule="auto"/>
        <w:jc w:val="center"/>
        <w:rPr>
          <w:rFonts w:hint="default"/>
        </w:rPr>
      </w:pPr>
      <w:bookmarkStart w:id="40" w:name="_Toc482887545"/>
      <w:r w:rsidRPr="00F1473F">
        <w:rPr>
          <w:rFonts w:hint="default"/>
        </w:rPr>
        <w:t>LITERATURE REVIEW</w:t>
      </w:r>
      <w:bookmarkEnd w:id="39"/>
      <w:bookmarkEnd w:id="40"/>
    </w:p>
    <w:p w14:paraId="6637A4DD" w14:textId="77777777" w:rsidR="003A1611" w:rsidRPr="00F67069" w:rsidRDefault="003A1611" w:rsidP="003A1611">
      <w:pPr>
        <w:spacing w:line="480" w:lineRule="auto"/>
        <w:jc w:val="both"/>
        <w:rPr>
          <w:rFonts w:ascii="Times New Roman" w:hAnsi="Times New Roman" w:hint="default"/>
          <w:sz w:val="24"/>
          <w:szCs w:val="24"/>
        </w:rPr>
      </w:pPr>
      <w:r>
        <w:rPr>
          <w:rFonts w:ascii="Times New Roman" w:hAnsi="Times New Roman" w:hint="default"/>
          <w:sz w:val="24"/>
          <w:szCs w:val="24"/>
        </w:rPr>
        <w:t>DDI</w:t>
      </w:r>
      <w:r w:rsidRPr="00F67069">
        <w:rPr>
          <w:rFonts w:ascii="Times New Roman" w:hAnsi="Times New Roman" w:hint="default"/>
          <w:sz w:val="24"/>
          <w:szCs w:val="24"/>
        </w:rPr>
        <w:t xml:space="preserve"> is the time it takes from making a decision to deliver by CS to the actual delivery of the infant. Animal models have shown a direct proportionality between the length of pre-delivery asphyxia and the degree of irreversible fetal damage (Adamsons and Myers, 1973). In humans fetal distress demonstrable on a cardiotocogram (CTG) as in cord prolapse, major placental abruptio, uterine rupture and maternal hypoxemia prompted the setting of maximum DDI.</w:t>
      </w:r>
    </w:p>
    <w:p w14:paraId="7FBCAE96"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t>Intrapartum hypoxia complicates about 1% of labours and results in death in about 0.5 in 1000 pregnancies and cerebral palsy in 1 in 1000 pregnancies</w:t>
      </w:r>
      <w:r w:rsidRPr="00F1473F">
        <w:rPr>
          <w:rFonts w:eastAsia="Times New Roman"/>
          <w:szCs w:val="24"/>
          <w:shd w:val="clear" w:color="auto" w:fill="FFFFFF"/>
          <w:lang w:val="en-US"/>
        </w:rPr>
        <w:t xml:space="preserve"> (Gaffney </w:t>
      </w:r>
      <w:r w:rsidRPr="00F1473F">
        <w:rPr>
          <w:rFonts w:eastAsia="Times New Roman"/>
          <w:i/>
          <w:iCs/>
          <w:szCs w:val="24"/>
          <w:shd w:val="clear" w:color="auto" w:fill="FFFFFF"/>
          <w:lang w:val="en-US"/>
        </w:rPr>
        <w:t>et al.,1994)</w:t>
      </w:r>
      <w:r w:rsidRPr="00F1473F">
        <w:rPr>
          <w:rFonts w:eastAsia="Times New Roman"/>
          <w:szCs w:val="24"/>
          <w:shd w:val="clear" w:color="auto" w:fill="FFFFFF"/>
        </w:rPr>
        <w:t>.</w:t>
      </w:r>
      <w:r w:rsidRPr="00F1473F">
        <w:rPr>
          <w:rFonts w:eastAsia="Times New Roman"/>
          <w:szCs w:val="24"/>
          <w:shd w:val="clear" w:color="auto" w:fill="FFFFFF"/>
          <w:lang w:val="en-US"/>
        </w:rPr>
        <w:t xml:space="preserve"> </w:t>
      </w:r>
      <w:r w:rsidRPr="00F1473F">
        <w:rPr>
          <w:rFonts w:eastAsia="Times New Roman"/>
          <w:szCs w:val="24"/>
          <w:shd w:val="clear" w:color="auto" w:fill="FFFFFF"/>
        </w:rPr>
        <w:t>When it is diagnosed clinically as “fetal distress” swift delivery is the aim, and the standard has become delivery within 30 minutes of diagnosing fetal distress</w:t>
      </w:r>
      <w:r w:rsidRPr="00F1473F">
        <w:rPr>
          <w:rFonts w:eastAsia="Times New Roman"/>
          <w:szCs w:val="24"/>
          <w:shd w:val="clear" w:color="auto" w:fill="FFFFFF"/>
          <w:lang w:val="en-US"/>
        </w:rPr>
        <w:t xml:space="preserve"> (James D. 2001).</w:t>
      </w:r>
    </w:p>
    <w:p w14:paraId="0482BDD0"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lastRenderedPageBreak/>
        <w:t xml:space="preserve">The pathogenesis of intrapartum hypoxia is often multifactorial but poorly understood. Processes such as uteroplacental vascular disease, reduced uterine perfusion, fetal sepsis, reduced fetal reserves, and cord compression can be involved alone or in combination, and gestational and antepartum factors can modify the </w:t>
      </w:r>
      <w:r w:rsidRPr="00F1473F">
        <w:rPr>
          <w:rFonts w:eastAsia="Times New Roman"/>
          <w:szCs w:val="24"/>
          <w:shd w:val="clear" w:color="auto" w:fill="FFFFFF"/>
          <w:lang w:val="en-US"/>
        </w:rPr>
        <w:t xml:space="preserve">few </w:t>
      </w:r>
      <w:r w:rsidRPr="00F1473F">
        <w:rPr>
          <w:rFonts w:eastAsia="Times New Roman"/>
          <w:szCs w:val="24"/>
          <w:shd w:val="clear" w:color="auto" w:fill="FFFFFF"/>
        </w:rPr>
        <w:t>l response</w:t>
      </w:r>
      <w:r w:rsidRPr="00F1473F">
        <w:rPr>
          <w:rFonts w:eastAsia="Times New Roman"/>
          <w:szCs w:val="24"/>
          <w:shd w:val="clear" w:color="auto" w:fill="FFFFFF"/>
          <w:lang w:val="en-US"/>
        </w:rPr>
        <w:t xml:space="preserve"> (Murphy </w:t>
      </w:r>
      <w:r w:rsidRPr="00F1473F">
        <w:rPr>
          <w:rFonts w:eastAsia="Times New Roman"/>
          <w:i/>
          <w:iCs/>
          <w:szCs w:val="24"/>
          <w:shd w:val="clear" w:color="auto" w:fill="FFFFFF"/>
          <w:lang w:val="en-US"/>
        </w:rPr>
        <w:t xml:space="preserve">etc al., 1995). </w:t>
      </w:r>
      <w:r w:rsidRPr="00F1473F">
        <w:rPr>
          <w:rFonts w:eastAsia="Times New Roman"/>
          <w:color w:val="2E4A8A"/>
          <w:szCs w:val="24"/>
          <w:shd w:val="clear" w:color="auto" w:fill="FFFFFF"/>
        </w:rPr>
        <w:t xml:space="preserve"> </w:t>
      </w:r>
      <w:r w:rsidRPr="00F1473F">
        <w:rPr>
          <w:rFonts w:eastAsia="Times New Roman"/>
          <w:szCs w:val="24"/>
          <w:shd w:val="clear" w:color="auto" w:fill="FFFFFF"/>
        </w:rPr>
        <w:t>Methods of screening and diagnosing the condition have limitations</w:t>
      </w:r>
      <w:r w:rsidRPr="00F1473F">
        <w:rPr>
          <w:rFonts w:eastAsia="Times New Roman"/>
          <w:szCs w:val="24"/>
          <w:shd w:val="clear" w:color="auto" w:fill="FFFFFF"/>
          <w:lang w:val="en-US"/>
        </w:rPr>
        <w:t xml:space="preserve"> (Thaler </w:t>
      </w:r>
      <w:r w:rsidRPr="00F1473F">
        <w:rPr>
          <w:rFonts w:eastAsia="Times New Roman"/>
          <w:i/>
          <w:iCs/>
          <w:szCs w:val="24"/>
          <w:shd w:val="clear" w:color="auto" w:fill="FFFFFF"/>
          <w:lang w:val="en-US"/>
        </w:rPr>
        <w:t>etc al., 2001).</w:t>
      </w:r>
    </w:p>
    <w:p w14:paraId="26B877DB"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t xml:space="preserve">For reasons which are not clear, logical, or evidence based, this audit standard of 30 minutes has become the criterion by which good and bad practice is being defined both professionally and medicolegally. The implication is that caesarean section for fetal distress that takes longer than 30 minutes represents suboptimal or even negligent care. Yet the evidence that 30 minutes represents a clinically important threshold is lacking both in theory and in clinical experience. </w:t>
      </w:r>
    </w:p>
    <w:p w14:paraId="0DDAD53E"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lastRenderedPageBreak/>
        <w:t xml:space="preserve">In theory, the speed with which hypoxia develops and the ability of the fetus to withstand this insult vary and are difficult to quantify. </w:t>
      </w:r>
      <w:r w:rsidRPr="00F1473F">
        <w:rPr>
          <w:rFonts w:eastAsia="Times New Roman"/>
          <w:szCs w:val="24"/>
          <w:shd w:val="clear" w:color="auto" w:fill="FFFFFF"/>
          <w:lang w:val="en-US"/>
        </w:rPr>
        <w:t>S</w:t>
      </w:r>
      <w:r w:rsidRPr="00F1473F">
        <w:rPr>
          <w:rFonts w:eastAsia="Times New Roman"/>
          <w:szCs w:val="24"/>
          <w:shd w:val="clear" w:color="auto" w:fill="FFFFFF"/>
        </w:rPr>
        <w:t xml:space="preserve">udden and profound hypoxia such as occurs with placental abruption or vasa praevia probably requires delivery within 10 minutes if death or serious disability is to be avoided. In contrast, if the hypoxic insult is more slowly progressive </w:t>
      </w:r>
      <w:r w:rsidRPr="00F1473F">
        <w:rPr>
          <w:rFonts w:eastAsia="Times New Roman"/>
          <w:szCs w:val="24"/>
          <w:shd w:val="clear" w:color="auto" w:fill="FFFFFF"/>
          <w:lang w:val="en-US"/>
        </w:rPr>
        <w:t>in non reassuring CTG and</w:t>
      </w:r>
      <w:r w:rsidRPr="00F1473F">
        <w:rPr>
          <w:rFonts w:eastAsia="Times New Roman"/>
          <w:szCs w:val="24"/>
          <w:shd w:val="clear" w:color="auto" w:fill="FFFFFF"/>
        </w:rPr>
        <w:t xml:space="preserve"> delivery within 30 to 60 minutes is unlikely to result in serious harm. In such cases the usual threshold for intervention is a fetal scalp pH of &lt;7.20, yet serious neurodevelopmental disability probably occurs</w:t>
      </w:r>
      <w:r w:rsidRPr="00F1473F">
        <w:rPr>
          <w:rFonts w:eastAsia="Times New Roman"/>
          <w:szCs w:val="24"/>
          <w:shd w:val="clear" w:color="auto" w:fill="FFFFFF"/>
          <w:lang w:val="en-US"/>
        </w:rPr>
        <w:t xml:space="preserve"> </w:t>
      </w:r>
      <w:r w:rsidRPr="00F1473F">
        <w:rPr>
          <w:rFonts w:eastAsia="Times New Roman"/>
          <w:szCs w:val="24"/>
          <w:shd w:val="clear" w:color="auto" w:fill="FFFFFF"/>
        </w:rPr>
        <w:t>only when the pH is &lt;7.00</w:t>
      </w:r>
      <w:r w:rsidRPr="00F1473F">
        <w:rPr>
          <w:rFonts w:eastAsia="Times New Roman"/>
          <w:szCs w:val="24"/>
          <w:shd w:val="clear" w:color="auto" w:fill="FFFFFF"/>
          <w:lang w:val="en-US"/>
        </w:rPr>
        <w:t xml:space="preserve"> (</w:t>
      </w:r>
      <w:r w:rsidRPr="00F1473F">
        <w:rPr>
          <w:rFonts w:eastAsia="Times New Roman"/>
          <w:szCs w:val="24"/>
          <w:shd w:val="clear" w:color="auto" w:fill="FFFFFF"/>
        </w:rPr>
        <w:t>Van den Berg</w:t>
      </w:r>
      <w:r w:rsidRPr="00F1473F">
        <w:rPr>
          <w:rFonts w:eastAsia="Times New Roman"/>
          <w:szCs w:val="24"/>
          <w:shd w:val="clear" w:color="auto" w:fill="FFFFFF"/>
          <w:lang w:val="en-US"/>
        </w:rPr>
        <w:t xml:space="preserve"> </w:t>
      </w:r>
      <w:r w:rsidRPr="00F1473F">
        <w:rPr>
          <w:rFonts w:eastAsia="Times New Roman"/>
          <w:i/>
          <w:iCs/>
          <w:szCs w:val="24"/>
          <w:shd w:val="clear" w:color="auto" w:fill="FFFFFF"/>
          <w:lang w:val="en-US"/>
        </w:rPr>
        <w:t>e.g. al., 1996).</w:t>
      </w:r>
    </w:p>
    <w:p w14:paraId="1F336658"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t>The audit of 126 caesarean sections for fetal distress by MacKenzie et al</w:t>
      </w:r>
      <w:r w:rsidRPr="00F1473F">
        <w:rPr>
          <w:rFonts w:eastAsia="Times New Roman"/>
          <w:szCs w:val="24"/>
          <w:shd w:val="clear" w:color="auto" w:fill="FFFFFF"/>
          <w:lang w:val="en-US"/>
        </w:rPr>
        <w:t xml:space="preserve"> and</w:t>
      </w:r>
      <w:r w:rsidRPr="00F1473F">
        <w:rPr>
          <w:rFonts w:eastAsia="Times New Roman"/>
          <w:szCs w:val="24"/>
          <w:shd w:val="clear" w:color="auto" w:fill="FFFFFF"/>
        </w:rPr>
        <w:t xml:space="preserve">104 caesarean sections for fetal distress </w:t>
      </w:r>
      <w:r w:rsidRPr="00F1473F">
        <w:rPr>
          <w:rFonts w:eastAsia="Times New Roman"/>
          <w:szCs w:val="24"/>
          <w:shd w:val="clear" w:color="auto" w:fill="FFFFFF"/>
          <w:lang w:val="en-US"/>
        </w:rPr>
        <w:t xml:space="preserve">by </w:t>
      </w:r>
      <w:r w:rsidRPr="00F1473F">
        <w:rPr>
          <w:rFonts w:eastAsia="Times New Roman"/>
          <w:szCs w:val="24"/>
          <w:shd w:val="clear" w:color="auto" w:fill="FFFFFF"/>
        </w:rPr>
        <w:t>Dunphy et al</w:t>
      </w:r>
      <w:r w:rsidRPr="00F1473F">
        <w:rPr>
          <w:rFonts w:eastAsia="Times New Roman"/>
          <w:szCs w:val="24"/>
          <w:shd w:val="clear" w:color="auto" w:fill="FFFFFF"/>
          <w:lang w:val="en-US"/>
        </w:rPr>
        <w:t xml:space="preserve"> </w:t>
      </w:r>
      <w:r w:rsidRPr="00F1473F">
        <w:rPr>
          <w:rFonts w:eastAsia="Times New Roman"/>
          <w:szCs w:val="24"/>
          <w:shd w:val="clear" w:color="auto" w:fill="FFFFFF"/>
        </w:rPr>
        <w:t xml:space="preserve">found no correlation between </w:t>
      </w:r>
      <w:r w:rsidRPr="00F1473F">
        <w:rPr>
          <w:rFonts w:eastAsia="Times New Roman"/>
          <w:szCs w:val="24"/>
          <w:shd w:val="clear" w:color="auto" w:fill="FFFFFF"/>
          <w:lang w:val="en-US"/>
        </w:rPr>
        <w:t xml:space="preserve">DDI </w:t>
      </w:r>
      <w:r w:rsidRPr="00F1473F">
        <w:rPr>
          <w:rFonts w:eastAsia="Times New Roman"/>
          <w:szCs w:val="24"/>
          <w:shd w:val="clear" w:color="auto" w:fill="FFFFFF"/>
        </w:rPr>
        <w:t>and several outcome measures, including umbilical arterial acid-base state and 5 minute Apgar scores.</w:t>
      </w:r>
      <w:r w:rsidRPr="00F1473F">
        <w:rPr>
          <w:rFonts w:eastAsia="Times New Roman"/>
          <w:szCs w:val="24"/>
          <w:shd w:val="clear" w:color="auto" w:fill="FFFFFF"/>
          <w:lang w:val="en-US"/>
        </w:rPr>
        <w:t xml:space="preserve"> </w:t>
      </w:r>
      <w:r w:rsidRPr="00F1473F">
        <w:rPr>
          <w:rFonts w:eastAsia="Times New Roman"/>
          <w:szCs w:val="24"/>
          <w:shd w:val="clear" w:color="auto" w:fill="FFFFFF"/>
        </w:rPr>
        <w:t xml:space="preserve">Tufnell et al did not show any significant relation between </w:t>
      </w:r>
      <w:r w:rsidRPr="00F1473F">
        <w:rPr>
          <w:rFonts w:eastAsia="Times New Roman"/>
          <w:szCs w:val="24"/>
          <w:shd w:val="clear" w:color="auto" w:fill="FFFFFF"/>
          <w:lang w:val="en-US"/>
        </w:rPr>
        <w:t xml:space="preserve">DDI </w:t>
      </w:r>
      <w:r w:rsidRPr="00F1473F">
        <w:rPr>
          <w:rFonts w:eastAsia="Times New Roman"/>
          <w:szCs w:val="24"/>
          <w:shd w:val="clear" w:color="auto" w:fill="FFFFFF"/>
        </w:rPr>
        <w:t>and admission to a neonatal unit.</w:t>
      </w:r>
      <w:r w:rsidRPr="00F1473F">
        <w:rPr>
          <w:rFonts w:eastAsia="Times New Roman"/>
          <w:szCs w:val="24"/>
          <w:shd w:val="clear" w:color="auto" w:fill="FFFFFF"/>
          <w:lang w:val="en-US"/>
        </w:rPr>
        <w:t xml:space="preserve"> </w:t>
      </w:r>
      <w:r w:rsidRPr="00F1473F">
        <w:rPr>
          <w:rFonts w:eastAsia="Times New Roman"/>
          <w:szCs w:val="24"/>
          <w:shd w:val="clear" w:color="auto" w:fill="FFFFFF"/>
        </w:rPr>
        <w:lastRenderedPageBreak/>
        <w:t>Moreover, Chauhan et al, reporting an audit of 117 caesarean sections for fetal distress found that those cases with a decision to incision (not delivery) interval of less than 30 minutes had significantly lower mean umbilical artery pH values and a higher incidence of cases with pH &lt;7.00.</w:t>
      </w:r>
      <w:r w:rsidRPr="00F1473F">
        <w:rPr>
          <w:rFonts w:eastAsia="Times New Roman"/>
          <w:color w:val="2E4A8A"/>
          <w:szCs w:val="24"/>
          <w:shd w:val="clear" w:color="auto" w:fill="FFFFFF"/>
        </w:rPr>
        <w:t xml:space="preserve"> </w:t>
      </w:r>
    </w:p>
    <w:p w14:paraId="11EA0800" w14:textId="77777777" w:rsidR="003A1611" w:rsidRPr="00F1473F" w:rsidRDefault="003A1611" w:rsidP="003A1611">
      <w:pPr>
        <w:pStyle w:val="NormalWeb"/>
        <w:spacing w:line="480" w:lineRule="auto"/>
        <w:rPr>
          <w:rFonts w:eastAsia="Times New Roman"/>
          <w:szCs w:val="24"/>
        </w:rPr>
      </w:pPr>
      <w:r w:rsidRPr="00F1473F">
        <w:rPr>
          <w:rFonts w:eastAsia="Times New Roman"/>
          <w:szCs w:val="24"/>
          <w:shd w:val="clear" w:color="auto" w:fill="FFFFFF"/>
        </w:rPr>
        <w:t xml:space="preserve">MacKenzie </w:t>
      </w:r>
      <w:r w:rsidRPr="00F1473F">
        <w:rPr>
          <w:rFonts w:eastAsia="Times New Roman"/>
          <w:i/>
          <w:iCs/>
          <w:szCs w:val="24"/>
          <w:shd w:val="clear" w:color="auto" w:fill="FFFFFF"/>
        </w:rPr>
        <w:t>et al</w:t>
      </w:r>
      <w:r w:rsidRPr="00F1473F">
        <w:rPr>
          <w:rFonts w:eastAsia="Times New Roman"/>
          <w:i/>
          <w:iCs/>
          <w:szCs w:val="24"/>
          <w:shd w:val="clear" w:color="auto" w:fill="FFFFFF"/>
          <w:lang w:val="en-US"/>
        </w:rPr>
        <w:t>.,</w:t>
      </w:r>
      <w:r w:rsidRPr="00F1473F">
        <w:rPr>
          <w:rFonts w:eastAsia="Times New Roman"/>
          <w:i/>
          <w:iCs/>
          <w:szCs w:val="24"/>
          <w:shd w:val="clear" w:color="auto" w:fill="FFFFFF"/>
        </w:rPr>
        <w:t xml:space="preserve"> </w:t>
      </w:r>
      <w:r w:rsidRPr="00F1473F">
        <w:rPr>
          <w:rFonts w:eastAsia="Times New Roman"/>
          <w:szCs w:val="24"/>
          <w:shd w:val="clear" w:color="auto" w:fill="FFFFFF"/>
          <w:lang w:val="en-US"/>
        </w:rPr>
        <w:t xml:space="preserve">and </w:t>
      </w:r>
      <w:r w:rsidRPr="00F1473F">
        <w:rPr>
          <w:rFonts w:eastAsia="Times New Roman"/>
          <w:szCs w:val="24"/>
          <w:shd w:val="clear" w:color="auto" w:fill="FFFFFF"/>
        </w:rPr>
        <w:t>Okunwoobi</w:t>
      </w:r>
      <w:r w:rsidRPr="00F1473F">
        <w:rPr>
          <w:rFonts w:eastAsia="Times New Roman"/>
          <w:szCs w:val="24"/>
          <w:shd w:val="clear" w:color="auto" w:fill="FFFFFF"/>
          <w:lang w:val="en-US"/>
        </w:rPr>
        <w:t xml:space="preserve"> </w:t>
      </w:r>
      <w:r w:rsidRPr="00F1473F">
        <w:rPr>
          <w:rFonts w:eastAsia="Times New Roman"/>
          <w:i/>
          <w:iCs/>
          <w:szCs w:val="24"/>
          <w:shd w:val="clear" w:color="auto" w:fill="FFFFFF"/>
          <w:lang w:val="en-US"/>
        </w:rPr>
        <w:t xml:space="preserve">et al., </w:t>
      </w:r>
      <w:r w:rsidRPr="00F1473F">
        <w:rPr>
          <w:rFonts w:eastAsia="Times New Roman"/>
          <w:szCs w:val="24"/>
          <w:shd w:val="clear" w:color="auto" w:fill="FFFFFF"/>
          <w:lang w:val="en-US"/>
        </w:rPr>
        <w:t>observed</w:t>
      </w:r>
      <w:r w:rsidRPr="00F1473F">
        <w:rPr>
          <w:rFonts w:eastAsia="Times New Roman"/>
          <w:szCs w:val="24"/>
          <w:shd w:val="clear" w:color="auto" w:fill="FFFFFF"/>
        </w:rPr>
        <w:t xml:space="preserve"> that all cases (not just those for fetal distress) delivered by caesarean section within 30 minutes were associated with significantly lower umbilical artery pH values. They speculate</w:t>
      </w:r>
      <w:r w:rsidRPr="00F1473F">
        <w:rPr>
          <w:rFonts w:eastAsia="Times New Roman"/>
          <w:szCs w:val="24"/>
          <w:shd w:val="clear" w:color="auto" w:fill="FFFFFF"/>
          <w:lang w:val="en-US"/>
        </w:rPr>
        <w:t>d</w:t>
      </w:r>
      <w:r w:rsidRPr="00F1473F">
        <w:rPr>
          <w:rFonts w:eastAsia="Times New Roman"/>
          <w:szCs w:val="24"/>
          <w:shd w:val="clear" w:color="auto" w:fill="FFFFFF"/>
        </w:rPr>
        <w:t xml:space="preserve"> that th</w:t>
      </w:r>
      <w:r w:rsidRPr="00F1473F">
        <w:rPr>
          <w:rFonts w:eastAsia="Times New Roman"/>
          <w:szCs w:val="24"/>
          <w:shd w:val="clear" w:color="auto" w:fill="FFFFFF"/>
          <w:lang w:val="en-US"/>
        </w:rPr>
        <w:t xml:space="preserve">is could have been a </w:t>
      </w:r>
      <w:r w:rsidRPr="00F1473F">
        <w:rPr>
          <w:rFonts w:eastAsia="Times New Roman"/>
          <w:szCs w:val="24"/>
          <w:shd w:val="clear" w:color="auto" w:fill="FFFFFF"/>
        </w:rPr>
        <w:t xml:space="preserve">result of maternal anxiety </w:t>
      </w:r>
      <w:r w:rsidRPr="00F1473F">
        <w:rPr>
          <w:rFonts w:eastAsia="Times New Roman"/>
          <w:szCs w:val="24"/>
          <w:shd w:val="clear" w:color="auto" w:fill="FFFFFF"/>
          <w:lang w:val="en-US"/>
        </w:rPr>
        <w:t xml:space="preserve">raising circulating </w:t>
      </w:r>
      <w:r w:rsidRPr="00F1473F">
        <w:rPr>
          <w:rFonts w:eastAsia="Times New Roman"/>
          <w:szCs w:val="24"/>
          <w:shd w:val="clear" w:color="auto" w:fill="FFFFFF"/>
        </w:rPr>
        <w:t>catecholamine</w:t>
      </w:r>
      <w:r w:rsidRPr="00F1473F">
        <w:rPr>
          <w:rFonts w:eastAsia="Times New Roman"/>
          <w:szCs w:val="24"/>
          <w:shd w:val="clear" w:color="auto" w:fill="FFFFFF"/>
          <w:lang w:val="en-US"/>
        </w:rPr>
        <w:t xml:space="preserve"> levels hence</w:t>
      </w:r>
      <w:r w:rsidRPr="00F1473F">
        <w:rPr>
          <w:rFonts w:eastAsia="Times New Roman"/>
          <w:szCs w:val="24"/>
          <w:shd w:val="clear" w:color="auto" w:fill="FFFFFF"/>
        </w:rPr>
        <w:t xml:space="preserve"> </w:t>
      </w:r>
      <w:r w:rsidRPr="00F1473F">
        <w:rPr>
          <w:rFonts w:eastAsia="Times New Roman"/>
          <w:szCs w:val="24"/>
          <w:shd w:val="clear" w:color="auto" w:fill="FFFFFF"/>
          <w:lang w:val="en-US"/>
        </w:rPr>
        <w:t>reducing</w:t>
      </w:r>
      <w:r w:rsidRPr="00F1473F">
        <w:rPr>
          <w:rFonts w:eastAsia="Times New Roman"/>
          <w:szCs w:val="24"/>
          <w:shd w:val="clear" w:color="auto" w:fill="FFFFFF"/>
        </w:rPr>
        <w:t xml:space="preserve"> uterine perfusion. However, it also likely that th</w:t>
      </w:r>
      <w:r w:rsidRPr="00F1473F">
        <w:rPr>
          <w:rFonts w:eastAsia="Times New Roman"/>
          <w:szCs w:val="24"/>
          <w:shd w:val="clear" w:color="auto" w:fill="FFFFFF"/>
          <w:lang w:val="en-US"/>
        </w:rPr>
        <w:t>ose delivered very fast</w:t>
      </w:r>
      <w:r w:rsidRPr="00F1473F">
        <w:rPr>
          <w:rFonts w:eastAsia="Times New Roman"/>
          <w:szCs w:val="24"/>
          <w:shd w:val="clear" w:color="auto" w:fill="FFFFFF"/>
        </w:rPr>
        <w:t xml:space="preserve"> would include </w:t>
      </w:r>
      <w:r w:rsidRPr="00F1473F">
        <w:rPr>
          <w:rFonts w:eastAsia="Times New Roman"/>
          <w:szCs w:val="24"/>
          <w:shd w:val="clear" w:color="auto" w:fill="FFFFFF"/>
          <w:lang w:val="en-US"/>
        </w:rPr>
        <w:t xml:space="preserve">crash emergencies </w:t>
      </w:r>
      <w:r w:rsidRPr="00F1473F">
        <w:rPr>
          <w:rFonts w:eastAsia="Times New Roman"/>
          <w:szCs w:val="24"/>
          <w:shd w:val="clear" w:color="auto" w:fill="FFFFFF"/>
        </w:rPr>
        <w:t>with more acute hypoxia, such as placental abruption and profound fetal bradycardia</w:t>
      </w:r>
      <w:r w:rsidRPr="00F1473F">
        <w:rPr>
          <w:rFonts w:eastAsia="Times New Roman"/>
          <w:szCs w:val="24"/>
          <w:shd w:val="clear" w:color="auto" w:fill="FFFFFF"/>
          <w:lang w:val="en-US"/>
        </w:rPr>
        <w:t xml:space="preserve"> where fetal compromise was already well established or would evolve very fast.</w:t>
      </w:r>
    </w:p>
    <w:p w14:paraId="5A41AD28"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shd w:val="clear" w:color="auto" w:fill="FFFFFF"/>
        </w:rPr>
        <w:t>In most countries including the USA and Canada the recommended DDI is 30 minutes while German DDI is 20 minutes (MacKenzie et al.,</w:t>
      </w:r>
      <w:r w:rsidRPr="00F1473F">
        <w:rPr>
          <w:rFonts w:eastAsia="Times New Roman" w:hint="default"/>
        </w:rPr>
        <w:t xml:space="preserve"> 1995</w:t>
      </w:r>
      <w:r w:rsidRPr="00F1473F">
        <w:rPr>
          <w:rFonts w:eastAsia="Times New Roman" w:hint="default"/>
          <w:shd w:val="clear" w:color="auto" w:fill="FFFFFF"/>
        </w:rPr>
        <w:t xml:space="preserve">). </w:t>
      </w:r>
      <w:r w:rsidRPr="00F1473F">
        <w:rPr>
          <w:rFonts w:eastAsia="Times New Roman" w:hint="default"/>
          <w:highlight w:val="white"/>
        </w:rPr>
        <w:t xml:space="preserve">Royal </w:t>
      </w:r>
      <w:r w:rsidRPr="00F1473F">
        <w:rPr>
          <w:rFonts w:eastAsia="Times New Roman" w:hint="default"/>
          <w:highlight w:val="white"/>
        </w:rPr>
        <w:lastRenderedPageBreak/>
        <w:t xml:space="preserve">College of Obstetricians and Gynaecologists (RCOG) now suggests target delivery times of 30 min for Category 1 and 75 min for Category 2 emergency caesarean sections (RCOG 2001; </w:t>
      </w:r>
      <w:hyperlink r:id="rId10" w:history="1">
        <w:r w:rsidRPr="00F1473F">
          <w:rPr>
            <w:rStyle w:val="Hyperlink"/>
            <w:rFonts w:eastAsia="Times New Roman" w:hint="eastAsia"/>
            <w:color w:val="auto"/>
            <w:u w:val="none"/>
            <w:shd w:val="clear" w:color="auto" w:fill="FFFFFF"/>
          </w:rPr>
          <w:t>Aiste,</w:t>
        </w:r>
      </w:hyperlink>
      <w:r w:rsidRPr="00F1473F">
        <w:rPr>
          <w:rFonts w:eastAsia="Times New Roman" w:hint="default"/>
          <w:highlight w:val="white"/>
          <w:shd w:val="clear" w:color="auto" w:fill="FFFFFF"/>
        </w:rPr>
        <w:t xml:space="preserve"> </w:t>
      </w:r>
      <w:r w:rsidRPr="00F1473F">
        <w:rPr>
          <w:rFonts w:eastAsia="Times New Roman" w:hint="default"/>
          <w:i/>
          <w:highlight w:val="white"/>
          <w:shd w:val="clear" w:color="auto" w:fill="FFFFFF"/>
        </w:rPr>
        <w:t xml:space="preserve">et al., </w:t>
      </w:r>
      <w:r w:rsidRPr="00F1473F">
        <w:rPr>
          <w:rFonts w:eastAsia="Times New Roman" w:hint="default"/>
          <w:highlight w:val="white"/>
          <w:shd w:val="clear" w:color="auto" w:fill="FFFFFF"/>
        </w:rPr>
        <w:t>2011)</w:t>
      </w:r>
      <w:r w:rsidRPr="00F1473F">
        <w:rPr>
          <w:rFonts w:eastAsia="Times New Roman" w:hint="default"/>
          <w:shd w:val="clear" w:color="auto" w:fill="FFFFFF"/>
        </w:rPr>
        <w:t>. Delays occur both in moving the patient to theatre and in the anesthetic process though delivery is achievable within 30 minutes if the mother is received in theatre within 10 minutes (Derek,</w:t>
      </w:r>
      <w:r w:rsidRPr="00F1473F">
        <w:rPr>
          <w:rFonts w:eastAsia="Times New Roman" w:hint="default"/>
          <w:i/>
          <w:shd w:val="clear" w:color="auto" w:fill="FFFFFF"/>
        </w:rPr>
        <w:t xml:space="preserve"> et al, </w:t>
      </w:r>
      <w:r w:rsidRPr="00F1473F">
        <w:rPr>
          <w:rFonts w:eastAsia="Times New Roman" w:hint="default"/>
          <w:shd w:val="clear" w:color="auto" w:fill="FFFFFF"/>
        </w:rPr>
        <w:t>2001. Agitation that may result from the attempt to expedite this process can be distressing for the mother and may raise anxiety or even affect bonding between mother and newborn posing a threat to their relationship in the long term.</w:t>
      </w:r>
    </w:p>
    <w:p w14:paraId="249CCA79"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The recommended DDI is difficult to achieve in routine practice yet various studies have yielded contrasting results on perinatal outcomes versus the DDI. Failure to meet the recommendations does not seem to increase neonatal morbidity (Derek,</w:t>
      </w:r>
      <w:r w:rsidRPr="00F1473F">
        <w:rPr>
          <w:rFonts w:ascii="Times New Roman" w:eastAsia="Times New Roman" w:hAnsi="Times New Roman" w:hint="default"/>
          <w:i/>
          <w:sz w:val="24"/>
          <w:shd w:val="clear" w:color="auto" w:fill="FFFFFF"/>
        </w:rPr>
        <w:t xml:space="preserve"> et al, </w:t>
      </w:r>
      <w:r w:rsidRPr="00F1473F">
        <w:rPr>
          <w:rFonts w:ascii="Times New Roman" w:eastAsia="Times New Roman" w:hAnsi="Times New Roman" w:hint="default"/>
          <w:sz w:val="24"/>
          <w:shd w:val="clear" w:color="auto" w:fill="FFFFFF"/>
        </w:rPr>
        <w:t xml:space="preserve">2001). The main reason for urgent delivery is the presumption that it is important for fetal well-being. This presents the classic dilemma for obstetricians and pediatricians: If intervention leads to a good outcome it </w:t>
      </w:r>
      <w:r w:rsidRPr="00F1473F">
        <w:rPr>
          <w:rFonts w:ascii="Times New Roman" w:eastAsia="Times New Roman" w:hAnsi="Times New Roman" w:hint="default"/>
          <w:sz w:val="24"/>
          <w:shd w:val="clear" w:color="auto" w:fill="FFFFFF"/>
        </w:rPr>
        <w:lastRenderedPageBreak/>
        <w:t>is viewed as unnecessary; if it leads to a bad outcome it may be interpreted as too slow or too late. When medicolegal experts review cases retrospectively, knowing the outcome for the baby, then the interval between decision and delivery is certain to be examined and if the arbitrary DDI standard is used then it may well be that a considerable number of cases will be judged to have received “unreasonable” care. It is probably more appropriate to consider what proportion of cases will be delivered within a particular time from the decision to deliver in a real, day to day situation (Derek,</w:t>
      </w:r>
      <w:r w:rsidRPr="00F1473F">
        <w:rPr>
          <w:rFonts w:ascii="Times New Roman" w:eastAsia="Times New Roman" w:hAnsi="Times New Roman" w:hint="default"/>
          <w:i/>
          <w:sz w:val="24"/>
          <w:shd w:val="clear" w:color="auto" w:fill="FFFFFF"/>
        </w:rPr>
        <w:t xml:space="preserve"> et al., </w:t>
      </w:r>
      <w:r w:rsidRPr="00F1473F">
        <w:rPr>
          <w:rFonts w:ascii="Times New Roman" w:eastAsia="Times New Roman" w:hAnsi="Times New Roman" w:hint="default"/>
          <w:sz w:val="24"/>
          <w:shd w:val="clear" w:color="auto" w:fill="FFFFFF"/>
        </w:rPr>
        <w:t>2001).</w:t>
      </w:r>
    </w:p>
    <w:p w14:paraId="2E104FDC"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zCs w:val="24"/>
          <w:shd w:val="clear" w:color="auto" w:fill="FFFFFF"/>
        </w:rPr>
        <w:t>Moreover, the 30-minute goal poses major challenges to the nursing, anesthesia, and surgical teams that provide care to morbidly obese women who require emergent cesarean delivery. Nevertheless, efforts to reduce this interval are vital, preferably in four phases:</w:t>
      </w:r>
    </w:p>
    <w:p w14:paraId="42D484D6" w14:textId="77777777" w:rsidR="003A1611" w:rsidRPr="00F1473F" w:rsidRDefault="003A1611" w:rsidP="003A1611">
      <w:pPr>
        <w:numPr>
          <w:ilvl w:val="0"/>
          <w:numId w:val="2"/>
        </w:numPr>
        <w:tabs>
          <w:tab w:val="left" w:pos="420"/>
        </w:tabs>
        <w:spacing w:after="0" w:line="480" w:lineRule="auto"/>
        <w:jc w:val="both"/>
        <w:textAlignment w:val="baseline"/>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the time it takes to move the mother to the operating room</w:t>
      </w:r>
    </w:p>
    <w:p w14:paraId="6DF8DE61" w14:textId="77777777" w:rsidR="003A1611" w:rsidRPr="00F1473F" w:rsidRDefault="003A1611" w:rsidP="003A1611">
      <w:pPr>
        <w:numPr>
          <w:ilvl w:val="0"/>
          <w:numId w:val="2"/>
        </w:numPr>
        <w:tabs>
          <w:tab w:val="left" w:pos="420"/>
        </w:tabs>
        <w:spacing w:after="0" w:line="480" w:lineRule="auto"/>
        <w:jc w:val="both"/>
        <w:textAlignment w:val="baseline"/>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the time it takes to position the mother on the operating table</w:t>
      </w:r>
    </w:p>
    <w:p w14:paraId="7F782ADE" w14:textId="77777777" w:rsidR="003A1611" w:rsidRPr="00F1473F" w:rsidRDefault="003A1611" w:rsidP="003A1611">
      <w:pPr>
        <w:numPr>
          <w:ilvl w:val="0"/>
          <w:numId w:val="2"/>
        </w:numPr>
        <w:tabs>
          <w:tab w:val="left" w:pos="420"/>
        </w:tabs>
        <w:spacing w:after="0" w:line="480" w:lineRule="auto"/>
        <w:jc w:val="both"/>
        <w:textAlignment w:val="baseline"/>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lastRenderedPageBreak/>
        <w:t>the time taken to administer anesthesia</w:t>
      </w:r>
    </w:p>
    <w:p w14:paraId="40117BC3" w14:textId="77777777" w:rsidR="003A1611" w:rsidRPr="00F1473F" w:rsidRDefault="003A1611" w:rsidP="003A1611">
      <w:pPr>
        <w:numPr>
          <w:ilvl w:val="0"/>
          <w:numId w:val="2"/>
        </w:numPr>
        <w:tabs>
          <w:tab w:val="left" w:pos="420"/>
        </w:tabs>
        <w:spacing w:after="0" w:line="480" w:lineRule="auto"/>
        <w:jc w:val="both"/>
        <w:textAlignment w:val="baseline"/>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the time it takes from skin incision to delivery of the fetus.</w:t>
      </w:r>
    </w:p>
    <w:p w14:paraId="79C5BE14" w14:textId="77777777" w:rsidR="003A1611" w:rsidRPr="00F1473F" w:rsidRDefault="003A1611" w:rsidP="003A1611">
      <w:pPr>
        <w:pStyle w:val="NormalWebCharChar"/>
        <w:shd w:val="clear" w:color="auto" w:fill="FFFFFF"/>
        <w:spacing w:before="300" w:line="480" w:lineRule="auto"/>
        <w:jc w:val="both"/>
        <w:textAlignment w:val="baseline"/>
        <w:rPr>
          <w:rFonts w:eastAsia="Times New Roman" w:hint="default"/>
        </w:rPr>
      </w:pPr>
      <w:r w:rsidRPr="00F1473F">
        <w:rPr>
          <w:rFonts w:eastAsia="Arial" w:hint="default"/>
          <w:shd w:val="clear" w:color="auto" w:fill="FFFFFF"/>
        </w:rPr>
        <w:t xml:space="preserve">Because all four phases will be prolonged in morbidly obese patients, it is prudent for obstetric units to develop protocols to identify and flag women who are at risk, and to have policies and procedures in place to reduce these times. This may necessitate drills for rehearsal and testing of response times and skills of the various providers. In addition, whenever emergent cesarean section delivery is performed, the actual response time and effectiveness of interventions should be evaluated </w:t>
      </w:r>
      <w:r w:rsidRPr="00F1473F">
        <w:rPr>
          <w:rFonts w:eastAsia="Times New Roman" w:hint="default"/>
          <w:shd w:val="clear" w:color="auto" w:fill="FFFFFF"/>
        </w:rPr>
        <w:t>(Tufnell et al 2001, Dwyer JP 1999, Lucas DN 2010).</w:t>
      </w:r>
    </w:p>
    <w:p w14:paraId="321A0817" w14:textId="77777777" w:rsidR="003A1611" w:rsidRPr="00CC3C75" w:rsidRDefault="003A1611" w:rsidP="003A1611">
      <w:pPr>
        <w:spacing w:after="0" w:line="480" w:lineRule="auto"/>
        <w:jc w:val="both"/>
        <w:rPr>
          <w:rFonts w:ascii="Times New Roman" w:eastAsia="Times New Roman" w:hAnsi="Times New Roman" w:hint="default"/>
          <w:sz w:val="24"/>
          <w:shd w:val="clear" w:color="auto" w:fill="FFFFFF"/>
        </w:rPr>
      </w:pPr>
      <w:r w:rsidRPr="00CC3C75">
        <w:rPr>
          <w:rFonts w:ascii="Times New Roman" w:eastAsia="Times New Roman" w:hAnsi="Times New Roman" w:hint="default"/>
          <w:sz w:val="24"/>
          <w:shd w:val="clear" w:color="auto" w:fill="FFFFFF"/>
        </w:rPr>
        <w:t xml:space="preserve">RCOG has categorized Cesarean Sections into four : </w:t>
      </w:r>
    </w:p>
    <w:p w14:paraId="2BB539E4"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 (Emergency): Immediate threat to life of woman or fetus</w:t>
      </w:r>
    </w:p>
    <w:p w14:paraId="627AAA01"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sz w:val="24"/>
          <w:shd w:val="clear" w:color="auto" w:fill="FFFFFF"/>
        </w:rPr>
        <w:t>Indications include:</w:t>
      </w:r>
    </w:p>
    <w:p w14:paraId="16D8E1D3"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Acute fetal distress/Fetal bradycardia</w:t>
      </w:r>
    </w:p>
    <w:p w14:paraId="195C1FFD"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lastRenderedPageBreak/>
        <w:t>Cord prolapse</w:t>
      </w:r>
    </w:p>
    <w:p w14:paraId="7E43F98F"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Severe placenta abruptio</w:t>
      </w:r>
    </w:p>
    <w:p w14:paraId="10C9DC30"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Bleeding placenta previa major with maternal hypovolemia</w:t>
      </w:r>
    </w:p>
    <w:p w14:paraId="2B10CD05"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Vasa previa</w:t>
      </w:r>
    </w:p>
    <w:p w14:paraId="3E95F968"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Uterine rupture and scar dehiscence</w:t>
      </w:r>
    </w:p>
    <w:p w14:paraId="1A8DD44A" w14:textId="77777777" w:rsidR="003A1611" w:rsidRPr="00F1473F" w:rsidRDefault="003A1611" w:rsidP="003A1611">
      <w:pPr>
        <w:numPr>
          <w:ilvl w:val="0"/>
          <w:numId w:val="3"/>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instrumental delivery with fetal distress</w:t>
      </w:r>
    </w:p>
    <w:p w14:paraId="4E15D5A0" w14:textId="77777777" w:rsidR="003A1611" w:rsidRPr="00F1473F" w:rsidRDefault="003A1611" w:rsidP="003A1611">
      <w:pPr>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The DDI in category I should be within 30 minutes.</w:t>
      </w:r>
    </w:p>
    <w:p w14:paraId="36B1448D" w14:textId="77777777" w:rsidR="003A1611" w:rsidRPr="00F1473F" w:rsidRDefault="003A1611" w:rsidP="003A1611">
      <w:pPr>
        <w:pStyle w:val="NormalWebCharChar"/>
        <w:shd w:val="clear" w:color="auto" w:fill="FFFFFF"/>
        <w:spacing w:before="300" w:line="480" w:lineRule="auto"/>
        <w:jc w:val="both"/>
        <w:textAlignment w:val="baseline"/>
        <w:rPr>
          <w:rFonts w:eastAsia="Arial" w:hint="default"/>
        </w:rPr>
      </w:pPr>
      <w:r w:rsidRPr="00F1473F">
        <w:rPr>
          <w:rFonts w:eastAsia="Arial" w:hint="default"/>
          <w:shd w:val="clear" w:color="auto" w:fill="FFFFFF"/>
        </w:rPr>
        <w:t>Although several national bodies recommend a decision-to-incision or delivery interval of 30 minutes or less, this approach is not backed by definitive data.  This is especially true in cases that involve catastrophic events, such as abruptio placentae, cord prolapse, uterine rupture, or vasa previa—where minutes matter.</w:t>
      </w:r>
    </w:p>
    <w:p w14:paraId="499F9E81"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II (Urgent): Maternal or fetal compromise but not immediately life threatening</w:t>
      </w:r>
    </w:p>
    <w:p w14:paraId="0B908712"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sz w:val="24"/>
          <w:shd w:val="clear" w:color="auto" w:fill="FFFFFF"/>
        </w:rPr>
        <w:lastRenderedPageBreak/>
        <w:t>Indications include:</w:t>
      </w:r>
    </w:p>
    <w:p w14:paraId="429A669A" w14:textId="77777777" w:rsidR="003A1611" w:rsidRPr="00F1473F" w:rsidRDefault="003A1611" w:rsidP="003A1611">
      <w:pPr>
        <w:numPr>
          <w:ilvl w:val="0"/>
          <w:numId w:val="4"/>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Malpresentation in labor e.g. Brow presentation, face mentum posterior</w:t>
      </w:r>
    </w:p>
    <w:p w14:paraId="385EEA1A" w14:textId="77777777" w:rsidR="003A1611" w:rsidRPr="00F1473F" w:rsidRDefault="003A1611" w:rsidP="003A1611">
      <w:pPr>
        <w:numPr>
          <w:ilvl w:val="0"/>
          <w:numId w:val="4"/>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Antepartum hemorrhage without hypovolemia</w:t>
      </w:r>
    </w:p>
    <w:p w14:paraId="2C47BE37" w14:textId="77777777" w:rsidR="003A1611" w:rsidRPr="00F1473F" w:rsidRDefault="003A1611" w:rsidP="003A1611">
      <w:pPr>
        <w:numPr>
          <w:ilvl w:val="0"/>
          <w:numId w:val="4"/>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IOL</w:t>
      </w:r>
    </w:p>
    <w:p w14:paraId="5759047E"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This category of indications for emergency CSD is often riddled with dilemma in making the decision to intervene.</w:t>
      </w:r>
    </w:p>
    <w:p w14:paraId="0D0E3EAD"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sz w:val="24"/>
          <w:shd w:val="clear" w:color="auto" w:fill="FFFFFF"/>
        </w:rPr>
        <w:t xml:space="preserve">A partogram is very useful in documenting and hence recognition of slow progress of labor and  fetal distress. </w:t>
      </w:r>
    </w:p>
    <w:p w14:paraId="768731B6"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III (Scheduled): Needing early delivery but no maternal or fetal compromise</w:t>
      </w:r>
    </w:p>
    <w:p w14:paraId="3B8AFC2B"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sz w:val="24"/>
          <w:shd w:val="clear" w:color="auto" w:fill="FFFFFF"/>
        </w:rPr>
        <w:t>Indications include:</w:t>
      </w:r>
    </w:p>
    <w:p w14:paraId="5DF8CA92" w14:textId="77777777" w:rsidR="003A1611" w:rsidRPr="00F1473F" w:rsidRDefault="003A1611" w:rsidP="003A1611">
      <w:pPr>
        <w:numPr>
          <w:ilvl w:val="0"/>
          <w:numId w:val="5"/>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Early labor in woman booked for elective LUSCS</w:t>
      </w:r>
    </w:p>
    <w:p w14:paraId="2C8031C9" w14:textId="77777777" w:rsidR="003A1611" w:rsidRPr="00F1473F" w:rsidRDefault="003A1611" w:rsidP="003A1611">
      <w:pPr>
        <w:numPr>
          <w:ilvl w:val="0"/>
          <w:numId w:val="5"/>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Macrosomic baby in early labor</w:t>
      </w:r>
    </w:p>
    <w:p w14:paraId="4D02B154" w14:textId="77777777" w:rsidR="003A1611" w:rsidRPr="00F1473F" w:rsidRDefault="003A1611" w:rsidP="003A1611">
      <w:pPr>
        <w:numPr>
          <w:ilvl w:val="0"/>
          <w:numId w:val="5"/>
        </w:numPr>
        <w:tabs>
          <w:tab w:val="left" w:pos="420"/>
        </w:tabs>
        <w:spacing w:after="0"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Breech in early labor</w:t>
      </w:r>
    </w:p>
    <w:p w14:paraId="7B59BE07" w14:textId="77777777" w:rsidR="003A1611" w:rsidRPr="00F1473F" w:rsidRDefault="003A1611" w:rsidP="003A1611">
      <w:pPr>
        <w:spacing w:after="0" w:line="48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lastRenderedPageBreak/>
        <w:t>Category IV (Elective): At a time to suit the woman and maternity team</w:t>
      </w:r>
    </w:p>
    <w:p w14:paraId="3CDBFC91" w14:textId="77777777" w:rsidR="003A1611" w:rsidRPr="00F1473F" w:rsidRDefault="003A1611" w:rsidP="003A1611">
      <w:pPr>
        <w:spacing w:after="0" w:line="360" w:lineRule="auto"/>
        <w:jc w:val="both"/>
        <w:rPr>
          <w:rFonts w:ascii="Times New Roman" w:eastAsia="Times New Roman" w:hAnsi="Times New Roman" w:hint="default"/>
          <w:b/>
          <w:i/>
          <w:sz w:val="24"/>
          <w:shd w:val="clear" w:color="auto" w:fill="FFFFFF"/>
        </w:rPr>
      </w:pPr>
      <w:r w:rsidRPr="00F1473F">
        <w:rPr>
          <w:rFonts w:ascii="Times New Roman" w:eastAsia="Times New Roman" w:hAnsi="Times New Roman" w:hint="default"/>
          <w:sz w:val="24"/>
          <w:shd w:val="clear" w:color="auto" w:fill="FFFFFF"/>
        </w:rPr>
        <w:t>Indications include:</w:t>
      </w:r>
    </w:p>
    <w:p w14:paraId="5E75216A"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Previous LUSCS X 2</w:t>
      </w:r>
    </w:p>
    <w:p w14:paraId="4E8FB813"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Refused TOLAC</w:t>
      </w:r>
    </w:p>
    <w:p w14:paraId="7A957F33"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Breech presentation at term</w:t>
      </w:r>
    </w:p>
    <w:p w14:paraId="543DC09C"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Multiple pregnancy at term</w:t>
      </w:r>
    </w:p>
    <w:p w14:paraId="60130EE4"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HIV and HSV infection</w:t>
      </w:r>
    </w:p>
    <w:p w14:paraId="562F2216" w14:textId="77777777" w:rsidR="003A1611" w:rsidRPr="00F1473F" w:rsidRDefault="003A1611" w:rsidP="003A1611">
      <w:pPr>
        <w:numPr>
          <w:ilvl w:val="0"/>
          <w:numId w:val="6"/>
        </w:numPr>
        <w:tabs>
          <w:tab w:val="left" w:pos="420"/>
        </w:tabs>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Maternal request</w:t>
      </w:r>
    </w:p>
    <w:p w14:paraId="693B76FD" w14:textId="77777777" w:rsidR="003A1611" w:rsidRPr="00F1473F" w:rsidRDefault="00CF2A9A" w:rsidP="003A1611">
      <w:pPr>
        <w:spacing w:line="480" w:lineRule="auto"/>
        <w:jc w:val="both"/>
        <w:rPr>
          <w:rFonts w:ascii="Times New Roman" w:hAnsi="Times New Roman" w:hint="default"/>
          <w:shd w:val="clear" w:color="auto" w:fill="FFFFFF"/>
        </w:rPr>
      </w:pPr>
      <w:hyperlink w:tooltip="Search for all articles by this author" w:history="1">
        <w:r w:rsidR="003A1611" w:rsidRPr="00F1473F">
          <w:rPr>
            <w:rStyle w:val="Hyperlink"/>
            <w:rFonts w:ascii="Times New Roman" w:hAnsi="Times New Roman" w:hint="eastAsia"/>
            <w:color w:val="auto"/>
            <w:sz w:val="24"/>
            <w:u w:val="none"/>
          </w:rPr>
          <w:t>Greg</w:t>
        </w:r>
      </w:hyperlink>
      <w:r w:rsidR="003A1611" w:rsidRPr="00F1473F">
        <w:rPr>
          <w:rFonts w:ascii="Times New Roman" w:eastAsia="Times New Roman" w:hAnsi="Times New Roman" w:hint="default"/>
          <w:sz w:val="24"/>
        </w:rPr>
        <w:t>,</w:t>
      </w:r>
      <w:r w:rsidR="003A1611" w:rsidRPr="00F1473F">
        <w:rPr>
          <w:rFonts w:ascii="Times New Roman" w:hAnsi="Times New Roman" w:hint="default"/>
          <w:i/>
          <w:sz w:val="24"/>
        </w:rPr>
        <w:t xml:space="preserve"> et al</w:t>
      </w:r>
      <w:r w:rsidR="003A1611" w:rsidRPr="00F1473F">
        <w:rPr>
          <w:rFonts w:ascii="Times New Roman" w:eastAsia="Times New Roman" w:hAnsi="Times New Roman" w:hint="default"/>
          <w:i/>
          <w:sz w:val="24"/>
        </w:rPr>
        <w:t>.,</w:t>
      </w:r>
      <w:r w:rsidR="003A1611" w:rsidRPr="00F1473F">
        <w:rPr>
          <w:rFonts w:ascii="Times New Roman" w:hAnsi="Times New Roman" w:hint="default"/>
          <w:i/>
          <w:sz w:val="24"/>
        </w:rPr>
        <w:t xml:space="preserve"> </w:t>
      </w:r>
      <w:r w:rsidR="003A1611" w:rsidRPr="00F1473F">
        <w:rPr>
          <w:rFonts w:ascii="Times New Roman" w:hAnsi="Times New Roman" w:hint="default"/>
          <w:sz w:val="24"/>
        </w:rPr>
        <w:t xml:space="preserve">2011 carried out a </w:t>
      </w:r>
      <w:r w:rsidR="003A1611" w:rsidRPr="00F1473F">
        <w:rPr>
          <w:rFonts w:ascii="Times New Roman" w:eastAsia="Helvetica" w:hAnsi="Times New Roman" w:hint="default"/>
          <w:sz w:val="24"/>
          <w:shd w:val="clear" w:color="auto" w:fill="FFFFFF"/>
        </w:rPr>
        <w:t>prospective observational cohort study in a teaching hospital providing district and tertiary maternity services delivering 6000 babies per annum and concluded that 68% Category 1 deliveries were achieved within 30</w:t>
      </w:r>
      <w:r w:rsidR="003A1611">
        <w:rPr>
          <w:rFonts w:ascii="Times New Roman" w:eastAsia="Times New Roman" w:hAnsi="Times New Roman" w:hint="default"/>
          <w:noProof/>
          <w:lang/>
        </w:rPr>
        <mc:AlternateContent>
          <mc:Choice Requires="wps">
            <w:drawing>
              <wp:inline distT="0" distB="0" distL="0" distR="0" wp14:anchorId="1C052FFC" wp14:editId="0E0E97AA">
                <wp:extent cx="9525" cy="9525"/>
                <wp:effectExtent l="0" t="0" r="0" b="4445"/>
                <wp:docPr id="14" name="Rectangle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933DD23" id="Rectangle 14"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" filled="f" stroked="f">
                <o:lock v:ext="edit" aspectratio="t"/>
                <w10:anchorlock/>
              </v:rect>
            </w:pict>
          </mc:Fallback>
        </mc:AlternateContent>
      </w:r>
      <w:r w:rsidR="003A1611" w:rsidRPr="00F1473F">
        <w:rPr>
          <w:rFonts w:ascii="Times New Roman" w:eastAsia="Helvetica" w:hAnsi="Times New Roman" w:hint="default"/>
          <w:sz w:val="24"/>
          <w:shd w:val="clear" w:color="auto" w:fill="FFFFFF"/>
        </w:rPr>
        <w:t>min and 66% Category 2 within 75</w:t>
      </w:r>
      <w:r w:rsidR="003A1611">
        <w:rPr>
          <w:rFonts w:ascii="Times New Roman" w:eastAsia="Times New Roman" w:hAnsi="Times New Roman" w:hint="default"/>
          <w:noProof/>
          <w:lang/>
        </w:rPr>
        <mc:AlternateContent>
          <mc:Choice Requires="wps">
            <w:drawing>
              <wp:inline distT="0" distB="0" distL="0" distR="0" wp14:anchorId="60DD0250" wp14:editId="19AEA1B0">
                <wp:extent cx="9525" cy="9525"/>
                <wp:effectExtent l="635" t="3175" r="0" b="0"/>
                <wp:docPr id="13" name="Rectangle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4630BA0" id="Rectangle 13"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" filled="f" stroked="f">
                <o:lock v:ext="edit" aspectratio="t"/>
                <w10:anchorlock/>
              </v:rect>
            </w:pict>
          </mc:Fallback>
        </mc:AlternateContent>
      </w:r>
      <w:r w:rsidR="003A1611" w:rsidRPr="00F1473F">
        <w:rPr>
          <w:rFonts w:ascii="Times New Roman" w:eastAsia="Helvetica" w:hAnsi="Times New Roman" w:hint="default"/>
          <w:sz w:val="24"/>
          <w:shd w:val="clear" w:color="auto" w:fill="FFFFFF"/>
        </w:rPr>
        <w:t>min. Category 1 deliveries were quicker using general rather than regional anaesthesia (</w:t>
      </w:r>
      <w:hyperlink w:tooltip="Search for all articles by this author" w:history="1">
        <w:r w:rsidR="003A1611" w:rsidRPr="00F1473F">
          <w:rPr>
            <w:rStyle w:val="Hyperlink"/>
            <w:rFonts w:ascii="Times New Roman" w:hAnsi="Times New Roman" w:hint="eastAsia"/>
            <w:color w:val="auto"/>
            <w:sz w:val="24"/>
            <w:u w:val="none"/>
          </w:rPr>
          <w:t>Greg</w:t>
        </w:r>
      </w:hyperlink>
      <w:r w:rsidR="003A1611" w:rsidRPr="00F1473F">
        <w:rPr>
          <w:rFonts w:ascii="Times New Roman" w:hAnsi="Times New Roman" w:hint="default"/>
          <w:i/>
          <w:sz w:val="24"/>
        </w:rPr>
        <w:t xml:space="preserve"> et al. </w:t>
      </w:r>
      <w:r w:rsidR="003A1611" w:rsidRPr="00F1473F">
        <w:rPr>
          <w:rFonts w:ascii="Times New Roman" w:hAnsi="Times New Roman" w:hint="default"/>
          <w:sz w:val="24"/>
        </w:rPr>
        <w:t>2011</w:t>
      </w:r>
      <w:r w:rsidR="003A1611" w:rsidRPr="00F1473F">
        <w:rPr>
          <w:rFonts w:ascii="Times New Roman" w:eastAsia="Helvetica" w:hAnsi="Times New Roman" w:hint="default"/>
          <w:sz w:val="24"/>
          <w:shd w:val="clear" w:color="auto" w:fill="FFFFFF"/>
        </w:rPr>
        <w:t>).</w:t>
      </w:r>
    </w:p>
    <w:p w14:paraId="2950AF50" w14:textId="77777777" w:rsidR="003A1611" w:rsidRPr="00F1473F" w:rsidRDefault="003A1611" w:rsidP="003A1611">
      <w:pPr>
        <w:pStyle w:val="NormalWebCharChar"/>
        <w:spacing w:line="480" w:lineRule="auto"/>
        <w:jc w:val="both"/>
        <w:rPr>
          <w:rFonts w:eastAsia="Times New Roman" w:hint="default"/>
        </w:rPr>
      </w:pPr>
      <w:r w:rsidRPr="00F1473F">
        <w:rPr>
          <w:rFonts w:eastAsia="Arial" w:hint="default"/>
          <w:shd w:val="clear" w:color="auto" w:fill="FFFFFF"/>
        </w:rPr>
        <w:t xml:space="preserve">The 30 minute DDI remains difficult to achieve in many obstetric units (Elvedi-Gasparovic </w:t>
      </w:r>
      <w:r w:rsidRPr="00F1473F">
        <w:rPr>
          <w:rFonts w:eastAsia="Arial" w:hint="default"/>
          <w:i/>
          <w:shd w:val="clear" w:color="auto" w:fill="FFFFFF"/>
        </w:rPr>
        <w:t>et al</w:t>
      </w:r>
      <w:r w:rsidRPr="00F1473F">
        <w:rPr>
          <w:rFonts w:eastAsia="Arial" w:hint="default"/>
          <w:shd w:val="clear" w:color="auto" w:fill="FFFFFF"/>
        </w:rPr>
        <w:t xml:space="preserve">., 2006; Onah, </w:t>
      </w:r>
      <w:r w:rsidRPr="00F1473F">
        <w:rPr>
          <w:rFonts w:eastAsia="Arial" w:hint="default"/>
          <w:i/>
          <w:shd w:val="clear" w:color="auto" w:fill="FFFFFF"/>
        </w:rPr>
        <w:t>et al</w:t>
      </w:r>
      <w:r w:rsidRPr="00F1473F">
        <w:rPr>
          <w:rFonts w:eastAsia="Arial" w:hint="default"/>
          <w:shd w:val="clear" w:color="auto" w:fill="FFFFFF"/>
        </w:rPr>
        <w:t xml:space="preserve">., 2005). The availability of the theatre </w:t>
      </w:r>
      <w:r w:rsidRPr="00F1473F">
        <w:rPr>
          <w:rFonts w:eastAsia="Arial" w:hint="default"/>
          <w:shd w:val="clear" w:color="auto" w:fill="FFFFFF"/>
        </w:rPr>
        <w:lastRenderedPageBreak/>
        <w:t xml:space="preserve">staff within the hospital enhances shortening of DDI as opposed to assembling the team by calling from home (Onah, et al., 2005). Developing standard operating procedure for a maternity and crash cesarean section drills appears to greatly reduce the average DDI hence improving perinatal outcome (Lim </w:t>
      </w:r>
      <w:r w:rsidRPr="00F1473F">
        <w:rPr>
          <w:rFonts w:eastAsia="Arial" w:hint="default"/>
          <w:i/>
          <w:shd w:val="clear" w:color="auto" w:fill="FFFFFF"/>
        </w:rPr>
        <w:t>et al</w:t>
      </w:r>
      <w:r w:rsidRPr="00F1473F">
        <w:rPr>
          <w:rFonts w:eastAsia="Arial" w:hint="default"/>
          <w:shd w:val="clear" w:color="auto" w:fill="FFFFFF"/>
        </w:rPr>
        <w:t xml:space="preserve">. 2005; </w:t>
      </w:r>
      <w:r w:rsidRPr="00F1473F">
        <w:rPr>
          <w:rFonts w:eastAsia="TimesNewRomanPS" w:hint="default"/>
        </w:rPr>
        <w:t>Visnja, 2013).</w:t>
      </w:r>
    </w:p>
    <w:p w14:paraId="17625D04"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Arial" w:hAnsi="Times New Roman" w:hint="default"/>
          <w:sz w:val="24"/>
        </w:rPr>
        <w:t xml:space="preserve">Whereas patient safety is of paramount importance and a priority, there are justified concerns in crash cesarean deliveries stemming from </w:t>
      </w:r>
      <w:r w:rsidRPr="00F1473F">
        <w:rPr>
          <w:rFonts w:ascii="Times New Roman" w:eastAsia="Arial" w:hAnsi="Times New Roman" w:hint="default"/>
          <w:sz w:val="24"/>
          <w:shd w:val="clear" w:color="auto" w:fill="FFFFFF"/>
        </w:rPr>
        <w:t>anesthetic complications like failed or delayed intubation, aspiration and hypoxemia from vomiting where rapid induction favors general anaesthesia yet patients for emergency procedures are rarely starved (Robert, 2006). In instances of major placental abruptio disseminated intravascular coagulation (DIC) may occur yet adequate preparation for massive transfusion may not have been done. This would lead to maternal hemorrhage further risking the life of the mother (Hillemanns, 2003).</w:t>
      </w:r>
    </w:p>
    <w:p w14:paraId="33972AD6" w14:textId="77777777" w:rsidR="003A1611" w:rsidRPr="00F1473F" w:rsidRDefault="003A1611" w:rsidP="003A1611">
      <w:pPr>
        <w:spacing w:after="0" w:line="480" w:lineRule="auto"/>
        <w:jc w:val="both"/>
        <w:textAlignment w:val="baseline"/>
        <w:rPr>
          <w:rFonts w:ascii="Times New Roman" w:hAnsi="Times New Roman" w:hint="default"/>
        </w:rPr>
      </w:pPr>
      <w:r w:rsidRPr="00F1473F">
        <w:rPr>
          <w:rFonts w:ascii="Times New Roman" w:eastAsia="Arial" w:hAnsi="Times New Roman" w:hint="default"/>
          <w:sz w:val="24"/>
          <w:shd w:val="clear" w:color="auto" w:fill="FFFFFF"/>
        </w:rPr>
        <w:lastRenderedPageBreak/>
        <w:t>Other crash cesarean deliveries have yielded fresh stillbirths (FSB) or even macerated stillbirths (MSB) where haste in taking fetal heart rate may have resulted in misinterpretation of maternal as fetal heart rate. This can be devastating for both healthcare providers and patients and her family (Hillemanns, 2003).</w:t>
      </w:r>
    </w:p>
    <w:p w14:paraId="4953190D" w14:textId="77777777" w:rsidR="003A1611" w:rsidRPr="00F1473F" w:rsidRDefault="003A1611" w:rsidP="003A1611">
      <w:pPr>
        <w:pStyle w:val="NormalWebCharChar"/>
        <w:spacing w:line="480" w:lineRule="auto"/>
        <w:jc w:val="both"/>
        <w:rPr>
          <w:rFonts w:eastAsia="AGaramond" w:hint="default"/>
        </w:rPr>
      </w:pPr>
      <w:r w:rsidRPr="00F1473F">
        <w:rPr>
          <w:rFonts w:eastAsia="TimesNewRomanPSMT" w:hint="default"/>
        </w:rPr>
        <w:t>Use of a partogram with a 4 hr action line if well kept and action line observed is a proven tool in reducing the likelihood of a CSD, expedites delivery, as well as improves perinatal outcome (</w:t>
      </w:r>
      <w:r w:rsidRPr="00F1473F">
        <w:rPr>
          <w:rFonts w:eastAsia="AGaramond" w:hint="default"/>
        </w:rPr>
        <w:t xml:space="preserve">Lavender, </w:t>
      </w:r>
      <w:r w:rsidRPr="00F1473F">
        <w:rPr>
          <w:rFonts w:eastAsia="AGaramond" w:hint="default"/>
          <w:i/>
        </w:rPr>
        <w:t>et al.,</w:t>
      </w:r>
      <w:r w:rsidRPr="00F1473F">
        <w:rPr>
          <w:rFonts w:eastAsia="AGaramond" w:hint="default"/>
        </w:rPr>
        <w:t xml:space="preserve"> 2009). </w:t>
      </w:r>
    </w:p>
    <w:p w14:paraId="13F4E23D" w14:textId="77777777" w:rsidR="003A1611" w:rsidRPr="00F1473F" w:rsidRDefault="003A1611" w:rsidP="003A1611">
      <w:pPr>
        <w:pStyle w:val="NormalWebCharChar"/>
        <w:spacing w:line="480" w:lineRule="auto"/>
        <w:jc w:val="both"/>
        <w:rPr>
          <w:rFonts w:eastAsia="AGaramond" w:hint="default"/>
        </w:rPr>
      </w:pPr>
      <w:r w:rsidRPr="00F1473F">
        <w:rPr>
          <w:rFonts w:eastAsia="TimesNewRomanPSMT" w:hint="default"/>
        </w:rPr>
        <w:t>A consultant obstetrician should be contacted to confirm a decision for any cesarean section and should be present for at least 10% of the potentially complicated cesarean deliveries (</w:t>
      </w:r>
      <w:r w:rsidRPr="00F1473F">
        <w:rPr>
          <w:rFonts w:hint="default"/>
        </w:rPr>
        <w:t>Thomas</w:t>
      </w:r>
      <w:r w:rsidRPr="00F1473F">
        <w:rPr>
          <w:rFonts w:eastAsia="Times New Roman" w:hint="default"/>
        </w:rPr>
        <w:t>,</w:t>
      </w:r>
      <w:r w:rsidRPr="00F1473F">
        <w:rPr>
          <w:rFonts w:hint="default"/>
        </w:rPr>
        <w:t xml:space="preserve"> 2001). </w:t>
      </w:r>
      <w:r w:rsidRPr="00F1473F">
        <w:rPr>
          <w:rFonts w:eastAsia="TimesNewRomanPSMT" w:hint="default"/>
        </w:rPr>
        <w:t xml:space="preserve">A decision to delivery interval of thirty minutes is recommended as the gold standard for emergency CD even though it is riddled with controversy </w:t>
      </w:r>
      <w:r w:rsidRPr="00F1473F">
        <w:rPr>
          <w:rFonts w:eastAsia="Times New Roman" w:hint="default"/>
          <w:shd w:val="clear" w:color="auto" w:fill="FFFFFF"/>
        </w:rPr>
        <w:t xml:space="preserve">(MacKenzie </w:t>
      </w:r>
      <w:r w:rsidRPr="00F1473F">
        <w:rPr>
          <w:rFonts w:eastAsia="Times New Roman" w:hint="default"/>
          <w:i/>
          <w:shd w:val="clear" w:color="auto" w:fill="FFFFFF"/>
        </w:rPr>
        <w:t>et al</w:t>
      </w:r>
      <w:r w:rsidRPr="00F1473F">
        <w:rPr>
          <w:rFonts w:eastAsia="Times New Roman" w:hint="default"/>
          <w:shd w:val="clear" w:color="auto" w:fill="FFFFFF"/>
        </w:rPr>
        <w:t>., 2001; Lucas, 2010).</w:t>
      </w:r>
    </w:p>
    <w:p w14:paraId="349801D2" w14:textId="77777777" w:rsidR="003A1611" w:rsidRPr="00F1473F" w:rsidRDefault="003A1611" w:rsidP="003A1611">
      <w:pPr>
        <w:spacing w:after="0" w:line="480" w:lineRule="auto"/>
        <w:jc w:val="both"/>
        <w:rPr>
          <w:rFonts w:ascii="Times New Roman" w:eastAsia="Helvetica" w:hAnsi="Times New Roman" w:hint="default"/>
          <w:sz w:val="24"/>
          <w:shd w:val="clear" w:color="auto" w:fill="FFFFFF"/>
        </w:rPr>
      </w:pPr>
      <w:r w:rsidRPr="00F1473F">
        <w:rPr>
          <w:rFonts w:ascii="Times New Roman" w:eastAsia="Helvetica" w:hAnsi="Times New Roman" w:hint="default"/>
          <w:sz w:val="24"/>
          <w:shd w:val="clear" w:color="auto" w:fill="FFFFFF"/>
        </w:rPr>
        <w:t xml:space="preserve">Antibiotic prophylaxis in women undergoing caesarean section leads to a decreased risk of infection-related complications, including fever, endometritis, </w:t>
      </w:r>
      <w:r w:rsidRPr="00F1473F">
        <w:rPr>
          <w:rFonts w:ascii="Times New Roman" w:eastAsia="Helvetica" w:hAnsi="Times New Roman" w:hint="default"/>
          <w:sz w:val="24"/>
          <w:shd w:val="clear" w:color="auto" w:fill="FFFFFF"/>
        </w:rPr>
        <w:lastRenderedPageBreak/>
        <w:t>wound infection, urinary tract infection, and serious infection after caesarean section; a small reduction was also found in the mother's duration of stay in hospital (</w:t>
      </w:r>
      <w:r w:rsidRPr="00F1473F">
        <w:rPr>
          <w:rFonts w:ascii="Times New Roman" w:eastAsia="Archivo Narrow" w:hAnsi="Times New Roman" w:hint="default"/>
          <w:sz w:val="24"/>
          <w:shd w:val="clear" w:color="auto" w:fill="FFFFFF"/>
        </w:rPr>
        <w:t xml:space="preserve">Alan T.N. Tita et al,2009). </w:t>
      </w:r>
      <w:r w:rsidRPr="00F1473F">
        <w:rPr>
          <w:rFonts w:ascii="Times New Roman" w:eastAsia="Helvetica" w:hAnsi="Times New Roman" w:hint="default"/>
          <w:sz w:val="24"/>
          <w:shd w:val="clear" w:color="auto" w:fill="FFFFFF"/>
        </w:rPr>
        <w:t xml:space="preserve">Ampicillin and first generation cephalosporins show similar effectiveness and there seems to be no justification for using any other drug with a broader spectrum or multiple drugs (Cecatti, 2005). Current guidelines recommend that antibiotics should be given right after the clamping of the umbilical cord to prevent these medications from entering the fetal blood circulation (Armin </w:t>
      </w:r>
      <w:r w:rsidRPr="00F1473F">
        <w:rPr>
          <w:rFonts w:ascii="Times New Roman" w:eastAsia="Helvetica" w:hAnsi="Times New Roman" w:hint="default"/>
          <w:i/>
          <w:sz w:val="24"/>
          <w:shd w:val="clear" w:color="auto" w:fill="FFFFFF"/>
        </w:rPr>
        <w:t>et al</w:t>
      </w:r>
      <w:r w:rsidRPr="00F1473F">
        <w:rPr>
          <w:rFonts w:ascii="Times New Roman" w:eastAsia="Helvetica" w:hAnsi="Times New Roman" w:hint="default"/>
          <w:sz w:val="24"/>
          <w:shd w:val="clear" w:color="auto" w:fill="FFFFFF"/>
        </w:rPr>
        <w:t xml:space="preserve">., 2011). </w:t>
      </w:r>
    </w:p>
    <w:p w14:paraId="468AAFF4" w14:textId="77777777" w:rsidR="003A1611" w:rsidRPr="00F1473F" w:rsidRDefault="003A1611" w:rsidP="003A1611">
      <w:pPr>
        <w:spacing w:after="0" w:line="480" w:lineRule="auto"/>
        <w:rPr>
          <w:rFonts w:ascii="Times New Roman" w:hAnsi="Times New Roman" w:hint="default"/>
        </w:rPr>
      </w:pPr>
      <w:r w:rsidRPr="00F1473F">
        <w:rPr>
          <w:rFonts w:ascii="Times New Roman" w:eastAsia="Times New Roman" w:hAnsi="Times New Roman" w:hint="default"/>
          <w:sz w:val="24"/>
          <w:szCs w:val="24"/>
        </w:rPr>
        <w:t xml:space="preserve">Majority of CSs should be performed under regional block. It is safer and has less neonatal and maternal morbidity even for women with placenta previa. </w:t>
      </w:r>
      <w:r w:rsidRPr="00F1473F">
        <w:rPr>
          <w:rFonts w:ascii="Times New Roman" w:eastAsia="Times New Roman" w:hAnsi="Times New Roman" w:hint="default"/>
          <w:sz w:val="24"/>
          <w:szCs w:val="24"/>
          <w:shd w:val="clear" w:color="auto" w:fill="FFFFFF"/>
        </w:rPr>
        <w:t xml:space="preserve">Neuraxial anesthesia for cesarean delivery is preferred to general anesthesia because it minimizes the risk of failed intubation, ventilation and aspiration (Mark </w:t>
      </w:r>
      <w:r w:rsidRPr="00F1473F">
        <w:rPr>
          <w:rFonts w:ascii="Times New Roman" w:eastAsia="Times New Roman" w:hAnsi="Times New Roman" w:hint="default"/>
          <w:i/>
          <w:iCs/>
          <w:sz w:val="24"/>
          <w:szCs w:val="24"/>
          <w:shd w:val="clear" w:color="auto" w:fill="FFFFFF"/>
        </w:rPr>
        <w:t>et al</w:t>
      </w:r>
      <w:r w:rsidRPr="00F1473F">
        <w:rPr>
          <w:rFonts w:ascii="Times New Roman" w:eastAsia="Times New Roman" w:hAnsi="Times New Roman" w:hint="default"/>
          <w:sz w:val="24"/>
          <w:szCs w:val="24"/>
          <w:shd w:val="clear" w:color="auto" w:fill="FFFFFF"/>
        </w:rPr>
        <w:t>., 2011).</w:t>
      </w:r>
    </w:p>
    <w:p w14:paraId="518CF53D" w14:textId="77777777" w:rsidR="003A1611" w:rsidRPr="00F1473F" w:rsidRDefault="003A1611" w:rsidP="003A1611">
      <w:pPr>
        <w:pStyle w:val="NormalWebCharChar"/>
        <w:shd w:val="clear" w:color="auto" w:fill="FFFFFF"/>
        <w:spacing w:before="225" w:line="480" w:lineRule="auto"/>
        <w:ind w:right="225"/>
        <w:jc w:val="both"/>
        <w:rPr>
          <w:rFonts w:eastAsia="Times New Roman" w:hint="default"/>
        </w:rPr>
      </w:pPr>
      <w:r w:rsidRPr="00F1473F">
        <w:rPr>
          <w:rFonts w:eastAsia="Georgia" w:hint="default"/>
          <w:shd w:val="clear" w:color="auto" w:fill="FFFFFF"/>
        </w:rPr>
        <w:lastRenderedPageBreak/>
        <w:t>Two lower abdominal (Pfannenstiel and Joel-Cohen) and one midline vertical skin incisions have been used in abdominal deliveries. Historically, a vertical midline skin (sub-umbilical midline) incision (SUMI) was preferred for less hemorrhage and speed of delivery. However, it is less cosmetic. SUMI can easily be extended around and above the umbilicus if better exposure is desirable. When making a vertical incision, it is important to remember that the linea nigra may not necessarily lie in the true midline (Storyl and Paterson-brown, 2009).</w:t>
      </w:r>
    </w:p>
    <w:p w14:paraId="27A8F795" w14:textId="77777777" w:rsidR="003A1611" w:rsidRPr="00F1473F" w:rsidRDefault="003A1611" w:rsidP="003A1611">
      <w:pPr>
        <w:spacing w:after="0" w:line="480" w:lineRule="auto"/>
        <w:jc w:val="both"/>
        <w:rPr>
          <w:rFonts w:ascii="Times New Roman" w:eastAsia="Georgia" w:hAnsi="Times New Roman" w:hint="default"/>
          <w:sz w:val="24"/>
          <w:shd w:val="clear" w:color="auto" w:fill="FFFFFF"/>
        </w:rPr>
      </w:pPr>
      <w:r w:rsidRPr="00F1473F">
        <w:rPr>
          <w:rFonts w:ascii="Times New Roman" w:eastAsia="Georgia" w:hAnsi="Times New Roman" w:hint="default"/>
          <w:sz w:val="24"/>
          <w:shd w:val="clear" w:color="auto" w:fill="FFFFFF"/>
        </w:rPr>
        <w:t xml:space="preserve">Transverse incisions follow natural creases of the anterior abdominal therefore are cosmetically appealing and are under less tension hence are associated with less postoperative pain. Pfannenstiel incision is the most frequently used and is made transversely in the maternal abdomen approximately 2–3 cm above the symphysis pubis and is curvilinear, with the lateral apices of the incision smiling up toward the anterior superior iliac spines.  After the fascia is incised, the anterior rectus fascia can then be dissected from the underlying </w:t>
      </w:r>
      <w:r w:rsidRPr="00F1473F">
        <w:rPr>
          <w:rFonts w:ascii="Times New Roman" w:eastAsia="Georgia" w:hAnsi="Times New Roman" w:hint="default"/>
          <w:sz w:val="24"/>
          <w:shd w:val="clear" w:color="auto" w:fill="FFFFFF"/>
        </w:rPr>
        <w:lastRenderedPageBreak/>
        <w:t>rectus muscles in both the cephalic and (if needed) caudal directions by a combination of blunt and sharp dissection. The peritoneal incision is extended either bluntly or using scissors, to maximize surgical exposure.( Storyl and Paterson-brown, 2009).</w:t>
      </w:r>
    </w:p>
    <w:p w14:paraId="182EE17A" w14:textId="77777777" w:rsidR="003A1611" w:rsidRPr="00F1473F" w:rsidRDefault="003A1611" w:rsidP="003A1611">
      <w:pPr>
        <w:spacing w:after="0" w:line="480" w:lineRule="auto"/>
        <w:jc w:val="both"/>
        <w:rPr>
          <w:rFonts w:ascii="Times New Roman" w:eastAsia="Times New Roman" w:hAnsi="Times New Roman" w:hint="default"/>
          <w:i/>
          <w:sz w:val="24"/>
        </w:rPr>
      </w:pPr>
      <w:r w:rsidRPr="00F1473F">
        <w:rPr>
          <w:rFonts w:ascii="Times New Roman" w:eastAsia="Georgia" w:hAnsi="Times New Roman" w:hint="default"/>
          <w:sz w:val="24"/>
          <w:shd w:val="clear" w:color="auto" w:fill="FFFFFF"/>
        </w:rPr>
        <w:t>The Joel-Cohen incision is performed in a transverse manner 2-3cm above and cephalad to the location of a Pfannenstiel incision and is linear, not curvilinear or 3 cm below a straight line joining the anterior-superior iliac spines. Once the fascia is incised the rest of the dissection is performed bluntly. Hypertrophic scars are best excised as this gives a better cosmetic result and is associated with faster suturing and improved wound healing (</w:t>
      </w:r>
      <w:r w:rsidRPr="00F1473F">
        <w:rPr>
          <w:rFonts w:ascii="Times New Roman" w:eastAsia="Times New Roman" w:hAnsi="Times New Roman" w:hint="default"/>
          <w:sz w:val="24"/>
        </w:rPr>
        <w:t xml:space="preserve">Osama Naji </w:t>
      </w:r>
      <w:r w:rsidRPr="00F1473F">
        <w:rPr>
          <w:rFonts w:ascii="Times New Roman" w:eastAsia="Times New Roman" w:hAnsi="Times New Roman" w:hint="default"/>
          <w:i/>
          <w:sz w:val="24"/>
        </w:rPr>
        <w:t>et al.,2010)</w:t>
      </w:r>
    </w:p>
    <w:p w14:paraId="598CD0B2" w14:textId="77777777" w:rsidR="003A1611" w:rsidRPr="00F1473F" w:rsidRDefault="003A1611" w:rsidP="003A1611">
      <w:pPr>
        <w:pStyle w:val="NormalWebCharChar"/>
        <w:spacing w:line="480" w:lineRule="auto"/>
        <w:jc w:val="both"/>
        <w:rPr>
          <w:rFonts w:eastAsia="TimesNewRomanPSMT" w:hint="default"/>
        </w:rPr>
      </w:pPr>
      <w:r w:rsidRPr="00F1473F">
        <w:rPr>
          <w:rFonts w:eastAsia="TimesNewRomanPSMT" w:hint="default"/>
        </w:rPr>
        <w:t xml:space="preserve">Transverse skin incision of choice should be the Joel Cohen, it has been associated with shorter operating time and reduced incidence of postoperative febrile morbidity, Pfannenstiel incisions may also be used but they take longer to enter the peritoneal cavity. </w:t>
      </w:r>
    </w:p>
    <w:p w14:paraId="0A2F3288" w14:textId="77777777" w:rsidR="003A1611" w:rsidRPr="00F1473F" w:rsidRDefault="003A1611" w:rsidP="003A1611">
      <w:pPr>
        <w:spacing w:line="480" w:lineRule="auto"/>
        <w:jc w:val="both"/>
        <w:rPr>
          <w:rFonts w:ascii="Times New Roman" w:eastAsia="TimesNewRomanPSMT" w:hAnsi="Times New Roman" w:hint="default"/>
          <w:sz w:val="24"/>
          <w:shd w:val="clear" w:color="auto" w:fill="FFFFFF"/>
        </w:rPr>
      </w:pPr>
      <w:r w:rsidRPr="00F1473F">
        <w:rPr>
          <w:rFonts w:ascii="Times New Roman" w:eastAsia="TimesNewRomanPSMT" w:hAnsi="Times New Roman" w:hint="default"/>
          <w:sz w:val="24"/>
          <w:shd w:val="clear" w:color="auto" w:fill="FFFFFF"/>
        </w:rPr>
        <w:lastRenderedPageBreak/>
        <w:t>Use blunt, not sharp, expansion of the uterine incision. In a prospective, randomized trial blunt expansion was associated with lower estimated blood loss (375 ± 95 mL vs 443 ± 86 mL; P &lt;.05). These findings reveal that blunt expansion of the uterine incision in primiparas is safer and easier than sharp expansion (Sekhavat</w:t>
      </w:r>
      <w:r w:rsidRPr="00F1473F">
        <w:rPr>
          <w:rFonts w:ascii="Times New Roman" w:eastAsia="TimesNewRomanPSMT" w:hAnsi="Times New Roman" w:hint="default"/>
          <w:i/>
          <w:sz w:val="24"/>
          <w:shd w:val="clear" w:color="auto" w:fill="FFFFFF"/>
        </w:rPr>
        <w:t xml:space="preserve">, et al., </w:t>
      </w:r>
      <w:r w:rsidRPr="00F1473F">
        <w:rPr>
          <w:rFonts w:ascii="Times New Roman" w:eastAsia="TimesNewRomanPSMT" w:hAnsi="Times New Roman" w:hint="default"/>
          <w:sz w:val="24"/>
          <w:shd w:val="clear" w:color="auto" w:fill="FFFFFF"/>
        </w:rPr>
        <w:t>2010).</w:t>
      </w:r>
      <w:bookmarkStart w:id="41" w:name="2403OBG_SIBAI-sect1-002"/>
    </w:p>
    <w:p w14:paraId="4FB2342B" w14:textId="77777777" w:rsidR="003A1611" w:rsidRPr="00F1473F" w:rsidRDefault="003A1611" w:rsidP="003A1611">
      <w:pPr>
        <w:spacing w:line="480" w:lineRule="auto"/>
        <w:jc w:val="both"/>
        <w:rPr>
          <w:rFonts w:ascii="Times New Roman" w:eastAsia="TimesNewRomanPSMT" w:hAnsi="Times New Roman" w:hint="default"/>
          <w:sz w:val="24"/>
          <w:szCs w:val="24"/>
          <w:shd w:val="clear" w:color="auto" w:fill="FFFFFF"/>
        </w:rPr>
      </w:pPr>
      <w:r w:rsidRPr="00F1473F">
        <w:rPr>
          <w:rFonts w:ascii="Times New Roman" w:eastAsia="Georgia" w:hAnsi="Times New Roman" w:hint="default"/>
          <w:sz w:val="24"/>
          <w:szCs w:val="24"/>
          <w:shd w:val="clear" w:color="auto" w:fill="FFFFFF"/>
        </w:rPr>
        <w:t>There are three standard uterine incisions that can be performed for delivery of the fetus: low transverse, low vertical, and classical. The specific type of uterine incision should be determined by the primary surgeon at the time of the operation based on gestational age and lie of the fetus and any uterine anomalies (Storyl and Paterson-brown, 2009).</w:t>
      </w:r>
    </w:p>
    <w:p w14:paraId="02882845" w14:textId="77777777" w:rsidR="003A1611" w:rsidRPr="00F1473F" w:rsidRDefault="003A1611" w:rsidP="003A1611">
      <w:pPr>
        <w:pStyle w:val="NormalWebCharChar"/>
        <w:shd w:val="clear" w:color="auto" w:fill="FFFFFF"/>
        <w:spacing w:before="300" w:line="480" w:lineRule="auto"/>
        <w:jc w:val="both"/>
        <w:textAlignment w:val="baseline"/>
        <w:rPr>
          <w:rFonts w:eastAsia="TimesNewRomanPSMT" w:hint="default"/>
        </w:rPr>
      </w:pPr>
      <w:r w:rsidRPr="00F1473F">
        <w:rPr>
          <w:rFonts w:eastAsia="TimesNewRomanPSMT" w:hint="default"/>
          <w:shd w:val="clear" w:color="auto" w:fill="FFFFFF"/>
        </w:rPr>
        <w:t>It is recommended to close the peritoneum</w:t>
      </w:r>
      <w:bookmarkEnd w:id="41"/>
      <w:r w:rsidRPr="00F1473F">
        <w:rPr>
          <w:rFonts w:eastAsia="TimesNewRomanPSMT" w:hint="default"/>
          <w:shd w:val="clear" w:color="auto" w:fill="FFFFFF"/>
        </w:rPr>
        <w:t>. Non-closure after cesarean delivery is associated with a higher rate of adhesion formation (Sekhavat</w:t>
      </w:r>
      <w:r w:rsidRPr="00F1473F">
        <w:rPr>
          <w:rFonts w:eastAsia="TimesNewRomanPSMT" w:hint="default"/>
          <w:i/>
          <w:shd w:val="clear" w:color="auto" w:fill="FFFFFF"/>
        </w:rPr>
        <w:t xml:space="preserve">, et al., </w:t>
      </w:r>
      <w:r w:rsidRPr="00F1473F">
        <w:rPr>
          <w:rFonts w:eastAsia="TimesNewRomanPSMT" w:hint="default"/>
          <w:shd w:val="clear" w:color="auto" w:fill="FFFFFF"/>
        </w:rPr>
        <w:t xml:space="preserve">2010). </w:t>
      </w:r>
      <w:r w:rsidRPr="00F1473F">
        <w:rPr>
          <w:rFonts w:eastAsia="Arial" w:hint="default"/>
          <w:shd w:val="clear" w:color="auto" w:fill="FFFFFF"/>
        </w:rPr>
        <w:t xml:space="preserve">A systematic review and meta-analysis that included two randomized trials and one prospective study compared the rate of adhesions after cesarean </w:t>
      </w:r>
      <w:r w:rsidRPr="00F1473F">
        <w:rPr>
          <w:rFonts w:eastAsia="Arial" w:hint="default"/>
          <w:shd w:val="clear" w:color="auto" w:fill="FFFFFF"/>
        </w:rPr>
        <w:lastRenderedPageBreak/>
        <w:t>delivery between women who had peritoneal closure (n = 110) and those who did not (n = 139). Non-closure was associated with a substantial increase in the rate of subsequent adhesion formation (adjusted odds ratio, 4.23; 95% CI, 2.06–8.69) (Cheong,</w:t>
      </w:r>
      <w:r w:rsidRPr="00F1473F">
        <w:rPr>
          <w:rFonts w:eastAsia="Arial" w:hint="default"/>
          <w:i/>
          <w:shd w:val="clear" w:color="auto" w:fill="FFFFFF"/>
        </w:rPr>
        <w:t xml:space="preserve"> et al., </w:t>
      </w:r>
      <w:r w:rsidRPr="00F1473F">
        <w:rPr>
          <w:rFonts w:eastAsia="Arial" w:hint="default"/>
          <w:shd w:val="clear" w:color="auto" w:fill="FFFFFF"/>
        </w:rPr>
        <w:t>2009;</w:t>
      </w:r>
      <w:r w:rsidRPr="00F1473F">
        <w:rPr>
          <w:rFonts w:eastAsia="Arial" w:hint="default"/>
          <w:i/>
          <w:shd w:val="clear" w:color="auto" w:fill="FFFFFF"/>
        </w:rPr>
        <w:t xml:space="preserve"> </w:t>
      </w:r>
      <w:r w:rsidRPr="00F1473F">
        <w:rPr>
          <w:rFonts w:eastAsia="Arial" w:hint="default"/>
          <w:shd w:val="clear" w:color="auto" w:fill="FFFFFF"/>
        </w:rPr>
        <w:t xml:space="preserve">Shi, </w:t>
      </w:r>
      <w:r w:rsidRPr="00F1473F">
        <w:rPr>
          <w:rFonts w:eastAsia="Arial" w:hint="default"/>
          <w:i/>
          <w:shd w:val="clear" w:color="auto" w:fill="FFFFFF"/>
        </w:rPr>
        <w:t xml:space="preserve">et al., </w:t>
      </w:r>
      <w:r w:rsidRPr="00F1473F">
        <w:rPr>
          <w:rFonts w:eastAsia="Arial" w:hint="default"/>
          <w:shd w:val="clear" w:color="auto" w:fill="FFFFFF"/>
        </w:rPr>
        <w:t xml:space="preserve">2011). </w:t>
      </w:r>
      <w:r w:rsidRPr="00F1473F">
        <w:rPr>
          <w:rFonts w:eastAsia="TimesNewRomanPSMT" w:hint="default"/>
        </w:rPr>
        <w:t>Adhered to, these practices at cesarean section improve the outcome of the operation.</w:t>
      </w:r>
    </w:p>
    <w:p w14:paraId="3C7D9FF4" w14:textId="77777777" w:rsidR="003A1611" w:rsidRPr="00F67069" w:rsidRDefault="003A1611" w:rsidP="003A1611">
      <w:pPr>
        <w:spacing w:line="480" w:lineRule="auto"/>
        <w:jc w:val="both"/>
        <w:rPr>
          <w:rFonts w:ascii="Times New Roman" w:hAnsi="Times New Roman" w:hint="default"/>
          <w:sz w:val="24"/>
          <w:szCs w:val="24"/>
        </w:rPr>
      </w:pPr>
      <w:r w:rsidRPr="00F67069">
        <w:rPr>
          <w:rFonts w:ascii="Times New Roman" w:hAnsi="Times New Roman" w:hint="default"/>
          <w:sz w:val="24"/>
          <w:szCs w:val="24"/>
        </w:rPr>
        <w:t>A proper diagnosis is a prerequisite. A record should be made of all the factors that influence the decision, and which of these is most influential. Suboptimal indications should be reviewed.</w:t>
      </w:r>
    </w:p>
    <w:p w14:paraId="3A6E3906" w14:textId="77777777" w:rsidR="003A1611" w:rsidRPr="00F1473F" w:rsidRDefault="003A1611" w:rsidP="003A1611">
      <w:pPr>
        <w:pStyle w:val="NormalWebCharChar"/>
        <w:spacing w:line="480" w:lineRule="auto"/>
        <w:jc w:val="both"/>
        <w:rPr>
          <w:rFonts w:eastAsia="TimesNewRomanPSMT" w:hint="default"/>
        </w:rPr>
      </w:pPr>
      <w:r w:rsidRPr="00F1473F">
        <w:rPr>
          <w:rFonts w:eastAsia="TimesNewRomanPSMT" w:hint="default"/>
        </w:rPr>
        <w:t>Fetal distress, synonymous with non-reassuring fetal status (NRFS) is the term commonly used to describe fetal hypoxia. Its a clinical diagnosis, and may be defined as hypoxia that may result in fetal damage or fetal death if not reversed or the fetus delivered immediately.</w:t>
      </w:r>
    </w:p>
    <w:p w14:paraId="318E5C72" w14:textId="77777777" w:rsidR="003A1611" w:rsidRPr="00F1473F" w:rsidRDefault="003A1611" w:rsidP="003A1611">
      <w:pPr>
        <w:pStyle w:val="NormalWebCharChar"/>
        <w:spacing w:line="480" w:lineRule="auto"/>
        <w:jc w:val="both"/>
        <w:rPr>
          <w:rFonts w:eastAsia="TimesNewRomanPSMT" w:hint="default"/>
          <w:i/>
        </w:rPr>
      </w:pPr>
      <w:r w:rsidRPr="00F1473F">
        <w:rPr>
          <w:rFonts w:eastAsia="TimesNewRomanPSMT" w:hint="default"/>
          <w:i/>
        </w:rPr>
        <w:t>Maternal etiology of fetal distress:</w:t>
      </w:r>
    </w:p>
    <w:p w14:paraId="3D7D3CE8" w14:textId="77777777" w:rsidR="003A1611" w:rsidRPr="00F1473F" w:rsidRDefault="003A1611" w:rsidP="003A1611">
      <w:pPr>
        <w:pStyle w:val="NormalWebCharChar"/>
        <w:numPr>
          <w:ilvl w:val="0"/>
          <w:numId w:val="7"/>
        </w:numPr>
        <w:tabs>
          <w:tab w:val="left" w:pos="420"/>
        </w:tabs>
        <w:spacing w:line="360" w:lineRule="auto"/>
        <w:jc w:val="both"/>
        <w:rPr>
          <w:rFonts w:eastAsia="TimesNewRomanPSMT" w:hint="default"/>
        </w:rPr>
      </w:pPr>
      <w:r w:rsidRPr="00F1473F">
        <w:rPr>
          <w:rFonts w:eastAsia="TimesNewRomanPSMT" w:hint="default"/>
        </w:rPr>
        <w:t xml:space="preserve"> Microvascular ischaemia (pregnancy induced hypertension-PIH)/poor placental perfusion</w:t>
      </w:r>
    </w:p>
    <w:p w14:paraId="089672AA"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lastRenderedPageBreak/>
        <w:t xml:space="preserve"> Low oxygen carried by RBCs(severe anaemia)</w:t>
      </w:r>
    </w:p>
    <w:p w14:paraId="0EB9AA32"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t xml:space="preserve"> Antepartum hemorrhage-APH (placenta previa, placenta abruptio, vasa previa)</w:t>
      </w:r>
    </w:p>
    <w:p w14:paraId="03C2E9C1"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t xml:space="preserve"> Shock/hypovolemia</w:t>
      </w:r>
    </w:p>
    <w:p w14:paraId="678E3D52"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t xml:space="preserve"> Hypotension (aortocaval compression, epidural anaesthesia)</w:t>
      </w:r>
    </w:p>
    <w:p w14:paraId="56D35312"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t xml:space="preserve"> Acute infection</w:t>
      </w:r>
    </w:p>
    <w:p w14:paraId="0426C30B" w14:textId="77777777" w:rsidR="003A1611" w:rsidRPr="00F1473F" w:rsidRDefault="003A1611" w:rsidP="003A1611">
      <w:pPr>
        <w:pStyle w:val="NormalWebCharChar"/>
        <w:numPr>
          <w:ilvl w:val="0"/>
          <w:numId w:val="7"/>
        </w:numPr>
        <w:tabs>
          <w:tab w:val="left" w:pos="420"/>
        </w:tabs>
        <w:spacing w:line="480" w:lineRule="auto"/>
        <w:jc w:val="both"/>
        <w:rPr>
          <w:rFonts w:eastAsia="TimesNewRomanPSMT" w:hint="default"/>
        </w:rPr>
      </w:pPr>
      <w:r w:rsidRPr="00F1473F">
        <w:rPr>
          <w:rFonts w:eastAsia="TimesNewRomanPSMT" w:hint="default"/>
        </w:rPr>
        <w:t xml:space="preserve"> Myometrial hypertonus (prolonged labor, excess oxytocin)</w:t>
      </w:r>
    </w:p>
    <w:p w14:paraId="5E1526E1" w14:textId="77777777" w:rsidR="003A1611" w:rsidRPr="00F1473F" w:rsidRDefault="003A1611" w:rsidP="003A1611">
      <w:pPr>
        <w:pStyle w:val="NormalWebCharChar"/>
        <w:spacing w:line="480" w:lineRule="auto"/>
        <w:jc w:val="both"/>
        <w:rPr>
          <w:rFonts w:eastAsia="TimesNewRomanPSMT" w:hint="default"/>
        </w:rPr>
      </w:pPr>
      <w:r w:rsidRPr="00F1473F">
        <w:rPr>
          <w:rFonts w:eastAsia="TimesNewRomanPSMT" w:hint="default"/>
          <w:i/>
        </w:rPr>
        <w:t>Placental and umbilical etiological factors:</w:t>
      </w:r>
    </w:p>
    <w:p w14:paraId="6C81742E" w14:textId="77777777" w:rsidR="003A1611" w:rsidRPr="00F1473F" w:rsidRDefault="003A1611" w:rsidP="003A1611">
      <w:pPr>
        <w:pStyle w:val="NormalWebCharChar"/>
        <w:numPr>
          <w:ilvl w:val="0"/>
          <w:numId w:val="8"/>
        </w:numPr>
        <w:tabs>
          <w:tab w:val="left" w:pos="420"/>
        </w:tabs>
        <w:spacing w:line="480" w:lineRule="auto"/>
        <w:jc w:val="both"/>
        <w:rPr>
          <w:rFonts w:eastAsia="TimesNewRomanPSMT" w:hint="default"/>
        </w:rPr>
      </w:pPr>
      <w:r w:rsidRPr="00F1473F">
        <w:rPr>
          <w:rFonts w:eastAsia="TimesNewRomanPSMT" w:hint="default"/>
        </w:rPr>
        <w:t xml:space="preserve"> Placental insufficiency</w:t>
      </w:r>
    </w:p>
    <w:p w14:paraId="3D52FEE0" w14:textId="77777777" w:rsidR="003A1611" w:rsidRPr="00F1473F" w:rsidRDefault="003A1611" w:rsidP="003A1611">
      <w:pPr>
        <w:pStyle w:val="NormalWebCharChar"/>
        <w:numPr>
          <w:ilvl w:val="0"/>
          <w:numId w:val="8"/>
        </w:numPr>
        <w:tabs>
          <w:tab w:val="left" w:pos="420"/>
        </w:tabs>
        <w:spacing w:line="480" w:lineRule="auto"/>
        <w:jc w:val="both"/>
        <w:rPr>
          <w:rFonts w:eastAsia="TimesNewRomanPSMT" w:hint="default"/>
        </w:rPr>
      </w:pPr>
      <w:r w:rsidRPr="00F1473F">
        <w:rPr>
          <w:rFonts w:eastAsia="TimesNewRomanPSMT" w:hint="default"/>
        </w:rPr>
        <w:t xml:space="preserve"> Cord compression (oligohydramnios, entanglement, prolapse)</w:t>
      </w:r>
    </w:p>
    <w:p w14:paraId="34089C16" w14:textId="77777777" w:rsidR="003A1611" w:rsidRPr="00F1473F" w:rsidRDefault="003A1611" w:rsidP="003A1611">
      <w:pPr>
        <w:pStyle w:val="NormalWebCharChar"/>
        <w:spacing w:line="480" w:lineRule="auto"/>
        <w:jc w:val="both"/>
        <w:rPr>
          <w:rFonts w:eastAsia="TimesNewRomanPSMT" w:hint="default"/>
        </w:rPr>
      </w:pPr>
      <w:r w:rsidRPr="00F1473F">
        <w:rPr>
          <w:rFonts w:eastAsia="TimesNewRomanPSMT" w:hint="default"/>
          <w:i/>
        </w:rPr>
        <w:t>Fetal etiology</w:t>
      </w:r>
      <w:r w:rsidRPr="00F1473F">
        <w:rPr>
          <w:rFonts w:eastAsia="TimesNewRomanPSMT" w:hint="default"/>
        </w:rPr>
        <w:t>:</w:t>
      </w:r>
    </w:p>
    <w:p w14:paraId="4958C11F" w14:textId="77777777" w:rsidR="003A1611" w:rsidRPr="00F1473F" w:rsidRDefault="003A1611" w:rsidP="003A1611">
      <w:pPr>
        <w:pStyle w:val="NormalWebCharChar"/>
        <w:numPr>
          <w:ilvl w:val="0"/>
          <w:numId w:val="9"/>
        </w:numPr>
        <w:tabs>
          <w:tab w:val="left" w:pos="420"/>
        </w:tabs>
        <w:spacing w:line="480" w:lineRule="auto"/>
        <w:jc w:val="both"/>
        <w:rPr>
          <w:rFonts w:eastAsia="TimesNewRomanPSMT" w:hint="default"/>
        </w:rPr>
      </w:pPr>
      <w:r w:rsidRPr="00F1473F">
        <w:rPr>
          <w:rFonts w:eastAsia="TimesNewRomanPSMT" w:hint="default"/>
        </w:rPr>
        <w:t xml:space="preserve"> Cardiovascular malformations</w:t>
      </w:r>
    </w:p>
    <w:p w14:paraId="6CF5A6E3" w14:textId="77777777" w:rsidR="003A1611" w:rsidRPr="00F1473F" w:rsidRDefault="003A1611" w:rsidP="003A1611">
      <w:pPr>
        <w:pStyle w:val="NormalWebCharChar"/>
        <w:numPr>
          <w:ilvl w:val="0"/>
          <w:numId w:val="9"/>
        </w:numPr>
        <w:tabs>
          <w:tab w:val="left" w:pos="420"/>
        </w:tabs>
        <w:spacing w:line="480" w:lineRule="auto"/>
        <w:jc w:val="both"/>
        <w:rPr>
          <w:rFonts w:eastAsia="TimesNewRomanPSMT" w:hint="default"/>
        </w:rPr>
      </w:pPr>
      <w:r w:rsidRPr="00F1473F">
        <w:rPr>
          <w:rFonts w:eastAsia="TimesNewRomanPSMT" w:hint="default"/>
        </w:rPr>
        <w:t xml:space="preserve"> Intrauterine infection</w:t>
      </w:r>
    </w:p>
    <w:p w14:paraId="2710507F" w14:textId="77777777" w:rsidR="003A1611" w:rsidRPr="00F1473F" w:rsidRDefault="003A1611" w:rsidP="003A1611">
      <w:pPr>
        <w:pStyle w:val="NormalWebCharChar"/>
        <w:numPr>
          <w:ilvl w:val="0"/>
          <w:numId w:val="9"/>
        </w:numPr>
        <w:tabs>
          <w:tab w:val="left" w:pos="420"/>
        </w:tabs>
        <w:spacing w:line="480" w:lineRule="auto"/>
        <w:jc w:val="both"/>
        <w:rPr>
          <w:rFonts w:eastAsia="TimesNewRomanPSMT" w:hint="default"/>
        </w:rPr>
      </w:pPr>
      <w:r w:rsidRPr="00F1473F">
        <w:rPr>
          <w:rFonts w:eastAsia="TimesNewRomanPSMT" w:hint="default"/>
        </w:rPr>
        <w:t xml:space="preserve"> Preexisting hypoxia or growth retardation</w:t>
      </w:r>
    </w:p>
    <w:p w14:paraId="37ECDFB2" w14:textId="77777777" w:rsidR="003A1611" w:rsidRPr="00F1473F" w:rsidRDefault="003A1611" w:rsidP="003A1611">
      <w:pPr>
        <w:pStyle w:val="NormalWebCharChar"/>
        <w:spacing w:line="480" w:lineRule="auto"/>
        <w:jc w:val="both"/>
        <w:rPr>
          <w:rFonts w:hint="default"/>
        </w:rPr>
      </w:pPr>
      <w:r w:rsidRPr="00F1473F">
        <w:rPr>
          <w:rFonts w:hint="default"/>
        </w:rPr>
        <w:lastRenderedPageBreak/>
        <w:t>An abnormal CTG in the diagnosis of NRFS would have one or more of the following:</w:t>
      </w:r>
    </w:p>
    <w:p w14:paraId="154E750D" w14:textId="77777777" w:rsidR="003A1611" w:rsidRPr="00F1473F" w:rsidRDefault="003A1611" w:rsidP="003A1611">
      <w:pPr>
        <w:pStyle w:val="NormalWebCharChar"/>
        <w:numPr>
          <w:ilvl w:val="0"/>
          <w:numId w:val="10"/>
        </w:numPr>
        <w:tabs>
          <w:tab w:val="left" w:pos="420"/>
        </w:tabs>
        <w:spacing w:line="480" w:lineRule="auto"/>
        <w:jc w:val="both"/>
        <w:rPr>
          <w:rFonts w:hint="default"/>
        </w:rPr>
      </w:pPr>
      <w:r w:rsidRPr="00F1473F">
        <w:rPr>
          <w:rFonts w:hint="default"/>
        </w:rPr>
        <w:t xml:space="preserve"> Persistent severe variable decelerations</w:t>
      </w:r>
    </w:p>
    <w:p w14:paraId="7DED2ED6" w14:textId="77777777" w:rsidR="003A1611" w:rsidRPr="00F1473F" w:rsidRDefault="003A1611" w:rsidP="003A1611">
      <w:pPr>
        <w:pStyle w:val="NormalWebCharChar"/>
        <w:numPr>
          <w:ilvl w:val="0"/>
          <w:numId w:val="10"/>
        </w:numPr>
        <w:tabs>
          <w:tab w:val="left" w:pos="420"/>
        </w:tabs>
        <w:spacing w:line="480" w:lineRule="auto"/>
        <w:jc w:val="both"/>
        <w:rPr>
          <w:rFonts w:eastAsia="Georgia" w:hint="default"/>
          <w:shd w:val="clear" w:color="auto" w:fill="FFFFFF"/>
        </w:rPr>
      </w:pPr>
      <w:r w:rsidRPr="00F1473F">
        <w:rPr>
          <w:rFonts w:hint="default"/>
        </w:rPr>
        <w:t xml:space="preserve"> Persistent and non-remediable late decelerations</w:t>
      </w:r>
    </w:p>
    <w:p w14:paraId="0F2AD403" w14:textId="77777777" w:rsidR="003A1611" w:rsidRPr="00F1473F" w:rsidRDefault="003A1611" w:rsidP="003A1611">
      <w:pPr>
        <w:pStyle w:val="NormalWebCharChar"/>
        <w:numPr>
          <w:ilvl w:val="0"/>
          <w:numId w:val="10"/>
        </w:numPr>
        <w:tabs>
          <w:tab w:val="left" w:pos="420"/>
        </w:tabs>
        <w:spacing w:line="480" w:lineRule="auto"/>
        <w:jc w:val="both"/>
        <w:rPr>
          <w:rFonts w:eastAsia="Georgia" w:hint="default"/>
          <w:shd w:val="clear" w:color="auto" w:fill="FFFFFF"/>
        </w:rPr>
      </w:pPr>
      <w:r w:rsidRPr="00F1473F">
        <w:rPr>
          <w:rFonts w:hint="default"/>
        </w:rPr>
        <w:t xml:space="preserve"> Persistent severe bradycardia</w:t>
      </w:r>
    </w:p>
    <w:p w14:paraId="79142BC3" w14:textId="77777777" w:rsidR="003A1611" w:rsidRPr="00F1473F" w:rsidRDefault="003A1611" w:rsidP="003A1611">
      <w:pPr>
        <w:pStyle w:val="NormalWebCharChar"/>
        <w:spacing w:line="480" w:lineRule="auto"/>
        <w:jc w:val="both"/>
        <w:rPr>
          <w:rFonts w:eastAsia="TimesNewRomanPS" w:hint="default"/>
        </w:rPr>
      </w:pPr>
      <w:r w:rsidRPr="00F1473F">
        <w:rPr>
          <w:rFonts w:eastAsia="TimesNewRomanPS" w:hint="default"/>
        </w:rPr>
        <w:t>An abnormal fetal heart rate (FHR) shown by electronic fetal monitoring indicates suspected fetal acidosis, however fetal blood sampling (FBS) will provide a reliable diagnostic tool to prove or disprove the case. Fetal scalp blood sampling should not be performed if there is clear evidence of serious fetal compromise or if there are any contraindications of performing FBS. Once fetal blood sampling (FBS) has given a diagnosis of fetal hypoxia, delivery should occur within 30 minutes(Annappa et al 2008)</w:t>
      </w:r>
    </w:p>
    <w:p w14:paraId="15DFCC48" w14:textId="77777777" w:rsidR="003A1611" w:rsidRPr="00F1473F" w:rsidRDefault="003A1611" w:rsidP="003A1611">
      <w:pPr>
        <w:pStyle w:val="NormalWebCharChar"/>
        <w:spacing w:line="480" w:lineRule="auto"/>
        <w:jc w:val="both"/>
        <w:rPr>
          <w:rFonts w:eastAsia="TimesNewRomanPS" w:hint="default"/>
        </w:rPr>
      </w:pPr>
      <w:r w:rsidRPr="00F1473F">
        <w:rPr>
          <w:rFonts w:eastAsia="TimesNewRomanPS" w:hint="default"/>
        </w:rPr>
        <w:t>Contraindications of performing FBS include:</w:t>
      </w:r>
    </w:p>
    <w:p w14:paraId="45ACA41F" w14:textId="77777777" w:rsidR="003A1611" w:rsidRPr="00F1473F" w:rsidRDefault="003A1611" w:rsidP="003A1611">
      <w:pPr>
        <w:pStyle w:val="NormalWebCharChar"/>
        <w:numPr>
          <w:ilvl w:val="0"/>
          <w:numId w:val="11"/>
        </w:numPr>
        <w:tabs>
          <w:tab w:val="left" w:pos="420"/>
        </w:tabs>
        <w:spacing w:line="480" w:lineRule="auto"/>
        <w:jc w:val="both"/>
        <w:rPr>
          <w:rFonts w:eastAsia="TimesNewRomanPS" w:hint="default"/>
        </w:rPr>
      </w:pPr>
      <w:r w:rsidRPr="00F1473F">
        <w:rPr>
          <w:rFonts w:eastAsia="TimesNewRomanPS" w:hint="default"/>
        </w:rPr>
        <w:t>Clear evidence from continuous electronic fetal monitoring (EFM) of serious continuous fetal compromise</w:t>
      </w:r>
    </w:p>
    <w:p w14:paraId="0B211B6C" w14:textId="77777777" w:rsidR="003A1611" w:rsidRPr="00F1473F" w:rsidRDefault="003A1611" w:rsidP="003A1611">
      <w:pPr>
        <w:pStyle w:val="NormalWebCharChar"/>
        <w:numPr>
          <w:ilvl w:val="0"/>
          <w:numId w:val="11"/>
        </w:numPr>
        <w:tabs>
          <w:tab w:val="left" w:pos="420"/>
        </w:tabs>
        <w:spacing w:line="480" w:lineRule="auto"/>
        <w:jc w:val="both"/>
        <w:rPr>
          <w:rFonts w:eastAsia="TimesNewRomanPS" w:hint="default"/>
        </w:rPr>
      </w:pPr>
      <w:r w:rsidRPr="00F1473F">
        <w:rPr>
          <w:rFonts w:eastAsia="TimesNewRomanPS" w:hint="default"/>
        </w:rPr>
        <w:lastRenderedPageBreak/>
        <w:t>Potential fetal bleeding disorders e.g. suspected fetal thrombocytopenia , hemophilia</w:t>
      </w:r>
    </w:p>
    <w:p w14:paraId="1025AFC4" w14:textId="77777777" w:rsidR="003A1611" w:rsidRPr="00F1473F" w:rsidRDefault="003A1611" w:rsidP="003A1611">
      <w:pPr>
        <w:pStyle w:val="NormalWebCharChar"/>
        <w:numPr>
          <w:ilvl w:val="0"/>
          <w:numId w:val="11"/>
        </w:numPr>
        <w:tabs>
          <w:tab w:val="left" w:pos="420"/>
        </w:tabs>
        <w:spacing w:line="480" w:lineRule="auto"/>
        <w:jc w:val="both"/>
        <w:rPr>
          <w:rFonts w:eastAsia="TimesNewRomanPS" w:hint="default"/>
        </w:rPr>
      </w:pPr>
      <w:r w:rsidRPr="00F1473F">
        <w:rPr>
          <w:rFonts w:eastAsia="TimesNewRomanPS" w:hint="default"/>
        </w:rPr>
        <w:t xml:space="preserve">Prematurity- gestation less than 34 weeks. </w:t>
      </w:r>
    </w:p>
    <w:p w14:paraId="10D4A828" w14:textId="77777777" w:rsidR="003A1611" w:rsidRPr="00F1473F" w:rsidRDefault="003A1611" w:rsidP="003A1611">
      <w:pPr>
        <w:pStyle w:val="NormalWebCharChar"/>
        <w:numPr>
          <w:ilvl w:val="0"/>
          <w:numId w:val="11"/>
        </w:numPr>
        <w:tabs>
          <w:tab w:val="left" w:pos="420"/>
        </w:tabs>
        <w:spacing w:line="480" w:lineRule="auto"/>
        <w:jc w:val="both"/>
        <w:rPr>
          <w:rFonts w:eastAsia="TimesNewRomanPS" w:hint="default"/>
        </w:rPr>
      </w:pPr>
      <w:r w:rsidRPr="00F1473F">
        <w:rPr>
          <w:rFonts w:eastAsia="TimesNewRomanPS" w:hint="default"/>
        </w:rPr>
        <w:t>Face presentation</w:t>
      </w:r>
    </w:p>
    <w:p w14:paraId="4943B19D" w14:textId="77777777" w:rsidR="003A1611" w:rsidRPr="00F1473F" w:rsidRDefault="003A1611" w:rsidP="003A1611">
      <w:pPr>
        <w:pStyle w:val="NormalWebCharChar"/>
        <w:numPr>
          <w:ilvl w:val="0"/>
          <w:numId w:val="11"/>
        </w:numPr>
        <w:tabs>
          <w:tab w:val="left" w:pos="420"/>
        </w:tabs>
        <w:spacing w:line="480" w:lineRule="auto"/>
        <w:jc w:val="both"/>
        <w:rPr>
          <w:rFonts w:eastAsia="TimesNewRomanPS" w:hint="default"/>
        </w:rPr>
      </w:pPr>
      <w:r w:rsidRPr="00F1473F">
        <w:rPr>
          <w:rFonts w:eastAsia="TimesNewRomanPS" w:hint="default"/>
        </w:rPr>
        <w:t xml:space="preserve">Maternal infection e.g. HIV, hepatitis, herpes simplex, suspected intrauterine sepsis (Whitworth,  </w:t>
      </w:r>
      <w:r w:rsidRPr="00F1473F">
        <w:rPr>
          <w:rFonts w:eastAsia="TimesNewRomanPS" w:hint="default"/>
          <w:i/>
        </w:rPr>
        <w:t>et al</w:t>
      </w:r>
      <w:r w:rsidRPr="00F1473F">
        <w:rPr>
          <w:rFonts w:eastAsia="TimesNewRomanPS" w:hint="default"/>
        </w:rPr>
        <w:t xml:space="preserve">., 2006; Annappa, </w:t>
      </w:r>
      <w:r w:rsidRPr="00F1473F">
        <w:rPr>
          <w:rFonts w:eastAsia="TimesNewRomanPS" w:hint="default"/>
          <w:i/>
        </w:rPr>
        <w:t>et al</w:t>
      </w:r>
      <w:r w:rsidRPr="00F1473F">
        <w:rPr>
          <w:rFonts w:eastAsia="TimesNewRomanPS" w:hint="default"/>
        </w:rPr>
        <w:t xml:space="preserve">., 2008; East, </w:t>
      </w:r>
      <w:r w:rsidRPr="00F1473F">
        <w:rPr>
          <w:rFonts w:eastAsia="TimesNewRomanPS" w:hint="default"/>
          <w:i/>
        </w:rPr>
        <w:t>et al</w:t>
      </w:r>
      <w:r w:rsidRPr="00F1473F">
        <w:rPr>
          <w:rFonts w:eastAsia="TimesNewRomanPS" w:hint="default"/>
        </w:rPr>
        <w:t>., 2010)</w:t>
      </w:r>
    </w:p>
    <w:p w14:paraId="4501BEE2" w14:textId="77777777" w:rsidR="003A1611" w:rsidRPr="00F1473F" w:rsidRDefault="003A1611" w:rsidP="003A1611">
      <w:pPr>
        <w:pStyle w:val="NormalWebCharChar"/>
        <w:spacing w:line="480" w:lineRule="auto"/>
        <w:jc w:val="both"/>
        <w:rPr>
          <w:rFonts w:eastAsia="TimesNewRomanPS" w:hint="default"/>
        </w:rPr>
      </w:pPr>
      <w:r w:rsidRPr="00F1473F">
        <w:rPr>
          <w:rFonts w:eastAsia="TimesNewRomanPS" w:hint="default"/>
        </w:rPr>
        <w:t>Delayed delivery due to the procedure may be associated with an increased risk of adverse outcome. A small "at risk" fetus may sustain neurological damage earlier than a term fetus.</w:t>
      </w:r>
    </w:p>
    <w:p w14:paraId="6F04BEB0" w14:textId="77777777" w:rsidR="003A1611" w:rsidRPr="00CC3C75" w:rsidRDefault="003A1611" w:rsidP="003A1611">
      <w:pPr>
        <w:spacing w:line="480" w:lineRule="auto"/>
        <w:jc w:val="both"/>
        <w:rPr>
          <w:rFonts w:ascii="Times New Roman" w:eastAsia="Times New Roman" w:hAnsi="Times New Roman" w:hint="default"/>
          <w:sz w:val="24"/>
          <w:szCs w:val="24"/>
        </w:rPr>
      </w:pPr>
      <w:r w:rsidRPr="00CC3C75">
        <w:rPr>
          <w:rFonts w:ascii="Times New Roman" w:eastAsia="TimesNewRomanPS" w:hAnsi="Times New Roman" w:hint="default"/>
          <w:sz w:val="24"/>
          <w:szCs w:val="24"/>
          <w:shd w:val="clear" w:color="auto" w:fill="FFFFFF"/>
        </w:rPr>
        <w:t xml:space="preserve">Neither elective repeat cesarean delivery nor trial of labor after cesarean section (TOLAC) are without maternal or neonatal risk. The risks of either approach include maternal hemorrhage, infection, operative injury, thromboembolism, hysterectomy, and death. Most maternal morbidity that occurs during </w:t>
      </w:r>
      <w:r w:rsidRPr="00CC3C75">
        <w:rPr>
          <w:rFonts w:ascii="Times New Roman" w:eastAsia="TimesNewRomanPS" w:hAnsi="Times New Roman" w:hint="default"/>
          <w:sz w:val="24"/>
          <w:szCs w:val="24"/>
          <w:shd w:val="clear" w:color="auto" w:fill="FFFFFF"/>
        </w:rPr>
        <w:lastRenderedPageBreak/>
        <w:t>TOLAC occurs when repeat cesarean delivery becomes necessary. Thus, vaginal birth after cesarean section (VBAC) is associated with fewer complications, and a failed TOLAC is associated with more complications, than elective repeat cesarean delivery. Most published series of women attempting TOLAC have demonstrated a probability of VBAC of 60–80% (</w:t>
      </w:r>
      <w:r w:rsidRPr="00CC3C75">
        <w:rPr>
          <w:rFonts w:ascii="Times New Roman" w:eastAsia="TimesNewRomanPS" w:hAnsi="Times New Roman" w:hint="default"/>
          <w:sz w:val="24"/>
          <w:szCs w:val="24"/>
        </w:rPr>
        <w:t xml:space="preserve">Collea, </w:t>
      </w:r>
      <w:r w:rsidRPr="00CC3C75">
        <w:rPr>
          <w:rFonts w:ascii="Times New Roman" w:eastAsia="TimesNewRomanPS" w:hAnsi="Times New Roman" w:hint="default"/>
          <w:i/>
          <w:sz w:val="24"/>
          <w:szCs w:val="24"/>
        </w:rPr>
        <w:t>et al</w:t>
      </w:r>
      <w:r w:rsidRPr="00CC3C75">
        <w:rPr>
          <w:rFonts w:ascii="Times New Roman" w:eastAsia="TimesNewRomanPS" w:hAnsi="Times New Roman" w:hint="default"/>
          <w:sz w:val="24"/>
          <w:szCs w:val="24"/>
        </w:rPr>
        <w:t xml:space="preserve">., 1980; Gimovsky, </w:t>
      </w:r>
      <w:r w:rsidRPr="00CC3C75">
        <w:rPr>
          <w:rFonts w:ascii="Times New Roman" w:eastAsia="TimesNewRomanPS" w:hAnsi="Times New Roman" w:hint="default"/>
          <w:i/>
          <w:sz w:val="24"/>
          <w:szCs w:val="24"/>
        </w:rPr>
        <w:t>et al</w:t>
      </w:r>
      <w:r w:rsidRPr="00CC3C75">
        <w:rPr>
          <w:rFonts w:ascii="Times New Roman" w:eastAsia="TimesNewRomanPS" w:hAnsi="Times New Roman" w:hint="default"/>
          <w:sz w:val="24"/>
          <w:szCs w:val="24"/>
        </w:rPr>
        <w:t>., 1983)</w:t>
      </w:r>
      <w:r w:rsidRPr="00CC3C75">
        <w:rPr>
          <w:rFonts w:ascii="Times New Roman" w:eastAsia="TimesNewRomanPS" w:hAnsi="Times New Roman" w:hint="default"/>
          <w:sz w:val="24"/>
          <w:szCs w:val="24"/>
          <w:shd w:val="clear" w:color="auto" w:fill="FFFFFF"/>
        </w:rPr>
        <w:t>. However, the chance of VBAC for an individual varies based on demographic and obstetric characteristics.</w:t>
      </w:r>
    </w:p>
    <w:p w14:paraId="241456EE" w14:textId="77777777" w:rsidR="003A1611" w:rsidRPr="00F1473F" w:rsidRDefault="003A1611" w:rsidP="003A1611">
      <w:pPr>
        <w:pStyle w:val="NormalWebCharChar"/>
        <w:spacing w:line="480" w:lineRule="auto"/>
        <w:jc w:val="both"/>
        <w:rPr>
          <w:rFonts w:eastAsia="Times New Roman" w:hint="default"/>
        </w:rPr>
      </w:pPr>
      <w:r w:rsidRPr="00F1473F">
        <w:rPr>
          <w:rFonts w:eastAsia="Formata" w:hint="default"/>
          <w:i/>
          <w:shd w:val="clear" w:color="auto" w:fill="FFFFFF"/>
        </w:rPr>
        <w:t xml:space="preserve">Increased Probability of Success (Strong predictors) </w:t>
      </w:r>
    </w:p>
    <w:p w14:paraId="3B57BF01" w14:textId="77777777" w:rsidR="003A1611" w:rsidRPr="00F1473F" w:rsidRDefault="003A1611" w:rsidP="003A1611">
      <w:pPr>
        <w:pStyle w:val="NormalWebCharChar"/>
        <w:numPr>
          <w:ilvl w:val="0"/>
          <w:numId w:val="12"/>
        </w:numPr>
        <w:tabs>
          <w:tab w:val="left" w:pos="420"/>
        </w:tabs>
        <w:spacing w:line="360" w:lineRule="auto"/>
        <w:jc w:val="both"/>
        <w:rPr>
          <w:rFonts w:eastAsia="Formata" w:hint="default"/>
          <w:shd w:val="clear" w:color="auto" w:fill="FFFFFF"/>
        </w:rPr>
      </w:pPr>
      <w:r w:rsidRPr="00F1473F">
        <w:rPr>
          <w:rFonts w:eastAsia="Formata" w:hint="default"/>
          <w:shd w:val="clear" w:color="auto" w:fill="FFFFFF"/>
        </w:rPr>
        <w:t xml:space="preserve">Prior vaginal birth </w:t>
      </w:r>
    </w:p>
    <w:p w14:paraId="30475B56" w14:textId="77777777" w:rsidR="003A1611" w:rsidRPr="00F1473F" w:rsidRDefault="003A1611" w:rsidP="003A1611">
      <w:pPr>
        <w:pStyle w:val="NormalWebCharChar"/>
        <w:numPr>
          <w:ilvl w:val="0"/>
          <w:numId w:val="12"/>
        </w:numPr>
        <w:tabs>
          <w:tab w:val="left" w:pos="420"/>
        </w:tabs>
        <w:spacing w:line="360" w:lineRule="auto"/>
        <w:jc w:val="both"/>
        <w:rPr>
          <w:rFonts w:eastAsia="Times New Roman" w:hint="default"/>
        </w:rPr>
      </w:pPr>
      <w:r w:rsidRPr="00F1473F">
        <w:rPr>
          <w:rFonts w:eastAsia="Formata" w:hint="default"/>
          <w:shd w:val="clear" w:color="auto" w:fill="FFFFFF"/>
        </w:rPr>
        <w:t xml:space="preserve">Spontaneous labor </w:t>
      </w:r>
    </w:p>
    <w:p w14:paraId="3C87C124" w14:textId="77777777" w:rsidR="003A1611" w:rsidRPr="00F1473F" w:rsidRDefault="003A1611" w:rsidP="003A1611">
      <w:pPr>
        <w:pStyle w:val="NormalWebCharChar"/>
        <w:spacing w:line="360" w:lineRule="auto"/>
        <w:jc w:val="both"/>
        <w:rPr>
          <w:rFonts w:eastAsia="Times New Roman" w:hint="default"/>
        </w:rPr>
      </w:pPr>
      <w:r w:rsidRPr="00F1473F">
        <w:rPr>
          <w:rFonts w:eastAsia="Formata" w:hint="default"/>
          <w:i/>
          <w:shd w:val="clear" w:color="auto" w:fill="FFFFFF"/>
        </w:rPr>
        <w:t xml:space="preserve">Decreased Probability of Success (Other predictors) </w:t>
      </w:r>
    </w:p>
    <w:p w14:paraId="3F09662F" w14:textId="77777777" w:rsidR="003A1611" w:rsidRPr="00F1473F" w:rsidRDefault="003A1611" w:rsidP="003A1611">
      <w:pPr>
        <w:pStyle w:val="NormalWebCharChar"/>
        <w:numPr>
          <w:ilvl w:val="0"/>
          <w:numId w:val="13"/>
        </w:numPr>
        <w:tabs>
          <w:tab w:val="left" w:pos="420"/>
        </w:tabs>
        <w:spacing w:line="360" w:lineRule="auto"/>
        <w:jc w:val="both"/>
        <w:rPr>
          <w:rFonts w:eastAsia="Times New Roman" w:hint="default"/>
        </w:rPr>
      </w:pPr>
      <w:r w:rsidRPr="00F1473F">
        <w:rPr>
          <w:rFonts w:eastAsia="Formata" w:hint="default"/>
          <w:shd w:val="clear" w:color="auto" w:fill="FFFFFF"/>
        </w:rPr>
        <w:t xml:space="preserve">Increased maternal age </w:t>
      </w:r>
    </w:p>
    <w:p w14:paraId="66A1E653" w14:textId="77777777" w:rsidR="003A1611" w:rsidRPr="00F1473F" w:rsidRDefault="003A1611" w:rsidP="003A1611">
      <w:pPr>
        <w:pStyle w:val="NormalWebCharChar"/>
        <w:numPr>
          <w:ilvl w:val="0"/>
          <w:numId w:val="13"/>
        </w:numPr>
        <w:tabs>
          <w:tab w:val="left" w:pos="420"/>
        </w:tabs>
        <w:spacing w:line="360" w:lineRule="auto"/>
        <w:jc w:val="both"/>
        <w:rPr>
          <w:rFonts w:eastAsia="Times New Roman" w:hint="default"/>
        </w:rPr>
      </w:pPr>
      <w:r w:rsidRPr="00F1473F">
        <w:rPr>
          <w:rFonts w:eastAsia="Formata" w:hint="default"/>
          <w:shd w:val="clear" w:color="auto" w:fill="FFFFFF"/>
        </w:rPr>
        <w:t xml:space="preserve">Non-white ethnicity </w:t>
      </w:r>
    </w:p>
    <w:p w14:paraId="6C0DE267" w14:textId="77777777" w:rsidR="003A1611" w:rsidRPr="00F1473F" w:rsidRDefault="003A1611" w:rsidP="003A1611">
      <w:pPr>
        <w:pStyle w:val="NormalWebCharChar"/>
        <w:numPr>
          <w:ilvl w:val="0"/>
          <w:numId w:val="13"/>
        </w:numPr>
        <w:tabs>
          <w:tab w:val="left" w:pos="420"/>
        </w:tabs>
        <w:spacing w:line="360" w:lineRule="auto"/>
        <w:jc w:val="both"/>
        <w:rPr>
          <w:rFonts w:eastAsia="Times New Roman" w:hint="default"/>
        </w:rPr>
      </w:pPr>
      <w:r w:rsidRPr="00F1473F">
        <w:rPr>
          <w:rFonts w:eastAsia="Formata" w:hint="default"/>
          <w:shd w:val="clear" w:color="auto" w:fill="FFFFFF"/>
        </w:rPr>
        <w:t xml:space="preserve">Gestational age greater than 40 weeks </w:t>
      </w:r>
    </w:p>
    <w:p w14:paraId="6BB38AF7" w14:textId="77777777" w:rsidR="003A1611" w:rsidRPr="00F1473F" w:rsidRDefault="003A1611" w:rsidP="003A1611">
      <w:pPr>
        <w:pStyle w:val="NormalWebCharChar"/>
        <w:numPr>
          <w:ilvl w:val="0"/>
          <w:numId w:val="13"/>
        </w:numPr>
        <w:tabs>
          <w:tab w:val="left" w:pos="420"/>
        </w:tabs>
        <w:spacing w:line="360" w:lineRule="auto"/>
        <w:jc w:val="both"/>
        <w:rPr>
          <w:rFonts w:eastAsia="Times New Roman" w:hint="default"/>
        </w:rPr>
      </w:pPr>
      <w:r w:rsidRPr="00F1473F">
        <w:rPr>
          <w:rFonts w:eastAsia="Formata" w:hint="default"/>
          <w:shd w:val="clear" w:color="auto" w:fill="FFFFFF"/>
        </w:rPr>
        <w:t xml:space="preserve">Maternal obesity </w:t>
      </w:r>
    </w:p>
    <w:p w14:paraId="61E7282E" w14:textId="77777777" w:rsidR="003A1611" w:rsidRPr="00F1473F" w:rsidRDefault="003A1611" w:rsidP="003A1611">
      <w:pPr>
        <w:pStyle w:val="NormalWebCharChar"/>
        <w:numPr>
          <w:ilvl w:val="0"/>
          <w:numId w:val="13"/>
        </w:numPr>
        <w:tabs>
          <w:tab w:val="left" w:pos="420"/>
        </w:tabs>
        <w:spacing w:line="480" w:lineRule="auto"/>
        <w:jc w:val="both"/>
        <w:rPr>
          <w:rFonts w:eastAsia="Times New Roman" w:hint="default"/>
        </w:rPr>
      </w:pPr>
      <w:r w:rsidRPr="00F1473F">
        <w:rPr>
          <w:rFonts w:eastAsia="Formata" w:hint="default"/>
          <w:shd w:val="clear" w:color="auto" w:fill="FFFFFF"/>
        </w:rPr>
        <w:t xml:space="preserve">Short inter-pregnancy interval </w:t>
      </w:r>
    </w:p>
    <w:p w14:paraId="7BFD4FB0" w14:textId="77777777" w:rsidR="003A1611" w:rsidRPr="00F1473F" w:rsidRDefault="003A1611" w:rsidP="003A1611">
      <w:pPr>
        <w:pStyle w:val="NormalWebCharChar"/>
        <w:numPr>
          <w:ilvl w:val="0"/>
          <w:numId w:val="13"/>
        </w:numPr>
        <w:tabs>
          <w:tab w:val="left" w:pos="420"/>
        </w:tabs>
        <w:spacing w:line="480" w:lineRule="auto"/>
        <w:jc w:val="both"/>
        <w:rPr>
          <w:rFonts w:eastAsia="Times New Roman" w:hint="default"/>
        </w:rPr>
      </w:pPr>
      <w:r w:rsidRPr="00F1473F">
        <w:rPr>
          <w:rFonts w:eastAsia="Formata" w:hint="default"/>
          <w:shd w:val="clear" w:color="auto" w:fill="FFFFFF"/>
        </w:rPr>
        <w:lastRenderedPageBreak/>
        <w:t xml:space="preserve">Increased neonatal birthweight </w:t>
      </w:r>
      <w:r w:rsidRPr="00F1473F">
        <w:rPr>
          <w:rFonts w:eastAsia="TimesNewRomanPS" w:hint="default"/>
          <w:shd w:val="clear" w:color="auto" w:fill="FFFFFF"/>
        </w:rPr>
        <w:t>(</w:t>
      </w:r>
      <w:r w:rsidRPr="00F1473F">
        <w:rPr>
          <w:rFonts w:eastAsia="TimesNewRomanPS" w:hint="default"/>
        </w:rPr>
        <w:t xml:space="preserve">Collea, </w:t>
      </w:r>
      <w:r w:rsidRPr="00F1473F">
        <w:rPr>
          <w:rFonts w:eastAsia="TimesNewRomanPS" w:hint="default"/>
          <w:i/>
        </w:rPr>
        <w:t>et al</w:t>
      </w:r>
      <w:r w:rsidRPr="00F1473F">
        <w:rPr>
          <w:rFonts w:eastAsia="TimesNewRomanPS" w:hint="default"/>
        </w:rPr>
        <w:t xml:space="preserve">., 1980; Gimovsky, </w:t>
      </w:r>
      <w:r w:rsidRPr="00F1473F">
        <w:rPr>
          <w:rFonts w:eastAsia="TimesNewRomanPS" w:hint="default"/>
          <w:i/>
        </w:rPr>
        <w:t>et al</w:t>
      </w:r>
      <w:r w:rsidRPr="00F1473F">
        <w:rPr>
          <w:rFonts w:eastAsia="TimesNewRomanPS" w:hint="default"/>
        </w:rPr>
        <w:t>., 1983)</w:t>
      </w:r>
    </w:p>
    <w:p w14:paraId="3FE7111E" w14:textId="77777777" w:rsidR="003A1611" w:rsidRPr="00F1473F" w:rsidRDefault="003A1611" w:rsidP="003A1611">
      <w:pPr>
        <w:spacing w:line="480" w:lineRule="auto"/>
        <w:jc w:val="both"/>
        <w:rPr>
          <w:rFonts w:ascii="Times New Roman" w:hAnsi="Times New Roman" w:hint="default"/>
          <w:sz w:val="24"/>
          <w:szCs w:val="24"/>
          <w:shd w:val="clear" w:color="auto" w:fill="FFFFFF"/>
        </w:rPr>
      </w:pPr>
      <w:bookmarkStart w:id="42" w:name="_Toc377330533"/>
      <w:bookmarkStart w:id="43" w:name="_Toc377330775"/>
      <w:r w:rsidRPr="00F1473F">
        <w:rPr>
          <w:rFonts w:ascii="Times New Roman" w:hAnsi="Times New Roman" w:hint="default"/>
          <w:sz w:val="24"/>
          <w:szCs w:val="24"/>
          <w:shd w:val="clear" w:color="auto" w:fill="FFFFFF"/>
        </w:rPr>
        <w:t>Fetal dystocia is abnormal fetal size or position resulting in difficult delivery. Diagnosis is by examination, ultrasonography, or response to augmentation of labor. Treatment is with physical maneuvers to reposition the fetus, operative vaginal delivery, or cesarean delivery.</w:t>
      </w:r>
      <w:bookmarkEnd w:id="42"/>
      <w:bookmarkEnd w:id="43"/>
    </w:p>
    <w:p w14:paraId="1E88813E" w14:textId="77777777" w:rsidR="003A1611" w:rsidRPr="00F1473F" w:rsidRDefault="003A1611" w:rsidP="003A1611">
      <w:pPr>
        <w:pStyle w:val="NormalWebCharChar"/>
        <w:spacing w:line="480" w:lineRule="auto"/>
        <w:jc w:val="both"/>
        <w:rPr>
          <w:rFonts w:eastAsia="Times New Roman" w:hint="default"/>
          <w:shd w:val="clear" w:color="auto" w:fill="FFFFFF"/>
        </w:rPr>
      </w:pPr>
      <w:r w:rsidRPr="00F1473F">
        <w:rPr>
          <w:rFonts w:eastAsia="Times New Roman" w:hint="default"/>
          <w:shd w:val="clear" w:color="auto" w:fill="FFFFFF"/>
        </w:rPr>
        <w:t xml:space="preserve">The aetiology may be remembered as 3 Ps: 'The Powers' (uterus), 'The passenger' (fetus) and 'the </w:t>
      </w:r>
      <w:r w:rsidRPr="00F1473F">
        <w:rPr>
          <w:rFonts w:eastAsia="Times New Roman" w:hint="default"/>
          <w:shd w:val="clear" w:color="auto" w:fill="FFFFFF"/>
        </w:rPr>
        <w:commentReference w:id="44"/>
      </w:r>
      <w:r w:rsidRPr="00F1473F">
        <w:rPr>
          <w:rFonts w:eastAsia="Times New Roman" w:hint="default"/>
          <w:shd w:val="clear" w:color="auto" w:fill="FFFFFF"/>
        </w:rPr>
        <w:t>passage' (pelvis).</w:t>
      </w:r>
    </w:p>
    <w:p w14:paraId="75D2FD17" w14:textId="77777777" w:rsidR="003A1611" w:rsidRPr="00F1473F" w:rsidRDefault="003A1611" w:rsidP="003A1611">
      <w:pPr>
        <w:pStyle w:val="NormalWebCharChar"/>
        <w:numPr>
          <w:ilvl w:val="0"/>
          <w:numId w:val="14"/>
        </w:numPr>
        <w:tabs>
          <w:tab w:val="left" w:pos="420"/>
        </w:tabs>
        <w:spacing w:line="480" w:lineRule="auto"/>
        <w:rPr>
          <w:rFonts w:eastAsia="Times New Roman" w:hint="default"/>
          <w:shd w:val="clear" w:color="auto" w:fill="FFFFFF"/>
        </w:rPr>
      </w:pPr>
      <w:r w:rsidRPr="00F1473F">
        <w:rPr>
          <w:rFonts w:eastAsia="Times New Roman" w:hint="default"/>
          <w:i/>
          <w:shd w:val="clear" w:color="auto" w:fill="FFFFFF"/>
        </w:rPr>
        <w:t>Uterine factors:</w:t>
      </w:r>
      <w:r w:rsidRPr="00F1473F">
        <w:rPr>
          <w:rFonts w:eastAsia="Times New Roman" w:hint="default"/>
          <w:shd w:val="clear" w:color="auto" w:fill="FFFFFF"/>
        </w:rPr>
        <w:t xml:space="preserve"> good contractions start at the fundus and move down towards the pelvis. If uterine activity is uncoordinated or contractions short or infrequent then labor will be difficult and prolonged. Uterine incoordination is commoner among primigravidas hence they tend to have longer labors. Oxytocin can enhance and coordinate uterine contractions.</w:t>
      </w:r>
    </w:p>
    <w:p w14:paraId="3A4445D4" w14:textId="77777777" w:rsidR="003A1611" w:rsidRPr="00F1473F" w:rsidRDefault="003A1611" w:rsidP="003A1611">
      <w:pPr>
        <w:pStyle w:val="NormalWebCharChar"/>
        <w:numPr>
          <w:ilvl w:val="0"/>
          <w:numId w:val="15"/>
        </w:numPr>
        <w:tabs>
          <w:tab w:val="left" w:pos="420"/>
        </w:tabs>
        <w:spacing w:line="480" w:lineRule="auto"/>
        <w:rPr>
          <w:rFonts w:eastAsia="Times New Roman" w:hint="default"/>
        </w:rPr>
      </w:pPr>
      <w:r w:rsidRPr="00F1473F">
        <w:rPr>
          <w:rFonts w:eastAsia="Times New Roman" w:hint="default"/>
          <w:i/>
          <w:shd w:val="clear" w:color="auto" w:fill="FFFFFF"/>
        </w:rPr>
        <w:lastRenderedPageBreak/>
        <w:t>Fetal factors</w:t>
      </w:r>
      <w:r w:rsidRPr="00F1473F">
        <w:rPr>
          <w:rFonts w:eastAsia="Times New Roman" w:hint="default"/>
          <w:shd w:val="clear" w:color="auto" w:fill="FFFFFF"/>
        </w:rPr>
        <w:t>: normal fetal presentation is vertex, with vertex anterior. Position or lie eg breech, macrosomia, shoulder dystocia result in difficult delivery.</w:t>
      </w:r>
    </w:p>
    <w:p w14:paraId="6837B433" w14:textId="77777777" w:rsidR="003A1611" w:rsidRPr="00F1473F" w:rsidRDefault="003A1611" w:rsidP="003A1611">
      <w:pPr>
        <w:numPr>
          <w:ilvl w:val="0"/>
          <w:numId w:val="16"/>
        </w:numPr>
        <w:tabs>
          <w:tab w:val="left" w:pos="420"/>
        </w:tabs>
        <w:spacing w:line="480" w:lineRule="auto"/>
        <w:rPr>
          <w:rFonts w:ascii="Times New Roman" w:eastAsia="Times New Roman" w:hAnsi="Times New Roman" w:hint="default"/>
        </w:rPr>
      </w:pPr>
      <w:r w:rsidRPr="00F1473F">
        <w:rPr>
          <w:rFonts w:ascii="Times New Roman" w:eastAsia="Times New Roman" w:hAnsi="Times New Roman" w:hint="default"/>
          <w:i/>
          <w:sz w:val="24"/>
          <w:szCs w:val="24"/>
          <w:shd w:val="clear" w:color="auto" w:fill="FFFFFF"/>
        </w:rPr>
        <w:t>Pelvic passage factors</w:t>
      </w:r>
      <w:r w:rsidRPr="00F1473F">
        <w:rPr>
          <w:rFonts w:ascii="Times New Roman" w:eastAsia="Times New Roman" w:hAnsi="Times New Roman" w:hint="default"/>
          <w:sz w:val="24"/>
          <w:szCs w:val="24"/>
          <w:shd w:val="clear" w:color="auto" w:fill="FFFFFF"/>
        </w:rPr>
        <w:t>: a gynecoid pelvis with a round brim is very favorable in labor because it has a</w:t>
      </w:r>
      <w:r w:rsidRPr="00F1473F">
        <w:rPr>
          <w:rFonts w:ascii="Times New Roman" w:eastAsia="Times New Roman" w:hAnsi="Times New Roman" w:hint="default"/>
          <w:color w:val="222222"/>
          <w:sz w:val="24"/>
          <w:szCs w:val="24"/>
          <w:shd w:val="clear" w:color="auto" w:fill="FFFFFF"/>
          <w:lang w:eastAsia="zh-CN" w:bidi="ar"/>
        </w:rPr>
        <w:t xml:space="preserve"> wide and round sub pubic arch,wide sacrum and the iliac bone is flatter. H</w:t>
      </w:r>
      <w:r w:rsidRPr="00F1473F">
        <w:rPr>
          <w:rFonts w:ascii="Times New Roman" w:eastAsia="Times New Roman" w:hAnsi="Times New Roman" w:hint="default"/>
          <w:sz w:val="24"/>
          <w:szCs w:val="24"/>
          <w:shd w:val="clear" w:color="auto" w:fill="FFFFFF"/>
        </w:rPr>
        <w:t xml:space="preserve">owever some women have a long and oval brim. Other factors that lead to cephalopelvic disproportion are scoliosis, kyphosis and rickets (Draycott </w:t>
      </w:r>
      <w:r w:rsidRPr="00F1473F">
        <w:rPr>
          <w:rFonts w:ascii="Times New Roman" w:eastAsia="Times New Roman" w:hAnsi="Times New Roman" w:hint="default"/>
          <w:i/>
          <w:iCs/>
          <w:sz w:val="24"/>
          <w:szCs w:val="24"/>
          <w:shd w:val="clear" w:color="auto" w:fill="FFFFFF"/>
        </w:rPr>
        <w:t>et al</w:t>
      </w:r>
      <w:r w:rsidRPr="00F1473F">
        <w:rPr>
          <w:rFonts w:ascii="Times New Roman" w:eastAsia="Times New Roman" w:hAnsi="Times New Roman" w:hint="default"/>
          <w:sz w:val="24"/>
          <w:szCs w:val="24"/>
          <w:shd w:val="clear" w:color="auto" w:fill="FFFFFF"/>
        </w:rPr>
        <w:t>.,2008).</w:t>
      </w:r>
    </w:p>
    <w:p w14:paraId="3C08EEBB" w14:textId="77777777" w:rsidR="003A1611" w:rsidRPr="00F1473F" w:rsidRDefault="003A1611" w:rsidP="003A1611">
      <w:pPr>
        <w:spacing w:line="480" w:lineRule="auto"/>
        <w:rPr>
          <w:rFonts w:ascii="Times New Roman" w:eastAsia="Times New Roman" w:hAnsi="Times New Roman" w:hint="default"/>
          <w:b/>
          <w:sz w:val="24"/>
          <w:shd w:val="clear" w:color="auto" w:fill="FFFFFF"/>
        </w:rPr>
      </w:pPr>
      <w:r>
        <w:rPr>
          <w:rFonts w:ascii="Times New Roman" w:eastAsia="Times New Roman" w:hAnsi="Times New Roman" w:hint="default"/>
          <w:sz w:val="24"/>
          <w:shd w:val="clear" w:color="auto" w:fill="FFFFFF"/>
        </w:rPr>
        <w:t xml:space="preserve">Cervical dystocia is failure of  </w:t>
      </w:r>
      <w:r w:rsidRPr="00F1473F">
        <w:rPr>
          <w:rFonts w:ascii="Times New Roman" w:eastAsia="Times New Roman" w:hAnsi="Times New Roman" w:hint="default"/>
          <w:sz w:val="24"/>
          <w:shd w:val="clear" w:color="auto" w:fill="FFFFFF"/>
        </w:rPr>
        <w:t>the cervix to dilate during labor, and can be due to previous cone biopsy or cauterization for cervical dysplasia; trauma; uncoordinated uterine contraction-- this responds to augmentation with oxytocin. If dystocia continues despite this then caesarean delivery is the solution.</w:t>
      </w:r>
    </w:p>
    <w:p w14:paraId="3DBB4C7B" w14:textId="77777777" w:rsidR="003A1611" w:rsidRPr="00CC3C75" w:rsidRDefault="003A1611" w:rsidP="003A1611">
      <w:pPr>
        <w:spacing w:line="480" w:lineRule="auto"/>
        <w:jc w:val="both"/>
        <w:rPr>
          <w:rFonts w:ascii="Times New Roman" w:hAnsi="Times New Roman" w:hint="default"/>
          <w:sz w:val="24"/>
          <w:szCs w:val="24"/>
        </w:rPr>
      </w:pPr>
      <w:r w:rsidRPr="00CC3C75">
        <w:rPr>
          <w:rFonts w:ascii="Times New Roman" w:hAnsi="Times New Roman" w:hint="default"/>
          <w:sz w:val="24"/>
          <w:szCs w:val="24"/>
        </w:rPr>
        <w:lastRenderedPageBreak/>
        <w:t>Fetopelvic disproportion  is suggested by prenatal clinical estimates of pelvic dimensions on physical examination, ultrasonography, and protracted labor. If augmentation of labor restores normal progress and fetal weight is &lt; 5000 g in women without diabetes or &lt; 4500 g in women with diabetes, labor can safely continue. If progress is slower than expected in the second stage of labor, women are evaluated to determine whether operative vaginal delivery (by forceps or vacuum extractor) is safe and appropriate (Draycott et al.,2008).</w:t>
      </w:r>
    </w:p>
    <w:p w14:paraId="5571EEA3" w14:textId="77777777" w:rsidR="003A1611" w:rsidRPr="00F1473F" w:rsidRDefault="003A1611" w:rsidP="003A1611">
      <w:pPr>
        <w:pStyle w:val="NormalWebCharChar"/>
        <w:spacing w:line="480" w:lineRule="auto"/>
        <w:jc w:val="both"/>
        <w:rPr>
          <w:rFonts w:eastAsia="Times New Roman" w:hint="default"/>
          <w:shd w:val="clear" w:color="auto" w:fill="FFFFFF"/>
        </w:rPr>
      </w:pPr>
      <w:r w:rsidRPr="00F1473F">
        <w:rPr>
          <w:rFonts w:eastAsia="Times New Roman" w:hint="default"/>
          <w:shd w:val="clear" w:color="auto" w:fill="FFFFFF"/>
        </w:rPr>
        <w:t>The most common abnormal presentation is occiput posterior. The fetal neck is usually somewhat deflexed; thus, a larger diameter of the head must pass through the pelvis. Many occiput posterior presentations require operative vaginal delivery or cesarean delivery (Leung et al.,2011).</w:t>
      </w:r>
    </w:p>
    <w:p w14:paraId="0EDCC8E5"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shd w:val="clear" w:color="auto" w:fill="FFFFFF"/>
        </w:rPr>
        <w:t xml:space="preserve">In face presentation, the head is hyperextended, and position is designated by the position of the chin (mentum). When the chin is posterior, the head is less </w:t>
      </w:r>
      <w:r w:rsidRPr="00F1473F">
        <w:rPr>
          <w:rFonts w:eastAsia="Times New Roman" w:hint="default"/>
          <w:shd w:val="clear" w:color="auto" w:fill="FFFFFF"/>
        </w:rPr>
        <w:lastRenderedPageBreak/>
        <w:t>likely to rotate and less likely to deliver vaginally, necessitating cesarean delivery. Brow presentation usually converts spontaneously to vertex or face presentation (Leung et al.,2011).</w:t>
      </w:r>
    </w:p>
    <w:p w14:paraId="4713BF53" w14:textId="77777777" w:rsidR="003A1611" w:rsidRPr="00CC3C75" w:rsidRDefault="003A1611" w:rsidP="003A1611">
      <w:pPr>
        <w:spacing w:line="480" w:lineRule="auto"/>
        <w:jc w:val="both"/>
        <w:rPr>
          <w:rFonts w:ascii="Times New Roman" w:eastAsia="Times New Roman" w:hAnsi="Times New Roman" w:hint="default"/>
          <w:sz w:val="24"/>
          <w:szCs w:val="24"/>
        </w:rPr>
      </w:pPr>
      <w:r w:rsidRPr="00CC3C75">
        <w:rPr>
          <w:rFonts w:ascii="Times New Roman" w:eastAsia="Times New Roman" w:hAnsi="Times New Roman" w:hint="default"/>
          <w:sz w:val="24"/>
          <w:szCs w:val="24"/>
          <w:shd w:val="clear" w:color="auto" w:fill="FFFFFF"/>
        </w:rPr>
        <w:t>The second most common abnormal presentation is breech (breech before the head). Between 3-4% of babies begin labor in breech  increasing the risk of neonatal morbidity and mortality (</w:t>
      </w:r>
      <w:r w:rsidRPr="00CC3C75">
        <w:rPr>
          <w:rFonts w:ascii="Times New Roman" w:eastAsia="Times New Roman" w:hAnsi="Times New Roman" w:hint="default"/>
          <w:sz w:val="24"/>
          <w:szCs w:val="24"/>
        </w:rPr>
        <w:t xml:space="preserve">Catherine and Johanne, 2010). </w:t>
      </w:r>
      <w:r w:rsidRPr="00CC3C75">
        <w:rPr>
          <w:rFonts w:ascii="Times New Roman" w:eastAsia="Times New Roman" w:hAnsi="Times New Roman" w:hint="default"/>
          <w:sz w:val="24"/>
          <w:szCs w:val="24"/>
          <w:shd w:val="clear" w:color="auto" w:fill="FFFFFF"/>
        </w:rPr>
        <w:t>There are several types:</w:t>
      </w:r>
    </w:p>
    <w:p w14:paraId="5B9FAD97" w14:textId="77777777" w:rsidR="003A1611" w:rsidRPr="00F1473F" w:rsidRDefault="003A1611" w:rsidP="003A1611">
      <w:pPr>
        <w:spacing w:line="480" w:lineRule="auto"/>
        <w:jc w:val="both"/>
        <w:rPr>
          <w:rFonts w:ascii="Times New Roman" w:eastAsia="Times New Roman" w:hAnsi="Times New Roman" w:hint="default"/>
          <w:sz w:val="24"/>
        </w:rPr>
      </w:pPr>
      <w:r w:rsidRPr="00CC3C75">
        <w:rPr>
          <w:rFonts w:ascii="Times New Roman" w:eastAsia="Times New Roman" w:hAnsi="Times New Roman" w:hint="default"/>
          <w:i/>
          <w:sz w:val="24"/>
          <w:shd w:val="clear" w:color="auto" w:fill="FFFFFF"/>
        </w:rPr>
        <w:t>Frank breech:</w:t>
      </w:r>
      <w:r w:rsidRPr="00F1473F">
        <w:rPr>
          <w:rFonts w:ascii="Times New Roman" w:eastAsia="Times New Roman" w:hAnsi="Times New Roman" w:hint="default"/>
          <w:sz w:val="24"/>
          <w:shd w:val="clear" w:color="auto" w:fill="FFFFFF"/>
        </w:rPr>
        <w:t xml:space="preserve"> The fetal hips are flexed, and the knees extended (pike position).</w:t>
      </w:r>
    </w:p>
    <w:p w14:paraId="17D35CEA" w14:textId="77777777" w:rsidR="003A1611" w:rsidRPr="00F1473F" w:rsidRDefault="003A1611" w:rsidP="003A1611">
      <w:pPr>
        <w:shd w:val="clear" w:color="auto" w:fill="FFFFFF"/>
        <w:spacing w:after="90" w:line="480" w:lineRule="auto"/>
        <w:jc w:val="both"/>
        <w:rPr>
          <w:rFonts w:ascii="Times New Roman" w:eastAsia="Times New Roman" w:hAnsi="Times New Roman" w:hint="default"/>
          <w:sz w:val="24"/>
        </w:rPr>
      </w:pPr>
      <w:r w:rsidRPr="00CC3C75">
        <w:rPr>
          <w:rFonts w:ascii="Times New Roman" w:eastAsia="Times New Roman" w:hAnsi="Times New Roman" w:hint="default"/>
          <w:i/>
          <w:sz w:val="24"/>
          <w:shd w:val="clear" w:color="auto" w:fill="FFFFFF"/>
        </w:rPr>
        <w:t>Complete breech:</w:t>
      </w:r>
      <w:r w:rsidRPr="00F1473F">
        <w:rPr>
          <w:rFonts w:ascii="Times New Roman" w:eastAsia="Times New Roman" w:hAnsi="Times New Roman" w:hint="default"/>
          <w:sz w:val="24"/>
          <w:shd w:val="clear" w:color="auto" w:fill="FFFFFF"/>
        </w:rPr>
        <w:t xml:space="preserve"> The fetus seems to be sitting with hips and knees flexed.</w:t>
      </w:r>
    </w:p>
    <w:p w14:paraId="22A0356E" w14:textId="77777777" w:rsidR="003A1611" w:rsidRPr="00F1473F" w:rsidRDefault="003A1611" w:rsidP="003A1611">
      <w:pPr>
        <w:shd w:val="clear" w:color="auto" w:fill="FFFFFF"/>
        <w:spacing w:after="90" w:line="480" w:lineRule="auto"/>
        <w:jc w:val="both"/>
        <w:rPr>
          <w:rFonts w:ascii="Times New Roman" w:eastAsia="Times New Roman" w:hAnsi="Times New Roman" w:hint="default"/>
          <w:sz w:val="24"/>
        </w:rPr>
      </w:pPr>
      <w:r w:rsidRPr="00CC3C75">
        <w:rPr>
          <w:rFonts w:ascii="Times New Roman" w:eastAsia="Times New Roman" w:hAnsi="Times New Roman" w:hint="default"/>
          <w:i/>
          <w:sz w:val="24"/>
          <w:shd w:val="clear" w:color="auto" w:fill="FFFFFF"/>
        </w:rPr>
        <w:t>Single or double footling presentation:</w:t>
      </w:r>
      <w:r w:rsidRPr="00F1473F">
        <w:rPr>
          <w:rFonts w:ascii="Times New Roman" w:eastAsia="Times New Roman" w:hAnsi="Times New Roman" w:hint="default"/>
          <w:b/>
          <w:sz w:val="24"/>
          <w:shd w:val="clear" w:color="auto" w:fill="FFFFFF"/>
        </w:rPr>
        <w:t xml:space="preserve"> </w:t>
      </w:r>
      <w:r w:rsidRPr="00F1473F">
        <w:rPr>
          <w:rFonts w:ascii="Times New Roman" w:eastAsia="Times New Roman" w:hAnsi="Times New Roman" w:hint="default"/>
          <w:sz w:val="24"/>
          <w:shd w:val="clear" w:color="auto" w:fill="FFFFFF"/>
        </w:rPr>
        <w:t>One or both legs are completely extended and present before the buttocks.</w:t>
      </w:r>
    </w:p>
    <w:p w14:paraId="772E8E2E"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shd w:val="clear" w:color="auto" w:fill="FFFFFF"/>
        </w:rPr>
        <w:lastRenderedPageBreak/>
        <w:t>Breech presentation is a problem primarily because the presenting part is a poor dilating wedge, which can cause the head, which follows, to be trapped during delivery, often compressing the umbilical cord.</w:t>
      </w:r>
    </w:p>
    <w:p w14:paraId="50117704"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shd w:val="clear" w:color="auto" w:fill="FFFFFF"/>
        </w:rPr>
        <w:t>Umbilical cord compression may cause fetal hypoxemia. The fetal head is probably compressing the umbilical cord if the fetal umbilicus is visible at the introitus, particularly in primiparas whose pelvic tissues have not been dilated by previous deliveries.</w:t>
      </w:r>
    </w:p>
    <w:p w14:paraId="490FBB7B"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Predisposing factors for breech presentation include preterm labor, uterine abnormalities, and fetal anomalies (Philippe et al., 2015).</w:t>
      </w:r>
    </w:p>
    <w:p w14:paraId="7B982E27"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shd w:val="clear" w:color="auto" w:fill="FFFFFF"/>
        </w:rPr>
        <w:t xml:space="preserve">If delivery is vaginal, breech presentation may increase risk of birth trauma, dystocia, and perinatal death. </w:t>
      </w:r>
    </w:p>
    <w:p w14:paraId="182F9185"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External cephalic version (ECV) at term is associated with a significant reduction in non-cephalic births and CSD. A meta-analysis and review of RCTs recommends that women with a singleton breech, uncomplicated at 36wks, </w:t>
      </w:r>
      <w:r w:rsidRPr="00F1473F">
        <w:rPr>
          <w:rFonts w:ascii="Times New Roman" w:eastAsia="Times New Roman" w:hAnsi="Times New Roman" w:hint="default"/>
          <w:sz w:val="24"/>
        </w:rPr>
        <w:lastRenderedPageBreak/>
        <w:t xml:space="preserve">and not in labour, should be offered ECV. </w:t>
      </w:r>
      <w:r w:rsidRPr="00F1473F">
        <w:rPr>
          <w:rFonts w:ascii="Times New Roman" w:eastAsia="Times New Roman" w:hAnsi="Times New Roman" w:hint="default"/>
          <w:sz w:val="24"/>
          <w:shd w:val="clear" w:color="auto" w:fill="FFFFFF"/>
        </w:rPr>
        <w:t>A dose of a short-acting tocolytic (terbutaline 0.25 mg sc) may help some women. The success rate is about 50 to 75%.</w:t>
      </w:r>
      <w:r w:rsidRPr="00F1473F">
        <w:rPr>
          <w:rFonts w:ascii="Times New Roman" w:eastAsia="Times New Roman" w:hAnsi="Times New Roman" w:hint="default"/>
          <w:sz w:val="24"/>
        </w:rPr>
        <w:t xml:space="preserve">Those, for whom ECV is contraindicated or has been unsuccessful, should be offered elective CS as it reduces perinatal mortality and neonatal morbidity. Preemptive caesarean section has however been challenged as the preferred method of delivery of breech and vaginal breech delivery is no longer reserved for advanced labor or imminent delivery </w:t>
      </w:r>
      <w:r w:rsidRPr="00F1473F">
        <w:rPr>
          <w:rFonts w:ascii="Times New Roman" w:eastAsia="Times New Roman" w:hAnsi="Times New Roman" w:hint="default"/>
          <w:sz w:val="24"/>
          <w:szCs w:val="24"/>
        </w:rPr>
        <w:t>(</w:t>
      </w:r>
      <w:r w:rsidRPr="00F1473F">
        <w:rPr>
          <w:rFonts w:ascii="Times New Roman" w:eastAsia="Times New Roman" w:hAnsi="Times New Roman" w:hint="default"/>
          <w:sz w:val="24"/>
          <w:szCs w:val="24"/>
          <w:shd w:val="clear" w:color="auto" w:fill="FFFFFF"/>
        </w:rPr>
        <w:t>Julie S. Moldenhauer, MD, 2016).</w:t>
      </w:r>
    </w:p>
    <w:p w14:paraId="73EE5ED3" w14:textId="77777777" w:rsidR="003A1611" w:rsidRPr="00F1473F" w:rsidRDefault="003A1611" w:rsidP="003A1611">
      <w:pPr>
        <w:pStyle w:val="NormalWebCharChar"/>
        <w:spacing w:line="480" w:lineRule="auto"/>
        <w:jc w:val="both"/>
        <w:rPr>
          <w:rFonts w:eastAsia="Times New Roman" w:hint="default"/>
        </w:rPr>
      </w:pPr>
      <w:r w:rsidRPr="00F1473F">
        <w:rPr>
          <w:rFonts w:eastAsia="Times New Roman" w:hint="default"/>
        </w:rPr>
        <w:t xml:space="preserve">ACOG in July 2006, concluded that deciding which mode of delivery to use for a term breech baby should be dependent upon the clinician’s experience. Planned vaginal delivery may be a reasonable option if the choice is based on a specific protocol of care used within a hospital setting, which defines eligibility and management of labor. The patient must be informed that perinatal </w:t>
      </w:r>
      <w:r w:rsidRPr="00F1473F">
        <w:rPr>
          <w:rFonts w:eastAsia="Times New Roman" w:hint="default"/>
        </w:rPr>
        <w:lastRenderedPageBreak/>
        <w:t>and neonatal mortality, and short-term severe neonatal morbidity, may be higher. The patient must give informed consent (Catherine and Johanne, 2010).</w:t>
      </w:r>
    </w:p>
    <w:p w14:paraId="1AB8B7BF" w14:textId="77777777" w:rsidR="003A1611" w:rsidRDefault="003A1611" w:rsidP="003A1611">
      <w:pPr>
        <w:pStyle w:val="NormalWebCharChar"/>
        <w:spacing w:line="480" w:lineRule="auto"/>
        <w:rPr>
          <w:rFonts w:eastAsia="Times New Roman" w:hint="default"/>
          <w:shd w:val="clear" w:color="auto" w:fill="FFFFFF"/>
        </w:rPr>
      </w:pPr>
    </w:p>
    <w:p w14:paraId="3B6DCDDD" w14:textId="77777777" w:rsidR="003A1611" w:rsidRPr="00F1473F" w:rsidRDefault="003A1611" w:rsidP="003A1611">
      <w:pPr>
        <w:pStyle w:val="NormalWebCharChar"/>
        <w:spacing w:line="480" w:lineRule="auto"/>
        <w:rPr>
          <w:rFonts w:eastAsia="Times New Roman" w:hint="default"/>
          <w:shd w:val="clear" w:color="auto" w:fill="FFFFFF"/>
        </w:rPr>
      </w:pPr>
      <w:r>
        <w:rPr>
          <w:rFonts w:eastAsia="Times New Roman" w:hint="default"/>
          <w:shd w:val="clear" w:color="auto" w:fill="FFFFFF"/>
        </w:rPr>
        <w:t>If f</w:t>
      </w:r>
      <w:r w:rsidRPr="00F1473F">
        <w:rPr>
          <w:rFonts w:eastAsia="Times New Roman" w:hint="default"/>
          <w:shd w:val="clear" w:color="auto" w:fill="FFFFFF"/>
        </w:rPr>
        <w:t>etal position is transverse, with the fetal long axis oblique or perpendicular rather than par</w:t>
      </w:r>
      <w:r>
        <w:rPr>
          <w:rFonts w:eastAsia="Times New Roman" w:hint="default"/>
          <w:shd w:val="clear" w:color="auto" w:fill="FFFFFF"/>
        </w:rPr>
        <w:t>allel to the maternal long axis or s</w:t>
      </w:r>
      <w:r w:rsidRPr="00F1473F">
        <w:rPr>
          <w:rFonts w:eastAsia="Times New Roman" w:hint="default"/>
          <w:shd w:val="clear" w:color="auto" w:fill="FFFFFF"/>
        </w:rPr>
        <w:t>houlder-first presentation requires cesarean delivery unless the fetus is a second twin (</w:t>
      </w:r>
      <w:r w:rsidRPr="00F1473F">
        <w:rPr>
          <w:rFonts w:eastAsia="Times New Roman" w:hint="default"/>
        </w:rPr>
        <w:t>Catherine and Johanne, 2010).</w:t>
      </w:r>
    </w:p>
    <w:p w14:paraId="7E7F68F4" w14:textId="77777777" w:rsidR="003A1611" w:rsidRDefault="003A1611" w:rsidP="003A1611">
      <w:pPr>
        <w:pStyle w:val="NormalWebCharChar"/>
        <w:spacing w:line="480" w:lineRule="auto"/>
        <w:rPr>
          <w:rFonts w:eastAsia="Times New Roman" w:hint="default"/>
          <w:shd w:val="clear" w:color="auto" w:fill="FFFFFF"/>
        </w:rPr>
      </w:pPr>
    </w:p>
    <w:p w14:paraId="78EA5864" w14:textId="77777777" w:rsidR="003A1611" w:rsidRPr="00F1473F" w:rsidRDefault="003A1611" w:rsidP="003A1611">
      <w:pPr>
        <w:pStyle w:val="NormalWebCharChar"/>
        <w:spacing w:line="480" w:lineRule="auto"/>
        <w:rPr>
          <w:rFonts w:eastAsia="Times New Roman" w:hint="default"/>
          <w:shd w:val="clear" w:color="auto" w:fill="FFFFFF"/>
        </w:rPr>
      </w:pPr>
      <w:r w:rsidRPr="00F1473F">
        <w:rPr>
          <w:rFonts w:eastAsia="Times New Roman" w:hint="default"/>
          <w:shd w:val="clear" w:color="auto" w:fill="FFFFFF"/>
        </w:rPr>
        <w:t>Generally CSD is a very safe operation and complications that arise are not primarily due to the operation itself but are related to the indication for CSD. It does however pose a higher risk than does vaginal delivery.</w:t>
      </w:r>
    </w:p>
    <w:p w14:paraId="514DE8FE" w14:textId="77777777" w:rsidR="003A1611" w:rsidRPr="00F1473F" w:rsidRDefault="003A1611" w:rsidP="003A1611">
      <w:pPr>
        <w:pStyle w:val="NormalWebCharChar"/>
        <w:spacing w:line="480" w:lineRule="auto"/>
        <w:rPr>
          <w:rFonts w:eastAsia="Times New Roman" w:hint="default"/>
          <w:shd w:val="clear" w:color="auto" w:fill="FFFFFF"/>
        </w:rPr>
      </w:pPr>
      <w:r w:rsidRPr="00F1473F">
        <w:rPr>
          <w:rFonts w:eastAsia="Times New Roman" w:hint="default"/>
          <w:shd w:val="clear" w:color="auto" w:fill="FFFFFF"/>
        </w:rPr>
        <w:t xml:space="preserve">The most common complications include aspiration during induction of anesthesia since there is usually minimal time for patient preparation like starving. Nausea, vomiting and headache are also related to the anesthesia while </w:t>
      </w:r>
      <w:r w:rsidRPr="00F1473F">
        <w:rPr>
          <w:rFonts w:eastAsia="Times New Roman" w:hint="default"/>
          <w:shd w:val="clear" w:color="auto" w:fill="FFFFFF"/>
        </w:rPr>
        <w:lastRenderedPageBreak/>
        <w:t xml:space="preserve">ileus may set in especially where there is extensive handling of bowel. Postpartum hemorrhage occurs where blood loss exceeds 1000 mls. </w:t>
      </w:r>
    </w:p>
    <w:p w14:paraId="34F02B12" w14:textId="77777777" w:rsidR="003A1611" w:rsidRPr="00F1473F" w:rsidRDefault="003A1611" w:rsidP="003A1611">
      <w:pPr>
        <w:pStyle w:val="NormalWebCharChar"/>
        <w:spacing w:line="480" w:lineRule="auto"/>
        <w:rPr>
          <w:rFonts w:eastAsia="Times New Roman" w:hint="default"/>
          <w:shd w:val="clear" w:color="auto" w:fill="FFFFFF"/>
        </w:rPr>
      </w:pPr>
      <w:r w:rsidRPr="00F1473F">
        <w:rPr>
          <w:rFonts w:eastAsia="Times New Roman" w:hint="default"/>
          <w:shd w:val="clear" w:color="auto" w:fill="FFFFFF"/>
        </w:rPr>
        <w:t>Uterine, cervical or adjacent organ injury like the bladder, bowel occurs at about 12%. Nielsen and Hokegard noted 18.9% in emergency in comparison to 4.2% in elective CSD (medscape.com).</w:t>
      </w:r>
    </w:p>
    <w:p w14:paraId="7CB1205C" w14:textId="77777777" w:rsidR="003A1611" w:rsidRPr="00F1473F" w:rsidRDefault="003A1611" w:rsidP="003A1611">
      <w:pPr>
        <w:pStyle w:val="NormalWebCharChar"/>
        <w:spacing w:line="480" w:lineRule="auto"/>
        <w:jc w:val="both"/>
        <w:rPr>
          <w:rFonts w:eastAsia="Times New Roman" w:hint="default"/>
          <w:shd w:val="clear" w:color="auto" w:fill="FFFFFF"/>
        </w:rPr>
      </w:pPr>
      <w:r w:rsidRPr="00F1473F">
        <w:rPr>
          <w:rFonts w:eastAsia="Times New Roman" w:hint="default"/>
          <w:shd w:val="clear" w:color="auto" w:fill="FFFFFF"/>
        </w:rPr>
        <w:t>Post-operative wound sepsis may occur and incidence are lower with the use of prophylactic antibiotics. Thromboembolic events may also occur and should be prevented with the practice of thromboprophylaxis and early ambulation.</w:t>
      </w:r>
    </w:p>
    <w:p w14:paraId="32336CEC" w14:textId="77777777" w:rsidR="003A1611" w:rsidRPr="00F1473F" w:rsidRDefault="003A1611" w:rsidP="003A1611">
      <w:pPr>
        <w:pStyle w:val="NormalWebCharChar"/>
        <w:spacing w:line="480" w:lineRule="auto"/>
        <w:jc w:val="both"/>
        <w:rPr>
          <w:rFonts w:eastAsia="Times New Roman" w:hint="default"/>
          <w:shd w:val="clear" w:color="auto" w:fill="FFFFFF"/>
        </w:rPr>
      </w:pPr>
      <w:r w:rsidRPr="00F1473F">
        <w:rPr>
          <w:rFonts w:eastAsia="Times New Roman" w:hint="default"/>
          <w:shd w:val="clear" w:color="auto" w:fill="FFFFFF"/>
        </w:rPr>
        <w:t xml:space="preserve">These risks increase with each additional CSD and include uterine dehiscence, uterine rupture, placenta previa, placenta accreta, placenta increta, and placenta percreta in subsequent pregnancies that may necessitate hysterectomy (Erin </w:t>
      </w:r>
      <w:r w:rsidRPr="00F1473F">
        <w:rPr>
          <w:rFonts w:eastAsia="Times New Roman" w:hint="default"/>
          <w:i/>
          <w:iCs/>
          <w:shd w:val="clear" w:color="auto" w:fill="FFFFFF"/>
        </w:rPr>
        <w:t>et al.,2011).</w:t>
      </w:r>
    </w:p>
    <w:p w14:paraId="79E66B2E" w14:textId="77777777" w:rsidR="003A1611" w:rsidRPr="00B06AB8" w:rsidRDefault="003A1611" w:rsidP="003A1611">
      <w:pPr>
        <w:pStyle w:val="NormalWebCharChar"/>
        <w:spacing w:line="480" w:lineRule="auto"/>
        <w:jc w:val="both"/>
        <w:rPr>
          <w:rFonts w:eastAsia="Times New Roman" w:hint="default"/>
          <w:shd w:val="clear" w:color="auto" w:fill="FFFFFF"/>
        </w:rPr>
      </w:pPr>
      <w:r w:rsidRPr="00B06AB8">
        <w:rPr>
          <w:rFonts w:eastAsia="Times New Roman" w:hint="default"/>
          <w:shd w:val="clear" w:color="auto" w:fill="FFFFFF"/>
        </w:rPr>
        <w:t>Risks to t</w:t>
      </w:r>
      <w:r>
        <w:rPr>
          <w:rFonts w:eastAsia="Times New Roman" w:hint="default"/>
          <w:shd w:val="clear" w:color="auto" w:fill="FFFFFF"/>
        </w:rPr>
        <w:t>he i</w:t>
      </w:r>
      <w:r w:rsidRPr="00B06AB8">
        <w:rPr>
          <w:rFonts w:eastAsia="Times New Roman" w:hint="default"/>
          <w:shd w:val="clear" w:color="auto" w:fill="FFFFFF"/>
        </w:rPr>
        <w:t>nfant include</w:t>
      </w:r>
    </w:p>
    <w:p w14:paraId="17AAAE90" w14:textId="77777777" w:rsidR="003A1611" w:rsidRPr="00F1473F" w:rsidRDefault="003A1611" w:rsidP="003A1611">
      <w:pPr>
        <w:pStyle w:val="NormalWebCharChar"/>
        <w:numPr>
          <w:ilvl w:val="0"/>
          <w:numId w:val="17"/>
        </w:numPr>
        <w:spacing w:line="480" w:lineRule="auto"/>
        <w:jc w:val="both"/>
        <w:rPr>
          <w:rFonts w:eastAsia="Times New Roman" w:hint="default"/>
          <w:shd w:val="clear" w:color="auto" w:fill="FFFFFF"/>
        </w:rPr>
      </w:pPr>
      <w:r w:rsidRPr="00F1473F">
        <w:rPr>
          <w:rFonts w:eastAsia="Times New Roman" w:hint="default"/>
          <w:shd w:val="clear" w:color="auto" w:fill="FFFFFF"/>
        </w:rPr>
        <w:t>Injury during delivery occurs very rarely. The baby may be nicked or cut during the incision.</w:t>
      </w:r>
    </w:p>
    <w:p w14:paraId="09F77EB1" w14:textId="77777777" w:rsidR="003A1611" w:rsidRPr="00F1473F" w:rsidRDefault="003A1611" w:rsidP="003A1611">
      <w:pPr>
        <w:pStyle w:val="NormalWebCharChar"/>
        <w:numPr>
          <w:ilvl w:val="0"/>
          <w:numId w:val="17"/>
        </w:numPr>
        <w:spacing w:line="480" w:lineRule="auto"/>
        <w:jc w:val="both"/>
        <w:rPr>
          <w:rFonts w:eastAsia="Times New Roman" w:hint="default"/>
          <w:shd w:val="clear" w:color="auto" w:fill="FFFFFF"/>
        </w:rPr>
      </w:pPr>
      <w:r w:rsidRPr="00F1473F">
        <w:rPr>
          <w:rFonts w:eastAsia="Times New Roman" w:hint="default"/>
          <w:shd w:val="clear" w:color="auto" w:fill="FFFFFF"/>
        </w:rPr>
        <w:lastRenderedPageBreak/>
        <w:t>Low APGAR scores: can be a result of anesthesia, fetal distress before delivery or lack of stimulation during delivery. Vaginal birth offers natural stimulation during labor. Babies born by CSD are more likely to have lower APGAR scores than those born vaginally (</w:t>
      </w:r>
      <w:r w:rsidRPr="00F1473F">
        <w:rPr>
          <w:rFonts w:eastAsia="Times New Roman" w:hint="default"/>
          <w:szCs w:val="24"/>
        </w:rPr>
        <w:t xml:space="preserve">Gulzar </w:t>
      </w:r>
      <w:r w:rsidRPr="00F1473F">
        <w:rPr>
          <w:rFonts w:eastAsia="Times New Roman" w:hint="default"/>
          <w:i/>
          <w:iCs/>
          <w:szCs w:val="24"/>
        </w:rPr>
        <w:t>et al</w:t>
      </w:r>
      <w:r w:rsidRPr="00F1473F">
        <w:rPr>
          <w:rFonts w:eastAsia="Times New Roman" w:hint="default"/>
          <w:szCs w:val="24"/>
        </w:rPr>
        <w:t>.,2007)</w:t>
      </w:r>
      <w:r w:rsidRPr="00F1473F">
        <w:rPr>
          <w:rFonts w:eastAsia="Times New Roman" w:hint="default"/>
          <w:shd w:val="clear" w:color="auto" w:fill="FFFFFF"/>
        </w:rPr>
        <w:t>.</w:t>
      </w:r>
    </w:p>
    <w:p w14:paraId="76C3FE80" w14:textId="77777777" w:rsidR="003A1611" w:rsidRPr="00F1473F" w:rsidRDefault="003A1611" w:rsidP="003A1611">
      <w:pPr>
        <w:pStyle w:val="NormalWebCharChar"/>
        <w:numPr>
          <w:ilvl w:val="0"/>
          <w:numId w:val="17"/>
        </w:numPr>
        <w:spacing w:line="480" w:lineRule="auto"/>
        <w:jc w:val="both"/>
        <w:rPr>
          <w:rFonts w:eastAsia="Times New Roman" w:hint="default"/>
          <w:shd w:val="clear" w:color="auto" w:fill="FFFFFF"/>
        </w:rPr>
      </w:pPr>
      <w:r w:rsidRPr="00F1473F">
        <w:rPr>
          <w:rFonts w:eastAsia="Times New Roman" w:hint="default"/>
          <w:shd w:val="clear" w:color="auto" w:fill="FFFFFF"/>
        </w:rPr>
        <w:t>Prematurity in cases of miscalculated dates or delivery before 39 weeks of gestation.</w:t>
      </w:r>
    </w:p>
    <w:p w14:paraId="5807692A" w14:textId="77777777" w:rsidR="003A1611" w:rsidRPr="00F1473F" w:rsidRDefault="003A1611" w:rsidP="003A1611">
      <w:pPr>
        <w:pStyle w:val="NormalWebCharChar"/>
        <w:spacing w:line="480" w:lineRule="auto"/>
        <w:jc w:val="both"/>
        <w:rPr>
          <w:rFonts w:eastAsia="Arial" w:hint="default"/>
        </w:rPr>
      </w:pPr>
      <w:r w:rsidRPr="00F1473F">
        <w:rPr>
          <w:rFonts w:eastAsia="Arial" w:hint="default"/>
        </w:rPr>
        <w:t>In 1952 Virgin Apgar, an anesthesiologist, proposed her score as a means of assessing the immediate postpartum condition of infants to assess the effects of obstetric anesthesia (</w:t>
      </w:r>
      <w:r w:rsidRPr="00F1473F">
        <w:rPr>
          <w:rStyle w:val="HTMLCite"/>
          <w:rFonts w:eastAsia="Times New Roman" w:hint="eastAsia"/>
          <w:i w:val="0"/>
          <w:szCs w:val="24"/>
          <w:shd w:val="clear" w:color="auto" w:fill="FFFFFF"/>
        </w:rPr>
        <w:t>Pearce JM 2005)</w:t>
      </w:r>
      <w:r w:rsidRPr="00F1473F">
        <w:rPr>
          <w:rFonts w:eastAsia="Arial" w:hint="default"/>
        </w:rPr>
        <w:t>. The test is generally done at one and five minutes following delivery and may be repeated at ten, fifteen minutes or later if the score remains poor or maternal condition deteriorates. Low APGAR scores below 3 may be indicative of longer term neurological damage that may increase the risk of cerebral palsy. A good APGAR score doesn’t however guarantee a healthy baby as it doesn’t screen for all possible complications like chromosomal abnormalities.</w:t>
      </w:r>
    </w:p>
    <w:p w14:paraId="2F5A430E" w14:textId="77777777" w:rsidR="00D94BA4" w:rsidRDefault="00D94BA4">
      <w:pPr>
        <w:rPr>
          <w:rFonts w:ascii="Times New Roman" w:hAnsi="Times New Roman" w:hint="default"/>
          <w:b/>
          <w:sz w:val="24"/>
        </w:rPr>
      </w:pPr>
      <w:r>
        <w:rPr>
          <w:rFonts w:hint="default"/>
        </w:rPr>
        <w:lastRenderedPageBreak/>
        <w:br w:type="page"/>
      </w:r>
    </w:p>
    <w:p w14:paraId="34CB3EE9" w14:textId="77777777" w:rsidR="003A1611" w:rsidRPr="00F1473F" w:rsidRDefault="003A1611" w:rsidP="003A1611">
      <w:pPr>
        <w:pStyle w:val="Heading5"/>
        <w:spacing w:line="360" w:lineRule="auto"/>
        <w:rPr>
          <w:rFonts w:hint="default"/>
        </w:rPr>
      </w:pPr>
      <w:bookmarkStart w:id="45" w:name="_Toc482887582"/>
      <w:r w:rsidRPr="00F1473F">
        <w:rPr>
          <w:rFonts w:hint="default"/>
        </w:rPr>
        <w:lastRenderedPageBreak/>
        <w:t>Table 1. AGAR SCORE CRITERIA</w:t>
      </w:r>
      <w:bookmarkEnd w:id="45"/>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4"/>
        <w:gridCol w:w="2218"/>
        <w:gridCol w:w="2219"/>
        <w:gridCol w:w="1677"/>
      </w:tblGrid>
      <w:tr w:rsidR="003A1611" w:rsidRPr="00F1473F" w14:paraId="556BC792" w14:textId="77777777" w:rsidTr="006A6C48">
        <w:trPr>
          <w:trHeight w:val="435"/>
        </w:trPr>
        <w:tc>
          <w:tcPr>
            <w:tcW w:w="1824" w:type="dxa"/>
            <w:vMerge w:val="restart"/>
            <w:tcBorders>
              <w:top w:val="single" w:sz="4" w:space="0" w:color="000000"/>
              <w:left w:val="single" w:sz="4" w:space="0" w:color="000000"/>
              <w:bottom w:val="single" w:sz="4" w:space="0" w:color="000000"/>
              <w:right w:val="single" w:sz="4" w:space="0" w:color="000000"/>
            </w:tcBorders>
          </w:tcPr>
          <w:p w14:paraId="74394DC7" w14:textId="77777777" w:rsidR="003A1611" w:rsidRPr="00F1473F" w:rsidRDefault="003A1611" w:rsidP="004C076B">
            <w:pPr>
              <w:pStyle w:val="NormalWebCharChar"/>
              <w:spacing w:line="480" w:lineRule="auto"/>
              <w:rPr>
                <w:rFonts w:eastAsia="Arial" w:hint="default"/>
              </w:rPr>
            </w:pPr>
            <w:r w:rsidRPr="00F1473F">
              <w:rPr>
                <w:rFonts w:eastAsia="Arial" w:hint="default"/>
              </w:rPr>
              <w:t>CRITERIA</w:t>
            </w:r>
          </w:p>
        </w:tc>
        <w:tc>
          <w:tcPr>
            <w:tcW w:w="6114" w:type="dxa"/>
            <w:gridSpan w:val="3"/>
            <w:tcBorders>
              <w:top w:val="single" w:sz="4" w:space="0" w:color="000000"/>
              <w:left w:val="single" w:sz="4" w:space="0" w:color="000000"/>
              <w:bottom w:val="single" w:sz="4" w:space="0" w:color="auto"/>
              <w:right w:val="single" w:sz="4" w:space="0" w:color="auto"/>
            </w:tcBorders>
          </w:tcPr>
          <w:p w14:paraId="5569C307" w14:textId="77777777" w:rsidR="003A1611" w:rsidRPr="00F1473F" w:rsidRDefault="003A1611" w:rsidP="004C076B">
            <w:pPr>
              <w:pStyle w:val="NormalWebCharChar"/>
              <w:spacing w:line="480" w:lineRule="auto"/>
              <w:rPr>
                <w:rFonts w:eastAsia="Arial" w:hint="default"/>
              </w:rPr>
            </w:pPr>
            <w:r w:rsidRPr="00F1473F">
              <w:rPr>
                <w:rFonts w:eastAsia="Arial" w:hint="default"/>
              </w:rPr>
              <w:t xml:space="preserve">                                 SCORE</w:t>
            </w:r>
          </w:p>
        </w:tc>
      </w:tr>
      <w:tr w:rsidR="003A1611" w:rsidRPr="00F1473F" w14:paraId="221DCC02" w14:textId="77777777" w:rsidTr="006A6C48">
        <w:trPr>
          <w:trHeight w:val="375"/>
        </w:trPr>
        <w:tc>
          <w:tcPr>
            <w:tcW w:w="1824" w:type="dxa"/>
            <w:vMerge/>
            <w:tcBorders>
              <w:top w:val="single" w:sz="4" w:space="0" w:color="000000"/>
              <w:left w:val="single" w:sz="4" w:space="0" w:color="000000"/>
              <w:bottom w:val="single" w:sz="4" w:space="0" w:color="000000"/>
              <w:right w:val="single" w:sz="4" w:space="0" w:color="000000"/>
            </w:tcBorders>
          </w:tcPr>
          <w:p w14:paraId="22D418B0" w14:textId="77777777" w:rsidR="003A1611" w:rsidRPr="00F1473F" w:rsidRDefault="003A1611" w:rsidP="004C076B">
            <w:pPr>
              <w:pStyle w:val="NormalWebCharChar"/>
              <w:spacing w:line="480" w:lineRule="auto"/>
              <w:rPr>
                <w:rFonts w:eastAsia="Arial" w:hint="default"/>
              </w:rPr>
            </w:pPr>
          </w:p>
        </w:tc>
        <w:tc>
          <w:tcPr>
            <w:tcW w:w="2218" w:type="dxa"/>
            <w:tcBorders>
              <w:top w:val="single" w:sz="4" w:space="0" w:color="auto"/>
              <w:left w:val="single" w:sz="4" w:space="0" w:color="000000"/>
              <w:bottom w:val="single" w:sz="4" w:space="0" w:color="000000"/>
              <w:right w:val="single" w:sz="4" w:space="0" w:color="auto"/>
            </w:tcBorders>
          </w:tcPr>
          <w:p w14:paraId="3DC3D9F3" w14:textId="77777777" w:rsidR="003A1611" w:rsidRPr="00F1473F" w:rsidRDefault="003A1611" w:rsidP="004C076B">
            <w:pPr>
              <w:pStyle w:val="NormalWebCharChar"/>
              <w:spacing w:line="480" w:lineRule="auto"/>
              <w:rPr>
                <w:rFonts w:eastAsia="Arial" w:hint="default"/>
              </w:rPr>
            </w:pPr>
            <w:r w:rsidRPr="00F1473F">
              <w:rPr>
                <w:rFonts w:eastAsia="Arial" w:hint="default"/>
              </w:rPr>
              <w:t>0</w:t>
            </w:r>
          </w:p>
        </w:tc>
        <w:tc>
          <w:tcPr>
            <w:tcW w:w="2219" w:type="dxa"/>
            <w:tcBorders>
              <w:top w:val="single" w:sz="4" w:space="0" w:color="auto"/>
              <w:left w:val="single" w:sz="4" w:space="0" w:color="000000"/>
              <w:bottom w:val="single" w:sz="4" w:space="0" w:color="000000"/>
              <w:right w:val="single" w:sz="4" w:space="0" w:color="auto"/>
            </w:tcBorders>
          </w:tcPr>
          <w:p w14:paraId="1D8D1A18" w14:textId="77777777" w:rsidR="003A1611" w:rsidRPr="00F1473F" w:rsidRDefault="003A1611" w:rsidP="004C076B">
            <w:pPr>
              <w:pStyle w:val="NormalWebCharChar"/>
              <w:spacing w:line="480" w:lineRule="auto"/>
              <w:rPr>
                <w:rFonts w:eastAsia="Arial" w:hint="default"/>
              </w:rPr>
            </w:pPr>
            <w:r w:rsidRPr="00F1473F">
              <w:rPr>
                <w:rFonts w:eastAsia="Arial" w:hint="default"/>
              </w:rPr>
              <w:t>1</w:t>
            </w:r>
          </w:p>
        </w:tc>
        <w:tc>
          <w:tcPr>
            <w:tcW w:w="1677" w:type="dxa"/>
            <w:tcBorders>
              <w:top w:val="single" w:sz="4" w:space="0" w:color="auto"/>
              <w:left w:val="single" w:sz="4" w:space="0" w:color="000000"/>
              <w:bottom w:val="single" w:sz="4" w:space="0" w:color="000000"/>
              <w:right w:val="single" w:sz="4" w:space="0" w:color="auto"/>
            </w:tcBorders>
          </w:tcPr>
          <w:p w14:paraId="492EC3E4" w14:textId="77777777" w:rsidR="003A1611" w:rsidRPr="00F1473F" w:rsidRDefault="003A1611" w:rsidP="004C076B">
            <w:pPr>
              <w:pStyle w:val="NormalWebCharChar"/>
              <w:spacing w:line="480" w:lineRule="auto"/>
              <w:rPr>
                <w:rFonts w:eastAsia="Arial" w:hint="default"/>
              </w:rPr>
            </w:pPr>
            <w:r w:rsidRPr="00F1473F">
              <w:rPr>
                <w:rFonts w:eastAsia="Arial" w:hint="default"/>
              </w:rPr>
              <w:t>2</w:t>
            </w:r>
          </w:p>
        </w:tc>
      </w:tr>
      <w:tr w:rsidR="003A1611" w:rsidRPr="00F1473F" w14:paraId="2B1E8BAA" w14:textId="77777777" w:rsidTr="006A6C48">
        <w:tc>
          <w:tcPr>
            <w:tcW w:w="1824" w:type="dxa"/>
            <w:tcBorders>
              <w:top w:val="single" w:sz="4" w:space="0" w:color="000000"/>
              <w:left w:val="single" w:sz="4" w:space="0" w:color="000000"/>
              <w:bottom w:val="single" w:sz="4" w:space="0" w:color="000000"/>
              <w:right w:val="single" w:sz="4" w:space="0" w:color="000000"/>
            </w:tcBorders>
          </w:tcPr>
          <w:p w14:paraId="6C283BD2" w14:textId="77777777" w:rsidR="003A1611" w:rsidRPr="00F1473F" w:rsidRDefault="003A1611" w:rsidP="004C076B">
            <w:pPr>
              <w:pStyle w:val="NormalWebCharChar"/>
              <w:spacing w:line="480" w:lineRule="auto"/>
              <w:rPr>
                <w:rFonts w:eastAsia="Arial" w:hint="default"/>
              </w:rPr>
            </w:pPr>
            <w:r w:rsidRPr="00F1473F">
              <w:rPr>
                <w:rFonts w:eastAsia="Arial" w:hint="default"/>
              </w:rPr>
              <w:t>Appearance (A)</w:t>
            </w:r>
          </w:p>
        </w:tc>
        <w:tc>
          <w:tcPr>
            <w:tcW w:w="2218" w:type="dxa"/>
            <w:tcBorders>
              <w:top w:val="single" w:sz="4" w:space="0" w:color="000000"/>
              <w:left w:val="single" w:sz="4" w:space="0" w:color="000000"/>
              <w:bottom w:val="single" w:sz="4" w:space="0" w:color="000000"/>
              <w:right w:val="single" w:sz="4" w:space="0" w:color="000000"/>
            </w:tcBorders>
          </w:tcPr>
          <w:p w14:paraId="5E8BD1FC" w14:textId="77777777" w:rsidR="003A1611" w:rsidRPr="00F1473F" w:rsidRDefault="003A1611" w:rsidP="004C076B">
            <w:pPr>
              <w:pStyle w:val="NormalWebCharChar"/>
              <w:spacing w:line="480" w:lineRule="auto"/>
              <w:rPr>
                <w:rFonts w:eastAsia="Arial" w:hint="default"/>
              </w:rPr>
            </w:pPr>
            <w:r w:rsidRPr="00F1473F">
              <w:rPr>
                <w:rFonts w:eastAsia="Arial" w:hint="default"/>
              </w:rPr>
              <w:t>Blue or pale all over</w:t>
            </w:r>
          </w:p>
        </w:tc>
        <w:tc>
          <w:tcPr>
            <w:tcW w:w="2219" w:type="dxa"/>
            <w:tcBorders>
              <w:top w:val="single" w:sz="4" w:space="0" w:color="000000"/>
              <w:left w:val="single" w:sz="4" w:space="0" w:color="000000"/>
              <w:bottom w:val="single" w:sz="4" w:space="0" w:color="000000"/>
              <w:right w:val="single" w:sz="4" w:space="0" w:color="auto"/>
            </w:tcBorders>
          </w:tcPr>
          <w:p w14:paraId="3503A390" w14:textId="77777777" w:rsidR="003A1611" w:rsidRPr="00F1473F" w:rsidRDefault="003A1611" w:rsidP="004C076B">
            <w:pPr>
              <w:pStyle w:val="NormalWebCharChar"/>
              <w:spacing w:line="480" w:lineRule="auto"/>
              <w:rPr>
                <w:rFonts w:eastAsia="Arial" w:hint="default"/>
              </w:rPr>
            </w:pPr>
            <w:r w:rsidRPr="00F1473F">
              <w:rPr>
                <w:rFonts w:eastAsia="Arial" w:hint="default"/>
              </w:rPr>
              <w:t>Body pink</w:t>
            </w:r>
          </w:p>
          <w:p w14:paraId="67A69E2E" w14:textId="77777777" w:rsidR="003A1611" w:rsidRPr="00F1473F" w:rsidRDefault="003A1611" w:rsidP="004C076B">
            <w:pPr>
              <w:pStyle w:val="NormalWebCharChar"/>
              <w:spacing w:line="480" w:lineRule="auto"/>
              <w:rPr>
                <w:rFonts w:eastAsia="Arial" w:hint="default"/>
              </w:rPr>
            </w:pPr>
            <w:r w:rsidRPr="00F1473F">
              <w:rPr>
                <w:rFonts w:eastAsia="Arial" w:hint="default"/>
              </w:rPr>
              <w:t>Blue extremities (acrocyanosis)</w:t>
            </w:r>
          </w:p>
        </w:tc>
        <w:tc>
          <w:tcPr>
            <w:tcW w:w="1677" w:type="dxa"/>
            <w:tcBorders>
              <w:top w:val="single" w:sz="4" w:space="0" w:color="000000"/>
              <w:left w:val="single" w:sz="4" w:space="0" w:color="auto"/>
              <w:bottom w:val="single" w:sz="4" w:space="0" w:color="000000"/>
              <w:right w:val="single" w:sz="4" w:space="0" w:color="000000"/>
            </w:tcBorders>
          </w:tcPr>
          <w:p w14:paraId="7E0F46DD" w14:textId="77777777" w:rsidR="003A1611" w:rsidRPr="00F1473F" w:rsidRDefault="003A1611" w:rsidP="004C076B">
            <w:pPr>
              <w:pStyle w:val="NormalWebCharChar"/>
              <w:spacing w:line="480" w:lineRule="auto"/>
              <w:rPr>
                <w:rFonts w:eastAsia="Arial" w:hint="default"/>
              </w:rPr>
            </w:pPr>
            <w:r w:rsidRPr="00F1473F">
              <w:rPr>
                <w:rFonts w:eastAsia="Arial" w:hint="default"/>
              </w:rPr>
              <w:t>Pink body and extremities</w:t>
            </w:r>
          </w:p>
        </w:tc>
      </w:tr>
      <w:tr w:rsidR="003A1611" w:rsidRPr="00F1473F" w14:paraId="5560F0C1" w14:textId="77777777" w:rsidTr="006A6C48">
        <w:tc>
          <w:tcPr>
            <w:tcW w:w="1824" w:type="dxa"/>
            <w:tcBorders>
              <w:top w:val="single" w:sz="4" w:space="0" w:color="000000"/>
              <w:left w:val="single" w:sz="4" w:space="0" w:color="000000"/>
              <w:bottom w:val="single" w:sz="4" w:space="0" w:color="000000"/>
              <w:right w:val="single" w:sz="4" w:space="0" w:color="000000"/>
            </w:tcBorders>
          </w:tcPr>
          <w:p w14:paraId="4DE0CA81" w14:textId="77777777" w:rsidR="003A1611" w:rsidRPr="00F1473F" w:rsidRDefault="003A1611" w:rsidP="004C076B">
            <w:pPr>
              <w:pStyle w:val="NormalWebCharChar"/>
              <w:spacing w:line="480" w:lineRule="auto"/>
              <w:rPr>
                <w:rFonts w:eastAsia="Arial" w:hint="default"/>
              </w:rPr>
            </w:pPr>
            <w:r w:rsidRPr="00F1473F">
              <w:rPr>
                <w:rFonts w:eastAsia="Arial" w:hint="default"/>
              </w:rPr>
              <w:t>Pulse (P)</w:t>
            </w:r>
          </w:p>
        </w:tc>
        <w:tc>
          <w:tcPr>
            <w:tcW w:w="2218" w:type="dxa"/>
            <w:tcBorders>
              <w:top w:val="single" w:sz="4" w:space="0" w:color="000000"/>
              <w:left w:val="single" w:sz="4" w:space="0" w:color="000000"/>
              <w:bottom w:val="single" w:sz="4" w:space="0" w:color="000000"/>
              <w:right w:val="single" w:sz="4" w:space="0" w:color="000000"/>
            </w:tcBorders>
          </w:tcPr>
          <w:p w14:paraId="43C59739" w14:textId="77777777" w:rsidR="003A1611" w:rsidRPr="00F1473F" w:rsidRDefault="003A1611" w:rsidP="004C076B">
            <w:pPr>
              <w:pStyle w:val="NormalWebCharChar"/>
              <w:spacing w:line="480" w:lineRule="auto"/>
              <w:rPr>
                <w:rFonts w:eastAsia="Arial" w:hint="default"/>
              </w:rPr>
            </w:pPr>
            <w:r w:rsidRPr="00F1473F">
              <w:rPr>
                <w:rFonts w:eastAsia="Arial" w:hint="default"/>
              </w:rPr>
              <w:t>absent</w:t>
            </w:r>
          </w:p>
        </w:tc>
        <w:tc>
          <w:tcPr>
            <w:tcW w:w="2219" w:type="dxa"/>
            <w:tcBorders>
              <w:top w:val="single" w:sz="4" w:space="0" w:color="000000"/>
              <w:left w:val="single" w:sz="4" w:space="0" w:color="000000"/>
              <w:bottom w:val="single" w:sz="4" w:space="0" w:color="000000"/>
              <w:right w:val="single" w:sz="4" w:space="0" w:color="auto"/>
            </w:tcBorders>
          </w:tcPr>
          <w:p w14:paraId="0E472FD1" w14:textId="77777777" w:rsidR="003A1611" w:rsidRPr="00F1473F" w:rsidRDefault="003A1611" w:rsidP="004C076B">
            <w:pPr>
              <w:pStyle w:val="NormalWebCharChar"/>
              <w:spacing w:line="480" w:lineRule="auto"/>
              <w:rPr>
                <w:rFonts w:eastAsia="Arial" w:hint="default"/>
              </w:rPr>
            </w:pPr>
            <w:r w:rsidRPr="00F1473F">
              <w:rPr>
                <w:rFonts w:eastAsia="Arial" w:hint="default"/>
              </w:rPr>
              <w:t>&lt;100/min</w:t>
            </w:r>
          </w:p>
        </w:tc>
        <w:tc>
          <w:tcPr>
            <w:tcW w:w="1677" w:type="dxa"/>
            <w:tcBorders>
              <w:top w:val="single" w:sz="4" w:space="0" w:color="000000"/>
              <w:left w:val="single" w:sz="4" w:space="0" w:color="auto"/>
              <w:bottom w:val="single" w:sz="4" w:space="0" w:color="000000"/>
              <w:right w:val="single" w:sz="4" w:space="0" w:color="000000"/>
            </w:tcBorders>
          </w:tcPr>
          <w:p w14:paraId="5C020AB0" w14:textId="77777777" w:rsidR="003A1611" w:rsidRPr="00F1473F" w:rsidRDefault="003A1611" w:rsidP="004C076B">
            <w:pPr>
              <w:pStyle w:val="NormalWebCharChar"/>
              <w:spacing w:line="480" w:lineRule="auto"/>
              <w:rPr>
                <w:rFonts w:eastAsia="Arial" w:hint="default"/>
              </w:rPr>
            </w:pPr>
            <w:r w:rsidRPr="00F1473F">
              <w:rPr>
                <w:rFonts w:eastAsia="Arial" w:hint="default"/>
              </w:rPr>
              <w:t>&gt;100/min</w:t>
            </w:r>
          </w:p>
        </w:tc>
      </w:tr>
      <w:tr w:rsidR="003A1611" w:rsidRPr="00F1473F" w14:paraId="24FB3656" w14:textId="77777777" w:rsidTr="006A6C48">
        <w:tc>
          <w:tcPr>
            <w:tcW w:w="1824" w:type="dxa"/>
            <w:tcBorders>
              <w:top w:val="single" w:sz="4" w:space="0" w:color="000000"/>
              <w:left w:val="single" w:sz="4" w:space="0" w:color="000000"/>
              <w:bottom w:val="single" w:sz="4" w:space="0" w:color="000000"/>
              <w:right w:val="single" w:sz="4" w:space="0" w:color="000000"/>
            </w:tcBorders>
          </w:tcPr>
          <w:p w14:paraId="03010EC2" w14:textId="77777777" w:rsidR="003A1611" w:rsidRPr="00F1473F" w:rsidRDefault="003A1611" w:rsidP="004C076B">
            <w:pPr>
              <w:pStyle w:val="NormalWebCharChar"/>
              <w:spacing w:line="480" w:lineRule="auto"/>
              <w:rPr>
                <w:rFonts w:eastAsia="Arial" w:hint="default"/>
              </w:rPr>
            </w:pPr>
            <w:r w:rsidRPr="00F1473F">
              <w:rPr>
                <w:rFonts w:eastAsia="Arial" w:hint="default"/>
              </w:rPr>
              <w:t>Grimace (G)</w:t>
            </w:r>
          </w:p>
        </w:tc>
        <w:tc>
          <w:tcPr>
            <w:tcW w:w="2218" w:type="dxa"/>
            <w:tcBorders>
              <w:top w:val="single" w:sz="4" w:space="0" w:color="000000"/>
              <w:left w:val="single" w:sz="4" w:space="0" w:color="000000"/>
              <w:bottom w:val="single" w:sz="4" w:space="0" w:color="000000"/>
              <w:right w:val="single" w:sz="4" w:space="0" w:color="000000"/>
            </w:tcBorders>
          </w:tcPr>
          <w:p w14:paraId="5A9FD881" w14:textId="77777777" w:rsidR="003A1611" w:rsidRPr="00F1473F" w:rsidRDefault="003A1611" w:rsidP="004C076B">
            <w:pPr>
              <w:pStyle w:val="NormalWebCharChar"/>
              <w:spacing w:line="480" w:lineRule="auto"/>
              <w:rPr>
                <w:rFonts w:eastAsia="Arial" w:hint="default"/>
              </w:rPr>
            </w:pPr>
            <w:r w:rsidRPr="00F1473F">
              <w:rPr>
                <w:rFonts w:eastAsia="Arial" w:hint="default"/>
              </w:rPr>
              <w:t>No response to stimulation</w:t>
            </w:r>
          </w:p>
        </w:tc>
        <w:tc>
          <w:tcPr>
            <w:tcW w:w="2219" w:type="dxa"/>
            <w:tcBorders>
              <w:top w:val="single" w:sz="4" w:space="0" w:color="000000"/>
              <w:left w:val="single" w:sz="4" w:space="0" w:color="000000"/>
              <w:bottom w:val="single" w:sz="4" w:space="0" w:color="000000"/>
              <w:right w:val="single" w:sz="4" w:space="0" w:color="auto"/>
            </w:tcBorders>
          </w:tcPr>
          <w:p w14:paraId="4141B744" w14:textId="77777777" w:rsidR="003A1611" w:rsidRPr="00F1473F" w:rsidRDefault="003A1611" w:rsidP="004C076B">
            <w:pPr>
              <w:pStyle w:val="NormalWebCharChar"/>
              <w:spacing w:line="480" w:lineRule="auto"/>
              <w:rPr>
                <w:rFonts w:eastAsia="Arial" w:hint="default"/>
              </w:rPr>
            </w:pPr>
            <w:r w:rsidRPr="00F1473F">
              <w:rPr>
                <w:rFonts w:eastAsia="Arial" w:hint="default"/>
              </w:rPr>
              <w:t>Grimace on suction or aggressive stimulation</w:t>
            </w:r>
          </w:p>
        </w:tc>
        <w:tc>
          <w:tcPr>
            <w:tcW w:w="1677" w:type="dxa"/>
            <w:tcBorders>
              <w:top w:val="single" w:sz="4" w:space="0" w:color="000000"/>
              <w:left w:val="single" w:sz="4" w:space="0" w:color="auto"/>
              <w:bottom w:val="single" w:sz="4" w:space="0" w:color="000000"/>
              <w:right w:val="single" w:sz="4" w:space="0" w:color="000000"/>
            </w:tcBorders>
          </w:tcPr>
          <w:p w14:paraId="1120737D" w14:textId="77777777" w:rsidR="003A1611" w:rsidRPr="00F1473F" w:rsidRDefault="003A1611" w:rsidP="004C076B">
            <w:pPr>
              <w:pStyle w:val="NormalWebCharChar"/>
              <w:spacing w:line="480" w:lineRule="auto"/>
              <w:rPr>
                <w:rFonts w:eastAsia="Arial" w:hint="default"/>
              </w:rPr>
            </w:pPr>
            <w:r w:rsidRPr="00F1473F">
              <w:rPr>
                <w:rFonts w:eastAsia="Arial" w:hint="default"/>
              </w:rPr>
              <w:t>Cry on stimulation</w:t>
            </w:r>
          </w:p>
        </w:tc>
      </w:tr>
      <w:tr w:rsidR="003A1611" w:rsidRPr="00F1473F" w14:paraId="0B2F1DAD" w14:textId="77777777" w:rsidTr="006A6C48">
        <w:tc>
          <w:tcPr>
            <w:tcW w:w="1824" w:type="dxa"/>
            <w:tcBorders>
              <w:top w:val="single" w:sz="4" w:space="0" w:color="000000"/>
              <w:left w:val="single" w:sz="4" w:space="0" w:color="000000"/>
              <w:bottom w:val="single" w:sz="4" w:space="0" w:color="000000"/>
              <w:right w:val="single" w:sz="4" w:space="0" w:color="000000"/>
            </w:tcBorders>
          </w:tcPr>
          <w:p w14:paraId="5460565C" w14:textId="77777777" w:rsidR="003A1611" w:rsidRPr="00F1473F" w:rsidRDefault="003A1611" w:rsidP="004C076B">
            <w:pPr>
              <w:pStyle w:val="NormalWebCharChar"/>
              <w:spacing w:line="480" w:lineRule="auto"/>
              <w:rPr>
                <w:rFonts w:eastAsia="Arial" w:hint="default"/>
              </w:rPr>
            </w:pPr>
            <w:r w:rsidRPr="00F1473F">
              <w:rPr>
                <w:rFonts w:eastAsia="Arial" w:hint="default"/>
              </w:rPr>
              <w:t>Activity (A)</w:t>
            </w:r>
          </w:p>
        </w:tc>
        <w:tc>
          <w:tcPr>
            <w:tcW w:w="2218" w:type="dxa"/>
            <w:tcBorders>
              <w:top w:val="single" w:sz="4" w:space="0" w:color="000000"/>
              <w:left w:val="single" w:sz="4" w:space="0" w:color="000000"/>
              <w:bottom w:val="single" w:sz="4" w:space="0" w:color="000000"/>
              <w:right w:val="single" w:sz="4" w:space="0" w:color="000000"/>
            </w:tcBorders>
          </w:tcPr>
          <w:p w14:paraId="0EDDEE74" w14:textId="77777777" w:rsidR="003A1611" w:rsidRPr="00F1473F" w:rsidRDefault="003A1611" w:rsidP="004C076B">
            <w:pPr>
              <w:pStyle w:val="NormalWebCharChar"/>
              <w:spacing w:line="480" w:lineRule="auto"/>
              <w:rPr>
                <w:rFonts w:eastAsia="Arial" w:hint="default"/>
              </w:rPr>
            </w:pPr>
            <w:r w:rsidRPr="00F1473F">
              <w:rPr>
                <w:rFonts w:eastAsia="Arial" w:hint="default"/>
              </w:rPr>
              <w:t>None</w:t>
            </w:r>
          </w:p>
        </w:tc>
        <w:tc>
          <w:tcPr>
            <w:tcW w:w="2219" w:type="dxa"/>
            <w:tcBorders>
              <w:top w:val="single" w:sz="4" w:space="0" w:color="000000"/>
              <w:left w:val="single" w:sz="4" w:space="0" w:color="000000"/>
              <w:bottom w:val="single" w:sz="4" w:space="0" w:color="000000"/>
              <w:right w:val="single" w:sz="4" w:space="0" w:color="auto"/>
            </w:tcBorders>
          </w:tcPr>
          <w:p w14:paraId="7311823F" w14:textId="77777777" w:rsidR="003A1611" w:rsidRPr="00F1473F" w:rsidRDefault="003A1611" w:rsidP="004C076B">
            <w:pPr>
              <w:pStyle w:val="NormalWebCharChar"/>
              <w:spacing w:line="480" w:lineRule="auto"/>
              <w:rPr>
                <w:rFonts w:eastAsia="Arial" w:hint="default"/>
              </w:rPr>
            </w:pPr>
            <w:r w:rsidRPr="00F1473F">
              <w:rPr>
                <w:rFonts w:eastAsia="Arial" w:hint="default"/>
              </w:rPr>
              <w:t>Some flexion</w:t>
            </w:r>
          </w:p>
        </w:tc>
        <w:tc>
          <w:tcPr>
            <w:tcW w:w="1677" w:type="dxa"/>
            <w:tcBorders>
              <w:top w:val="single" w:sz="4" w:space="0" w:color="000000"/>
              <w:left w:val="single" w:sz="4" w:space="0" w:color="auto"/>
              <w:bottom w:val="single" w:sz="4" w:space="0" w:color="000000"/>
              <w:right w:val="single" w:sz="4" w:space="0" w:color="000000"/>
            </w:tcBorders>
          </w:tcPr>
          <w:p w14:paraId="01BEAE3D" w14:textId="77777777" w:rsidR="003A1611" w:rsidRPr="00F1473F" w:rsidRDefault="003A1611" w:rsidP="004C076B">
            <w:pPr>
              <w:pStyle w:val="NormalWebCharChar"/>
              <w:spacing w:line="480" w:lineRule="auto"/>
              <w:rPr>
                <w:rFonts w:eastAsia="Arial" w:hint="default"/>
              </w:rPr>
            </w:pPr>
            <w:r w:rsidRPr="00F1473F">
              <w:rPr>
                <w:rFonts w:eastAsia="Arial" w:hint="default"/>
              </w:rPr>
              <w:t>Flexed limbs that resist extension</w:t>
            </w:r>
          </w:p>
        </w:tc>
      </w:tr>
      <w:tr w:rsidR="003A1611" w:rsidRPr="00F1473F" w14:paraId="25173890" w14:textId="77777777" w:rsidTr="006A6C48">
        <w:tc>
          <w:tcPr>
            <w:tcW w:w="1824" w:type="dxa"/>
            <w:tcBorders>
              <w:top w:val="single" w:sz="4" w:space="0" w:color="000000"/>
              <w:left w:val="single" w:sz="4" w:space="0" w:color="000000"/>
              <w:bottom w:val="single" w:sz="4" w:space="0" w:color="000000"/>
              <w:right w:val="single" w:sz="4" w:space="0" w:color="000000"/>
            </w:tcBorders>
          </w:tcPr>
          <w:p w14:paraId="29921C37" w14:textId="77777777" w:rsidR="003A1611" w:rsidRPr="00F1473F" w:rsidRDefault="003A1611" w:rsidP="004C076B">
            <w:pPr>
              <w:pStyle w:val="NormalWebCharChar"/>
              <w:spacing w:line="480" w:lineRule="auto"/>
              <w:rPr>
                <w:rFonts w:eastAsia="Arial" w:hint="default"/>
              </w:rPr>
            </w:pPr>
            <w:r w:rsidRPr="00F1473F">
              <w:rPr>
                <w:rFonts w:eastAsia="Arial" w:hint="default"/>
              </w:rPr>
              <w:t>Respiration (R)</w:t>
            </w:r>
          </w:p>
        </w:tc>
        <w:tc>
          <w:tcPr>
            <w:tcW w:w="2218" w:type="dxa"/>
            <w:tcBorders>
              <w:top w:val="single" w:sz="4" w:space="0" w:color="000000"/>
              <w:left w:val="single" w:sz="4" w:space="0" w:color="000000"/>
              <w:bottom w:val="single" w:sz="4" w:space="0" w:color="000000"/>
              <w:right w:val="single" w:sz="4" w:space="0" w:color="000000"/>
            </w:tcBorders>
          </w:tcPr>
          <w:p w14:paraId="65513473" w14:textId="77777777" w:rsidR="003A1611" w:rsidRPr="00F1473F" w:rsidRDefault="003A1611" w:rsidP="004C076B">
            <w:pPr>
              <w:pStyle w:val="NormalWebCharChar"/>
              <w:spacing w:line="480" w:lineRule="auto"/>
              <w:rPr>
                <w:rFonts w:eastAsia="Arial" w:hint="default"/>
              </w:rPr>
            </w:pPr>
            <w:r w:rsidRPr="00F1473F">
              <w:rPr>
                <w:rFonts w:eastAsia="Arial" w:hint="default"/>
              </w:rPr>
              <w:t xml:space="preserve">Absent </w:t>
            </w:r>
          </w:p>
        </w:tc>
        <w:tc>
          <w:tcPr>
            <w:tcW w:w="2219" w:type="dxa"/>
            <w:tcBorders>
              <w:top w:val="single" w:sz="4" w:space="0" w:color="000000"/>
              <w:left w:val="single" w:sz="4" w:space="0" w:color="000000"/>
              <w:bottom w:val="single" w:sz="4" w:space="0" w:color="000000"/>
              <w:right w:val="single" w:sz="4" w:space="0" w:color="auto"/>
            </w:tcBorders>
          </w:tcPr>
          <w:p w14:paraId="7755FF7F" w14:textId="77777777" w:rsidR="003A1611" w:rsidRPr="00F1473F" w:rsidRDefault="003A1611" w:rsidP="004C076B">
            <w:pPr>
              <w:pStyle w:val="NormalWebCharChar"/>
              <w:spacing w:line="480" w:lineRule="auto"/>
              <w:rPr>
                <w:rFonts w:eastAsia="Arial" w:hint="default"/>
              </w:rPr>
            </w:pPr>
            <w:r w:rsidRPr="00F1473F">
              <w:rPr>
                <w:rFonts w:eastAsia="Arial" w:hint="default"/>
              </w:rPr>
              <w:t>Weak, irregular, gasping</w:t>
            </w:r>
          </w:p>
        </w:tc>
        <w:tc>
          <w:tcPr>
            <w:tcW w:w="1677" w:type="dxa"/>
            <w:tcBorders>
              <w:top w:val="single" w:sz="4" w:space="0" w:color="000000"/>
              <w:left w:val="single" w:sz="4" w:space="0" w:color="auto"/>
              <w:bottom w:val="single" w:sz="4" w:space="0" w:color="000000"/>
              <w:right w:val="single" w:sz="4" w:space="0" w:color="000000"/>
            </w:tcBorders>
          </w:tcPr>
          <w:p w14:paraId="393799E2" w14:textId="77777777" w:rsidR="003A1611" w:rsidRPr="00F1473F" w:rsidRDefault="003A1611" w:rsidP="004C076B">
            <w:pPr>
              <w:pStyle w:val="NormalWebCharChar"/>
              <w:spacing w:line="480" w:lineRule="auto"/>
              <w:rPr>
                <w:rFonts w:eastAsia="Arial" w:hint="default"/>
              </w:rPr>
            </w:pPr>
            <w:r w:rsidRPr="00F1473F">
              <w:rPr>
                <w:rFonts w:eastAsia="Arial" w:hint="default"/>
              </w:rPr>
              <w:t>Strong lusty cry</w:t>
            </w:r>
          </w:p>
        </w:tc>
      </w:tr>
    </w:tbl>
    <w:p w14:paraId="06E1AE67" w14:textId="77777777" w:rsidR="003A1611" w:rsidRPr="00F1473F" w:rsidRDefault="003A1611" w:rsidP="003A1611">
      <w:pPr>
        <w:pStyle w:val="NormalWebCharChar"/>
        <w:spacing w:line="480" w:lineRule="auto"/>
        <w:rPr>
          <w:rFonts w:eastAsia="Arial" w:hint="default"/>
        </w:rPr>
      </w:pPr>
    </w:p>
    <w:p w14:paraId="1AEC60D7" w14:textId="77777777" w:rsidR="003A1611" w:rsidRPr="00F1473F" w:rsidRDefault="003A1611" w:rsidP="003A1611">
      <w:pPr>
        <w:pStyle w:val="NormalWebCharChar"/>
        <w:spacing w:line="480" w:lineRule="auto"/>
        <w:rPr>
          <w:rFonts w:eastAsia="Arial" w:hint="default"/>
        </w:rPr>
      </w:pPr>
      <w:r w:rsidRPr="00F1473F">
        <w:rPr>
          <w:rFonts w:eastAsia="Arial" w:hint="default"/>
        </w:rPr>
        <w:t xml:space="preserve">Total APGAR Interpretation </w:t>
      </w:r>
    </w:p>
    <w:p w14:paraId="794BCD27" w14:textId="77777777" w:rsidR="003A1611" w:rsidRPr="00F1473F" w:rsidRDefault="003A1611" w:rsidP="003A1611">
      <w:pPr>
        <w:pStyle w:val="NormalWebCharChar"/>
        <w:spacing w:line="480" w:lineRule="auto"/>
        <w:rPr>
          <w:rFonts w:eastAsia="Arial" w:hint="default"/>
        </w:rPr>
      </w:pPr>
      <w:r w:rsidRPr="00F1473F">
        <w:rPr>
          <w:rFonts w:eastAsia="Arial" w:hint="default"/>
          <w:b/>
        </w:rPr>
        <w:t>0 to 3:</w:t>
      </w:r>
      <w:r w:rsidRPr="00F1473F">
        <w:rPr>
          <w:rFonts w:eastAsia="Arial" w:hint="default"/>
        </w:rPr>
        <w:t xml:space="preserve">   critical and requires immediate attention.</w:t>
      </w:r>
    </w:p>
    <w:p w14:paraId="6C0A4215" w14:textId="77777777" w:rsidR="003A1611" w:rsidRPr="00F1473F" w:rsidRDefault="003A1611" w:rsidP="003A1611">
      <w:pPr>
        <w:pStyle w:val="NormalWebCharChar"/>
        <w:spacing w:line="480" w:lineRule="auto"/>
        <w:rPr>
          <w:rFonts w:eastAsia="Arial" w:hint="default"/>
        </w:rPr>
      </w:pPr>
      <w:r w:rsidRPr="00F1473F">
        <w:rPr>
          <w:rFonts w:eastAsia="Arial" w:hint="default"/>
          <w:b/>
        </w:rPr>
        <w:lastRenderedPageBreak/>
        <w:t>4 to 6</w:t>
      </w:r>
      <w:r w:rsidRPr="00F1473F">
        <w:rPr>
          <w:rFonts w:eastAsia="Arial" w:hint="default"/>
        </w:rPr>
        <w:t>:   low and infants should be monitored closely.</w:t>
      </w:r>
    </w:p>
    <w:p w14:paraId="609615A4" w14:textId="77777777" w:rsidR="003A1611" w:rsidRPr="00F1473F" w:rsidRDefault="003A1611" w:rsidP="003A1611">
      <w:pPr>
        <w:pStyle w:val="NormalWebCharChar"/>
        <w:spacing w:line="480" w:lineRule="auto"/>
        <w:rPr>
          <w:rFonts w:eastAsia="Arial" w:hint="default"/>
        </w:rPr>
      </w:pPr>
      <w:r w:rsidRPr="00F1473F">
        <w:rPr>
          <w:rFonts w:eastAsia="Arial" w:hint="default"/>
          <w:b/>
        </w:rPr>
        <w:t>7 to 10</w:t>
      </w:r>
      <w:r w:rsidRPr="00F1473F">
        <w:rPr>
          <w:rFonts w:eastAsia="Arial" w:hint="default"/>
        </w:rPr>
        <w:t>: normal  (</w:t>
      </w:r>
      <w:r w:rsidRPr="00F1473F">
        <w:rPr>
          <w:rStyle w:val="HTMLCite"/>
          <w:rFonts w:eastAsia="Times New Roman" w:hint="eastAsia"/>
          <w:i w:val="0"/>
          <w:szCs w:val="24"/>
          <w:shd w:val="clear" w:color="auto" w:fill="FFFFFF"/>
        </w:rPr>
        <w:t>Pearce JM 2005)</w:t>
      </w:r>
      <w:r w:rsidRPr="00F1473F">
        <w:rPr>
          <w:rFonts w:eastAsia="Arial" w:hint="default"/>
        </w:rPr>
        <w:t>.</w:t>
      </w:r>
    </w:p>
    <w:p w14:paraId="78C911B6" w14:textId="77777777" w:rsidR="003A1611" w:rsidRPr="00F1473F" w:rsidRDefault="003A1611" w:rsidP="003A1611">
      <w:pPr>
        <w:pStyle w:val="NormalWebCharChar"/>
        <w:spacing w:line="480" w:lineRule="auto"/>
        <w:rPr>
          <w:rFonts w:eastAsia="Arial" w:hint="default"/>
        </w:rPr>
      </w:pPr>
      <w:r w:rsidRPr="00F1473F">
        <w:rPr>
          <w:rFonts w:eastAsia="Arial" w:hint="default"/>
        </w:rPr>
        <w:t>A 2010 study from Norway indicates that 11% of children with critical APGAR scores are diagnosed with cerebral palsy by age 5. This association was higher in normal birth weight compared with low birth weight children (BMJ 2010 Oct 6)</w:t>
      </w:r>
    </w:p>
    <w:p w14:paraId="54B96ADA" w14:textId="77777777" w:rsidR="003A1611" w:rsidRPr="00F1473F" w:rsidRDefault="003A1611" w:rsidP="003A1611">
      <w:pPr>
        <w:spacing w:line="480" w:lineRule="auto"/>
        <w:jc w:val="both"/>
        <w:rPr>
          <w:rFonts w:ascii="Times New Roman" w:hAnsi="Times New Roman" w:hint="default"/>
          <w:sz w:val="24"/>
          <w:szCs w:val="24"/>
        </w:rPr>
      </w:pPr>
      <w:bookmarkStart w:id="46" w:name="_Toc377330534"/>
      <w:bookmarkStart w:id="47" w:name="_Toc377330778"/>
      <w:r w:rsidRPr="00F1473F">
        <w:rPr>
          <w:rFonts w:ascii="Times New Roman" w:hAnsi="Times New Roman" w:hint="default"/>
          <w:sz w:val="24"/>
          <w:szCs w:val="24"/>
        </w:rPr>
        <w:t>Clinical diagnosis of fetal distress is associated with adverse early neonatal outcome. Geidam et al found out that the cases were more likely to have a 5 minute APGAR score of less than 7 compared with controls. After controlling for confounders they also concluded that CSD for fetal distress based on intermittent auscultation rescue infants with a relative risk reduction of 71% for 5 minute APGAR score &lt;7 and 67% for stillbirth, lending credence to the use of intermittent auscultation especially in low resource settings</w:t>
      </w:r>
      <w:bookmarkEnd w:id="46"/>
      <w:bookmarkEnd w:id="47"/>
      <w:r w:rsidRPr="00F1473F">
        <w:rPr>
          <w:rFonts w:ascii="Times New Roman" w:hAnsi="Times New Roman" w:hint="default"/>
          <w:sz w:val="24"/>
          <w:szCs w:val="24"/>
        </w:rPr>
        <w:t xml:space="preserve"> (Geidam </w:t>
      </w:r>
      <w:r w:rsidRPr="00F1473F">
        <w:rPr>
          <w:rFonts w:ascii="Times New Roman" w:hAnsi="Times New Roman" w:hint="default"/>
          <w:i/>
          <w:iCs/>
          <w:sz w:val="24"/>
          <w:szCs w:val="24"/>
        </w:rPr>
        <w:t>et al.,2009).</w:t>
      </w:r>
    </w:p>
    <w:p w14:paraId="68451139" w14:textId="77777777" w:rsidR="003A1611" w:rsidRPr="00F1473F" w:rsidRDefault="003A1611" w:rsidP="003A1611">
      <w:pPr>
        <w:tabs>
          <w:tab w:val="left" w:pos="2792"/>
        </w:tabs>
        <w:spacing w:line="480" w:lineRule="auto"/>
        <w:jc w:val="both"/>
        <w:rPr>
          <w:rFonts w:ascii="Times New Roman" w:eastAsia="Times New Roman" w:hAnsi="Times New Roman" w:hint="default"/>
          <w:b/>
          <w:sz w:val="24"/>
        </w:rPr>
      </w:pPr>
      <w:bookmarkStart w:id="48" w:name="_Toc377303733"/>
      <w:r w:rsidRPr="00F1473F">
        <w:rPr>
          <w:rFonts w:ascii="Times New Roman" w:eastAsia="MyriadPro" w:hAnsi="Times New Roman" w:hint="default"/>
          <w:sz w:val="24"/>
        </w:rPr>
        <w:lastRenderedPageBreak/>
        <w:t>Being a national referral hospital, RMBH not only admits patients from within its environs, it also handles referrals from heath facilities in the western part of Kenya some of which are quite far away. In referrals with clear indications for CSD or operative vaginal delivery from facilities that lack personnel or capacity to intervene it is often thought that much delay would affect fetal , maternal or both outcomes and as such this study would exclude such mothers because further delay during  transport would affect the outcome. During the period of study only one maternity theatre was available.</w:t>
      </w:r>
    </w:p>
    <w:p w14:paraId="3CB2A45B" w14:textId="77777777" w:rsidR="003A1611" w:rsidRPr="00F1473F" w:rsidRDefault="003A1611" w:rsidP="003A1611">
      <w:pPr>
        <w:pStyle w:val="Heading1"/>
        <w:spacing w:line="480" w:lineRule="auto"/>
        <w:rPr>
          <w:rFonts w:eastAsia="Times New Roman" w:hint="default"/>
        </w:rPr>
      </w:pPr>
    </w:p>
    <w:p w14:paraId="2C57F912" w14:textId="77777777" w:rsidR="003A1611" w:rsidRPr="00F1473F" w:rsidRDefault="003A1611" w:rsidP="003A1611">
      <w:pPr>
        <w:pStyle w:val="Heading1"/>
        <w:spacing w:line="480" w:lineRule="auto"/>
        <w:rPr>
          <w:rFonts w:eastAsia="Times New Roman" w:hint="default"/>
        </w:rPr>
      </w:pPr>
    </w:p>
    <w:p w14:paraId="45FB025A" w14:textId="77777777" w:rsidR="003A1611" w:rsidRPr="00F1473F" w:rsidRDefault="003A1611" w:rsidP="003A1611">
      <w:pPr>
        <w:pStyle w:val="Heading1"/>
        <w:spacing w:line="480" w:lineRule="auto"/>
        <w:rPr>
          <w:rFonts w:eastAsia="Times New Roman" w:hint="default"/>
        </w:rPr>
      </w:pPr>
    </w:p>
    <w:p w14:paraId="4996163B" w14:textId="77777777" w:rsidR="003A1611" w:rsidRPr="00F1473F" w:rsidRDefault="003A1611" w:rsidP="003A1611">
      <w:pPr>
        <w:spacing w:line="480" w:lineRule="auto"/>
        <w:rPr>
          <w:rFonts w:ascii="Times New Roman" w:eastAsia="Times New Roman" w:hAnsi="Times New Roman" w:hint="default"/>
          <w:sz w:val="24"/>
        </w:rPr>
      </w:pPr>
    </w:p>
    <w:p w14:paraId="1DDF9F9D" w14:textId="77777777" w:rsidR="00D94BA4" w:rsidRDefault="00D94BA4">
      <w:pPr>
        <w:rPr>
          <w:rFonts w:ascii="Times New Roman" w:hAnsi="Times New Roman" w:hint="default"/>
          <w:b/>
          <w:sz w:val="24"/>
        </w:rPr>
      </w:pPr>
      <w:r>
        <w:rPr>
          <w:rFonts w:hint="default"/>
        </w:rPr>
        <w:br w:type="page"/>
      </w:r>
    </w:p>
    <w:p w14:paraId="26FB1D22" w14:textId="77777777" w:rsidR="003A1611" w:rsidRPr="00F1473F" w:rsidRDefault="003A1611" w:rsidP="003A1611">
      <w:pPr>
        <w:pStyle w:val="Heading1"/>
        <w:spacing w:line="480" w:lineRule="auto"/>
        <w:jc w:val="center"/>
        <w:rPr>
          <w:rFonts w:hint="default"/>
        </w:rPr>
      </w:pPr>
      <w:bookmarkStart w:id="49" w:name="_Toc482887546"/>
      <w:r w:rsidRPr="00F1473F">
        <w:rPr>
          <w:rFonts w:hint="default"/>
        </w:rPr>
        <w:lastRenderedPageBreak/>
        <w:t>CHAPTER THREE</w:t>
      </w:r>
      <w:bookmarkEnd w:id="49"/>
    </w:p>
    <w:p w14:paraId="0A9965B1" w14:textId="77777777" w:rsidR="003A1611" w:rsidRPr="00F1473F" w:rsidRDefault="003A1611" w:rsidP="003A1611">
      <w:pPr>
        <w:pStyle w:val="Heading1"/>
        <w:spacing w:line="480" w:lineRule="auto"/>
        <w:jc w:val="center"/>
        <w:rPr>
          <w:rFonts w:hint="default"/>
        </w:rPr>
      </w:pPr>
      <w:bookmarkStart w:id="50" w:name="_Toc482887547"/>
      <w:r w:rsidRPr="00F1473F">
        <w:rPr>
          <w:rFonts w:hint="default"/>
        </w:rPr>
        <w:t>METHODOLOGY</w:t>
      </w:r>
      <w:bookmarkEnd w:id="48"/>
      <w:bookmarkEnd w:id="50"/>
    </w:p>
    <w:p w14:paraId="39DEDD97" w14:textId="77777777" w:rsidR="003A1611" w:rsidRPr="00F1473F" w:rsidRDefault="003A1611" w:rsidP="003A1611">
      <w:pPr>
        <w:pStyle w:val="Heading1"/>
        <w:spacing w:line="480" w:lineRule="auto"/>
        <w:rPr>
          <w:rFonts w:hint="default"/>
        </w:rPr>
      </w:pPr>
      <w:bookmarkStart w:id="51" w:name="_Toc377303734"/>
      <w:bookmarkStart w:id="52" w:name="_Toc482887548"/>
      <w:r w:rsidRPr="00F1473F">
        <w:rPr>
          <w:rFonts w:hint="default"/>
        </w:rPr>
        <w:t>3.1 Study Setting</w:t>
      </w:r>
      <w:bookmarkEnd w:id="51"/>
      <w:bookmarkEnd w:id="52"/>
    </w:p>
    <w:p w14:paraId="35E7BCBA" w14:textId="77777777" w:rsidR="003A1611" w:rsidRPr="00F1473F" w:rsidRDefault="003A1611" w:rsidP="003A1611">
      <w:pPr>
        <w:tabs>
          <w:tab w:val="left" w:pos="2792"/>
        </w:tabs>
        <w:spacing w:line="480" w:lineRule="auto"/>
        <w:jc w:val="both"/>
        <w:rPr>
          <w:rFonts w:ascii="Times New Roman" w:eastAsia="Times New Roman" w:hAnsi="Times New Roman" w:hint="default"/>
          <w:b/>
          <w:sz w:val="24"/>
        </w:rPr>
      </w:pPr>
      <w:r w:rsidRPr="00F1473F">
        <w:rPr>
          <w:rFonts w:ascii="Times New Roman" w:hAnsi="Times New Roman" w:hint="default"/>
          <w:sz w:val="24"/>
        </w:rPr>
        <w:t xml:space="preserve">The study was conducted at Moi Teaching and Referral Hospital (MTRH), Riley Mother and Baby Hospital (RMBH) Antenatal, Postnatal and Labor wards. MTRH, the second largest referral hospital in Kenya, is a 796 bed capacity and serves the western Kenya region. </w:t>
      </w:r>
      <w:r w:rsidRPr="00F1473F">
        <w:rPr>
          <w:rFonts w:ascii="Times New Roman" w:eastAsia="MyriadPro" w:hAnsi="Times New Roman" w:hint="default"/>
          <w:sz w:val="24"/>
        </w:rPr>
        <w:t>The Rileys Mother &amp; Baby Hospital is a specialized maternity wing of the hospital with a 17 bed labor ward, and a 30 bed antenatal ward,</w:t>
      </w:r>
      <w:r w:rsidRPr="00F1473F">
        <w:rPr>
          <w:rFonts w:ascii="Times New Roman" w:hAnsi="Times New Roman" w:hint="default"/>
          <w:sz w:val="24"/>
        </w:rPr>
        <w:t xml:space="preserve"> and a 35-bed postnatal ward. In the year 2013 the hospital conducted about 950 deliveries per month. Approximately, 15% of all deliveries were caesarian deliveries and the hospital recorded an average of 4-5 cases of caesarian section deliveries daily, with approximate of 3 emergency caesarian deliveries. </w:t>
      </w:r>
    </w:p>
    <w:p w14:paraId="1640015E" w14:textId="77777777" w:rsidR="003A1611" w:rsidRPr="00F1473F" w:rsidRDefault="003A1611" w:rsidP="003A1611">
      <w:pPr>
        <w:pStyle w:val="Heading1"/>
        <w:spacing w:line="480" w:lineRule="auto"/>
        <w:rPr>
          <w:rFonts w:hint="default"/>
        </w:rPr>
      </w:pPr>
      <w:bookmarkStart w:id="53" w:name="_Toc377303735"/>
      <w:bookmarkStart w:id="54" w:name="_Toc482887549"/>
      <w:r w:rsidRPr="00F1473F">
        <w:rPr>
          <w:rFonts w:hint="default"/>
        </w:rPr>
        <w:t>3.2 Study Design</w:t>
      </w:r>
      <w:bookmarkEnd w:id="53"/>
      <w:bookmarkEnd w:id="54"/>
    </w:p>
    <w:p w14:paraId="308125CD" w14:textId="77777777" w:rsidR="003A1611" w:rsidRPr="00F1473F" w:rsidRDefault="003A1611" w:rsidP="003A1611">
      <w:pPr>
        <w:tabs>
          <w:tab w:val="left" w:pos="2792"/>
        </w:tabs>
        <w:spacing w:line="480" w:lineRule="auto"/>
        <w:jc w:val="both"/>
        <w:rPr>
          <w:rFonts w:ascii="Times New Roman" w:eastAsia="Times New Roman" w:hAnsi="Times New Roman" w:hint="default"/>
          <w:b/>
          <w:sz w:val="24"/>
        </w:rPr>
      </w:pPr>
      <w:r w:rsidRPr="00F1473F">
        <w:rPr>
          <w:rFonts w:ascii="Times New Roman" w:hAnsi="Times New Roman" w:hint="default"/>
          <w:sz w:val="24"/>
        </w:rPr>
        <w:lastRenderedPageBreak/>
        <w:t>This was a descriptive cross sectional study in which emergency cases of caesarian deliveries were studied and relevant data relating to  the decision to delivery interval and immediate feto-maternal outcomes were collected prospectively within 24-hour post-operative period.</w:t>
      </w:r>
    </w:p>
    <w:p w14:paraId="6593FB38" w14:textId="77777777" w:rsidR="003A1611" w:rsidRPr="00F1473F" w:rsidRDefault="003A1611" w:rsidP="003A1611">
      <w:pPr>
        <w:pStyle w:val="Heading1"/>
        <w:spacing w:line="480" w:lineRule="auto"/>
        <w:rPr>
          <w:rFonts w:hint="default"/>
        </w:rPr>
      </w:pPr>
      <w:bookmarkStart w:id="55" w:name="_Toc377303736"/>
      <w:bookmarkStart w:id="56" w:name="_Toc482887550"/>
      <w:r w:rsidRPr="00F1473F">
        <w:rPr>
          <w:rFonts w:hint="default"/>
        </w:rPr>
        <w:t>3.3 Study Population</w:t>
      </w:r>
      <w:bookmarkEnd w:id="55"/>
      <w:bookmarkEnd w:id="56"/>
    </w:p>
    <w:p w14:paraId="791973B3" w14:textId="77777777" w:rsidR="003A1611" w:rsidRPr="00F1473F" w:rsidRDefault="003A1611" w:rsidP="003A1611">
      <w:pPr>
        <w:tabs>
          <w:tab w:val="left" w:pos="2792"/>
        </w:tabs>
        <w:spacing w:line="480" w:lineRule="auto"/>
        <w:jc w:val="both"/>
        <w:rPr>
          <w:rFonts w:ascii="Times New Roman" w:hAnsi="Times New Roman" w:hint="default"/>
          <w:b/>
          <w:sz w:val="24"/>
        </w:rPr>
      </w:pPr>
      <w:r w:rsidRPr="00F1473F">
        <w:rPr>
          <w:rFonts w:ascii="Times New Roman" w:hAnsi="Times New Roman" w:hint="default"/>
          <w:sz w:val="24"/>
        </w:rPr>
        <w:t>The study population comprised of all mothers with medical indications for emergency cesarean delivery at the RMBH.</w:t>
      </w:r>
      <w:r w:rsidRPr="00F1473F">
        <w:rPr>
          <w:rFonts w:ascii="Times New Roman" w:hAnsi="Times New Roman" w:hint="default"/>
          <w:b/>
          <w:sz w:val="24"/>
        </w:rPr>
        <w:t xml:space="preserve">               </w:t>
      </w:r>
    </w:p>
    <w:p w14:paraId="60788A7E" w14:textId="77777777" w:rsidR="003A1611" w:rsidRPr="00F1473F" w:rsidRDefault="003A1611" w:rsidP="003A1611">
      <w:pPr>
        <w:pStyle w:val="Heading1"/>
        <w:spacing w:line="480" w:lineRule="auto"/>
        <w:rPr>
          <w:rFonts w:hint="default"/>
        </w:rPr>
      </w:pPr>
      <w:bookmarkStart w:id="57" w:name="_Toc377303737"/>
      <w:bookmarkStart w:id="58" w:name="_Toc482887551"/>
      <w:r w:rsidRPr="00F1473F">
        <w:rPr>
          <w:rFonts w:hint="default"/>
        </w:rPr>
        <w:t>3.4 Sample Size</w:t>
      </w:r>
      <w:bookmarkEnd w:id="57"/>
      <w:bookmarkEnd w:id="58"/>
    </w:p>
    <w:p w14:paraId="0B65F658"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In order to be 95% sure that the proportion of mothers receiving ECD among all the women who undergo ECD delivery is within plus or minus 5% of the population proportion of 50% a sample size was estimated using the following formula (Cochran, 1963).</w:t>
      </w:r>
    </w:p>
    <w:p w14:paraId="61A83707" w14:textId="2F8BAE2A" w:rsidR="003A1611" w:rsidRPr="00F1473F" w:rsidRDefault="005C7FD3" w:rsidP="003A1611">
      <w:pPr>
        <w:spacing w:line="480" w:lineRule="auto"/>
        <w:jc w:val="center"/>
        <w:rPr>
          <w:rFonts w:ascii="Times New Roman" w:eastAsia="Times New Roman" w:hAnsi="Times New Roman" w:hint="default"/>
          <w:sz w:val="24"/>
        </w:rPr>
      </w:pPr>
      <w:r>
        <w:rPr>
          <w:rFonts w:ascii="Times New Roman" w:hAnsi="Times New Roman"/>
          <w:noProof/>
          <w:position w:val="-64"/>
          <w:sz w:val="24"/>
          <w:lang/>
        </w:rPr>
        <w:lastRenderedPageBreak/>
        <w:drawing>
          <wp:inline distT="0" distB="0" distL="0" distR="0" wp14:anchorId="5B7DA29F" wp14:editId="27ACE9A2">
            <wp:extent cx="1543050" cy="1219200"/>
            <wp:effectExtent l="0" t="0" r="0" b="0"/>
            <wp:docPr id="19" name="Objec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43050" cy="1219200"/>
                    </a:xfrm>
                    <a:prstGeom prst="rect">
                      <a:avLst/>
                    </a:prstGeom>
                    <a:noFill/>
                    <a:ln>
                      <a:noFill/>
                    </a:ln>
                  </pic:spPr>
                </pic:pic>
              </a:graphicData>
            </a:graphic>
          </wp:inline>
        </w:drawing>
      </w:r>
    </w:p>
    <w:p w14:paraId="0D53F611"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Where </w:t>
      </w:r>
    </w:p>
    <w:p w14:paraId="69139A94"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P = is the population proportion of those who undergo category I and II cesarean sections among all the women who undergo CS delivery, </w:t>
      </w:r>
    </w:p>
    <w:p w14:paraId="301E06A5" w14:textId="6BA36353" w:rsidR="003A1611" w:rsidRPr="00F1473F" w:rsidRDefault="005C7FD3" w:rsidP="003A1611">
      <w:pPr>
        <w:spacing w:line="480" w:lineRule="auto"/>
        <w:jc w:val="both"/>
        <w:rPr>
          <w:rFonts w:ascii="Times New Roman" w:hAnsi="Times New Roman" w:hint="default"/>
          <w:sz w:val="24"/>
        </w:rPr>
      </w:pPr>
      <w:r>
        <w:rPr>
          <w:rFonts w:ascii="Times New Roman" w:hAnsi="Times New Roman"/>
          <w:noProof/>
          <w:position w:val="-6"/>
          <w:sz w:val="24"/>
          <w:lang/>
        </w:rPr>
        <w:drawing>
          <wp:inline distT="0" distB="0" distL="0" distR="0" wp14:anchorId="7DD484C0" wp14:editId="2DBDF66C">
            <wp:extent cx="114300" cy="161925"/>
            <wp:effectExtent l="0" t="0" r="0" b="9525"/>
            <wp:docPr id="18" name="Objec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 cy="161925"/>
                    </a:xfrm>
                    <a:prstGeom prst="rect">
                      <a:avLst/>
                    </a:prstGeom>
                    <a:noFill/>
                    <a:ln>
                      <a:noFill/>
                    </a:ln>
                  </pic:spPr>
                </pic:pic>
              </a:graphicData>
            </a:graphic>
          </wp:inline>
        </w:drawing>
      </w:r>
      <w:r w:rsidR="003A1611" w:rsidRPr="00F1473F">
        <w:rPr>
          <w:rFonts w:ascii="Times New Roman" w:hAnsi="Times New Roman" w:hint="default"/>
          <w:sz w:val="24"/>
        </w:rPr>
        <w:t xml:space="preserve">=is the margin of error equal to the 5% used in this case, and </w:t>
      </w:r>
    </w:p>
    <w:p w14:paraId="0AF1AA7B" w14:textId="3672E865" w:rsidR="003A1611" w:rsidRPr="00F1473F" w:rsidRDefault="005C7FD3" w:rsidP="003A1611">
      <w:pPr>
        <w:spacing w:line="480" w:lineRule="auto"/>
        <w:jc w:val="both"/>
        <w:rPr>
          <w:rFonts w:ascii="Times New Roman" w:hAnsi="Times New Roman" w:hint="default"/>
          <w:sz w:val="24"/>
        </w:rPr>
      </w:pPr>
      <w:r>
        <w:rPr>
          <w:rFonts w:ascii="Times New Roman" w:hAnsi="Times New Roman"/>
          <w:noProof/>
          <w:position w:val="-16"/>
          <w:sz w:val="24"/>
          <w:lang/>
        </w:rPr>
        <w:drawing>
          <wp:inline distT="0" distB="0" distL="0" distR="0" wp14:anchorId="5CF5B588" wp14:editId="729E1AB1">
            <wp:extent cx="323850" cy="238125"/>
            <wp:effectExtent l="0" t="0" r="0" b="9525"/>
            <wp:docPr id="17" name="Objec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850" cy="238125"/>
                    </a:xfrm>
                    <a:prstGeom prst="rect">
                      <a:avLst/>
                    </a:prstGeom>
                    <a:noFill/>
                    <a:ln>
                      <a:noFill/>
                    </a:ln>
                  </pic:spPr>
                </pic:pic>
              </a:graphicData>
            </a:graphic>
          </wp:inline>
        </w:drawing>
      </w:r>
      <w:r w:rsidR="003A1611" w:rsidRPr="00F1473F">
        <w:rPr>
          <w:rFonts w:ascii="Times New Roman" w:hAnsi="Times New Roman" w:hint="default"/>
          <w:sz w:val="24"/>
        </w:rPr>
        <w:t xml:space="preserve">= is the </w:t>
      </w:r>
      <w:r>
        <w:rPr>
          <w:rFonts w:ascii="Times New Roman" w:hAnsi="Times New Roman"/>
          <w:noProof/>
          <w:position w:val="-10"/>
          <w:sz w:val="24"/>
          <w:lang/>
        </w:rPr>
        <w:drawing>
          <wp:inline distT="0" distB="0" distL="0" distR="0" wp14:anchorId="5941FEF1" wp14:editId="3D2B6A4B">
            <wp:extent cx="847725" cy="209550"/>
            <wp:effectExtent l="0" t="0" r="9525" b="0"/>
            <wp:docPr id="16" name="Objec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7725" cy="209550"/>
                    </a:xfrm>
                    <a:prstGeom prst="rect">
                      <a:avLst/>
                    </a:prstGeom>
                    <a:noFill/>
                    <a:ln>
                      <a:noFill/>
                    </a:ln>
                  </pic:spPr>
                </pic:pic>
              </a:graphicData>
            </a:graphic>
          </wp:inline>
        </w:drawing>
      </w:r>
      <w:r w:rsidR="003A1611" w:rsidRPr="00F1473F">
        <w:rPr>
          <w:rFonts w:ascii="Times New Roman" w:hAnsi="Times New Roman" w:hint="default"/>
          <w:sz w:val="24"/>
        </w:rPr>
        <w:t xml:space="preserve"> quintile of the standard normal distribution.</w:t>
      </w:r>
    </w:p>
    <w:p w14:paraId="7425EF8C"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Adjusting for finite population size of approximately  400 cesarean section deliveries in the first quarter of  the year 2013 gives us; </w:t>
      </w:r>
    </w:p>
    <w:p w14:paraId="6E63B6E8" w14:textId="6AE0B6BC" w:rsidR="003A1611" w:rsidRPr="00F1473F" w:rsidRDefault="005C7FD3" w:rsidP="003A1611">
      <w:pPr>
        <w:spacing w:line="480" w:lineRule="auto"/>
        <w:jc w:val="both"/>
        <w:rPr>
          <w:rFonts w:ascii="Times New Roman" w:eastAsia="Times New Roman" w:hAnsi="Times New Roman" w:hint="default"/>
          <w:sz w:val="24"/>
        </w:rPr>
      </w:pPr>
      <w:r>
        <w:rPr>
          <w:rFonts w:ascii="Times New Roman" w:hAnsi="Times New Roman"/>
          <w:noProof/>
          <w:position w:val="-42"/>
          <w:sz w:val="24"/>
          <w:lang/>
        </w:rPr>
        <w:drawing>
          <wp:inline distT="0" distB="0" distL="0" distR="0" wp14:anchorId="53DE49E7" wp14:editId="4597C801">
            <wp:extent cx="1247775" cy="628650"/>
            <wp:effectExtent l="0" t="0" r="9525" b="0"/>
            <wp:docPr id="15" name="Objec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47775" cy="628650"/>
                    </a:xfrm>
                    <a:prstGeom prst="rect">
                      <a:avLst/>
                    </a:prstGeom>
                    <a:noFill/>
                    <a:ln>
                      <a:noFill/>
                    </a:ln>
                  </pic:spPr>
                </pic:pic>
              </a:graphicData>
            </a:graphic>
          </wp:inline>
        </w:drawing>
      </w:r>
    </w:p>
    <w:p w14:paraId="026CD59A" w14:textId="77777777" w:rsidR="003A1611" w:rsidRPr="00F1473F" w:rsidRDefault="003A1611" w:rsidP="003A1611">
      <w:pPr>
        <w:pStyle w:val="Heading1"/>
        <w:spacing w:line="480" w:lineRule="auto"/>
        <w:rPr>
          <w:rFonts w:hint="default"/>
        </w:rPr>
      </w:pPr>
      <w:bookmarkStart w:id="59" w:name="_Toc377303738"/>
      <w:bookmarkStart w:id="60" w:name="_Toc482887552"/>
      <w:r w:rsidRPr="00F1473F">
        <w:rPr>
          <w:rFonts w:hint="default"/>
        </w:rPr>
        <w:t>3.5 Sampling Technique</w:t>
      </w:r>
      <w:bookmarkEnd w:id="59"/>
      <w:bookmarkEnd w:id="60"/>
    </w:p>
    <w:p w14:paraId="244B170A"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lastRenderedPageBreak/>
        <w:t>Mothers at RMBH delivery wards who met the study inclusion criteria was sampled consecutively until the desired sample size was attained. Every mother with emergency medical indication for cesarean section delivery and who was willing to participate and provide informed consent was sampled.</w:t>
      </w:r>
      <w:bookmarkStart w:id="61" w:name="_Toc377303739"/>
      <w:r w:rsidRPr="00F1473F">
        <w:rPr>
          <w:rFonts w:ascii="Times New Roman" w:hAnsi="Times New Roman" w:hint="default"/>
          <w:sz w:val="24"/>
        </w:rPr>
        <w:t xml:space="preserve"> </w:t>
      </w:r>
    </w:p>
    <w:p w14:paraId="6FBFA6E9" w14:textId="77777777" w:rsidR="003A1611" w:rsidRPr="00F1473F" w:rsidRDefault="003A1611" w:rsidP="003A1611">
      <w:pPr>
        <w:pStyle w:val="Heading1"/>
        <w:spacing w:line="360" w:lineRule="auto"/>
        <w:rPr>
          <w:rFonts w:hint="default"/>
        </w:rPr>
      </w:pPr>
      <w:bookmarkStart w:id="62" w:name="_Toc482887553"/>
      <w:bookmarkStart w:id="63" w:name="_Toc377303740"/>
      <w:bookmarkEnd w:id="61"/>
      <w:r w:rsidRPr="00F1473F">
        <w:rPr>
          <w:rFonts w:hint="default"/>
        </w:rPr>
        <w:t>3.6 Eligibility Criteria</w:t>
      </w:r>
      <w:bookmarkEnd w:id="62"/>
      <w:r w:rsidRPr="00F1473F">
        <w:rPr>
          <w:rFonts w:hint="default"/>
        </w:rPr>
        <w:t xml:space="preserve"> </w:t>
      </w:r>
    </w:p>
    <w:p w14:paraId="2673260B" w14:textId="77777777" w:rsidR="003A1611" w:rsidRPr="00F1473F" w:rsidRDefault="003A1611" w:rsidP="003A1611">
      <w:pPr>
        <w:pStyle w:val="Heading3"/>
        <w:spacing w:line="480" w:lineRule="auto"/>
        <w:rPr>
          <w:rFonts w:hint="default"/>
        </w:rPr>
      </w:pPr>
      <w:bookmarkStart w:id="64" w:name="_Toc482887554"/>
      <w:r w:rsidRPr="00F1473F">
        <w:rPr>
          <w:rFonts w:hint="default"/>
        </w:rPr>
        <w:t>3.6.1 Inclusion Criteria</w:t>
      </w:r>
      <w:bookmarkEnd w:id="63"/>
      <w:bookmarkEnd w:id="64"/>
    </w:p>
    <w:p w14:paraId="2A872EF7" w14:textId="77777777" w:rsidR="003A1611" w:rsidRPr="00F1473F" w:rsidRDefault="003A1611" w:rsidP="003A1611">
      <w:pPr>
        <w:pStyle w:val="ListParagraph"/>
        <w:numPr>
          <w:ilvl w:val="0"/>
          <w:numId w:val="18"/>
        </w:numPr>
        <w:spacing w:line="480" w:lineRule="auto"/>
        <w:jc w:val="both"/>
        <w:rPr>
          <w:rFonts w:ascii="Times New Roman" w:hAnsi="Times New Roman" w:hint="default"/>
          <w:sz w:val="24"/>
        </w:rPr>
      </w:pPr>
      <w:r w:rsidRPr="00F1473F">
        <w:rPr>
          <w:rFonts w:ascii="Times New Roman" w:hAnsi="Times New Roman" w:hint="default"/>
          <w:sz w:val="24"/>
        </w:rPr>
        <w:t>Expectant mothers with medical indication for category I and II emergency caesarean section delivery</w:t>
      </w:r>
    </w:p>
    <w:p w14:paraId="1F2191B3" w14:textId="77777777" w:rsidR="003A1611" w:rsidRPr="00F1473F" w:rsidRDefault="003A1611" w:rsidP="003A1611">
      <w:pPr>
        <w:pStyle w:val="ListParagraph"/>
        <w:numPr>
          <w:ilvl w:val="0"/>
          <w:numId w:val="18"/>
        </w:numPr>
        <w:spacing w:line="480" w:lineRule="auto"/>
        <w:jc w:val="both"/>
        <w:rPr>
          <w:rFonts w:ascii="Times New Roman" w:eastAsia="Times New Roman" w:hAnsi="Times New Roman" w:hint="default"/>
          <w:b/>
          <w:sz w:val="24"/>
        </w:rPr>
      </w:pPr>
      <w:r w:rsidRPr="00F1473F">
        <w:rPr>
          <w:rFonts w:ascii="Times New Roman" w:hAnsi="Times New Roman" w:hint="default"/>
          <w:sz w:val="24"/>
        </w:rPr>
        <w:t>18 years and above</w:t>
      </w:r>
    </w:p>
    <w:p w14:paraId="65DF3CF1" w14:textId="77777777" w:rsidR="003A1611" w:rsidRPr="00F1473F" w:rsidRDefault="003A1611" w:rsidP="003A1611">
      <w:pPr>
        <w:pStyle w:val="ListParagraph"/>
        <w:numPr>
          <w:ilvl w:val="0"/>
          <w:numId w:val="18"/>
        </w:numPr>
        <w:spacing w:line="480" w:lineRule="auto"/>
        <w:jc w:val="both"/>
        <w:rPr>
          <w:rFonts w:ascii="Times New Roman" w:eastAsia="Times New Roman" w:hAnsi="Times New Roman" w:hint="default"/>
          <w:b/>
          <w:sz w:val="24"/>
        </w:rPr>
      </w:pPr>
      <w:r w:rsidRPr="00F1473F">
        <w:rPr>
          <w:rFonts w:ascii="Times New Roman" w:hAnsi="Times New Roman" w:hint="default"/>
          <w:sz w:val="24"/>
        </w:rPr>
        <w:t>Those who provided an informed consent</w:t>
      </w:r>
    </w:p>
    <w:p w14:paraId="4031DD3E" w14:textId="77777777" w:rsidR="003A1611" w:rsidRPr="00F1473F" w:rsidRDefault="003A1611" w:rsidP="003A1611">
      <w:pPr>
        <w:pStyle w:val="Heading3"/>
        <w:spacing w:line="480" w:lineRule="auto"/>
        <w:rPr>
          <w:rFonts w:hint="default"/>
        </w:rPr>
      </w:pPr>
      <w:bookmarkStart w:id="65" w:name="_Toc377303741"/>
      <w:bookmarkStart w:id="66" w:name="_Toc482887555"/>
      <w:r w:rsidRPr="00F1473F">
        <w:rPr>
          <w:rFonts w:hint="default"/>
        </w:rPr>
        <w:t>3.6.2 Exclusion Criteria</w:t>
      </w:r>
      <w:bookmarkEnd w:id="65"/>
      <w:bookmarkEnd w:id="66"/>
      <w:r w:rsidRPr="00F1473F">
        <w:rPr>
          <w:rFonts w:hint="default"/>
        </w:rPr>
        <w:t xml:space="preserve"> </w:t>
      </w:r>
    </w:p>
    <w:p w14:paraId="54015862" w14:textId="77777777" w:rsidR="003A1611" w:rsidRPr="00F1473F" w:rsidRDefault="003A1611" w:rsidP="003A1611">
      <w:pPr>
        <w:pStyle w:val="ListParagraph"/>
        <w:numPr>
          <w:ilvl w:val="0"/>
          <w:numId w:val="19"/>
        </w:numPr>
        <w:spacing w:line="480" w:lineRule="auto"/>
        <w:jc w:val="both"/>
        <w:rPr>
          <w:rFonts w:ascii="Times New Roman" w:eastAsia="Times New Roman" w:hAnsi="Times New Roman" w:hint="default"/>
          <w:sz w:val="24"/>
        </w:rPr>
      </w:pPr>
      <w:r w:rsidRPr="00F1473F">
        <w:rPr>
          <w:rFonts w:ascii="Times New Roman" w:hAnsi="Times New Roman" w:hint="default"/>
          <w:sz w:val="24"/>
        </w:rPr>
        <w:t>Category III and IV cesarean deliveries</w:t>
      </w:r>
    </w:p>
    <w:p w14:paraId="52A87EAB" w14:textId="77777777" w:rsidR="003A1611" w:rsidRPr="00F1473F" w:rsidRDefault="003A1611" w:rsidP="003A1611">
      <w:pPr>
        <w:pStyle w:val="ListParagraph"/>
        <w:numPr>
          <w:ilvl w:val="0"/>
          <w:numId w:val="19"/>
        </w:numPr>
        <w:spacing w:line="480" w:lineRule="auto"/>
        <w:jc w:val="both"/>
        <w:rPr>
          <w:rFonts w:ascii="Times New Roman" w:eastAsia="Times New Roman" w:hAnsi="Times New Roman" w:hint="default"/>
          <w:sz w:val="24"/>
        </w:rPr>
      </w:pPr>
      <w:r w:rsidRPr="00F1473F">
        <w:rPr>
          <w:rFonts w:ascii="Times New Roman" w:hAnsi="Times New Roman" w:hint="default"/>
          <w:sz w:val="24"/>
        </w:rPr>
        <w:lastRenderedPageBreak/>
        <w:t>Referrals whose decision to perform emergency cesarean delivery or operative vaginal delivery had been made in the referring facility but could not be executed for whatever reason including shortage of staff or theatre supplies.</w:t>
      </w:r>
    </w:p>
    <w:p w14:paraId="25104282" w14:textId="77777777" w:rsidR="003A1611" w:rsidRPr="00F1473F" w:rsidRDefault="003A1611" w:rsidP="003A1611">
      <w:pPr>
        <w:pStyle w:val="ListParagraph"/>
        <w:numPr>
          <w:ilvl w:val="0"/>
          <w:numId w:val="19"/>
        </w:numPr>
        <w:spacing w:line="480" w:lineRule="auto"/>
        <w:jc w:val="both"/>
        <w:rPr>
          <w:rFonts w:ascii="Times New Roman" w:eastAsia="Times New Roman" w:hAnsi="Times New Roman" w:hint="default"/>
          <w:sz w:val="24"/>
        </w:rPr>
      </w:pPr>
      <w:r w:rsidRPr="00F1473F">
        <w:rPr>
          <w:rFonts w:ascii="Times New Roman" w:hAnsi="Times New Roman" w:hint="default"/>
          <w:sz w:val="24"/>
        </w:rPr>
        <w:t xml:space="preserve">Mothers whose decision to deliver and/or cesarean delivery was done by principal investigator. </w:t>
      </w:r>
      <w:bookmarkStart w:id="67" w:name="_Toc377303742"/>
    </w:p>
    <w:p w14:paraId="7BD44DA3" w14:textId="77777777" w:rsidR="003A1611" w:rsidRPr="00F1473F" w:rsidRDefault="003A1611" w:rsidP="003A1611">
      <w:pPr>
        <w:pStyle w:val="Heading1"/>
        <w:spacing w:line="480" w:lineRule="auto"/>
        <w:rPr>
          <w:rFonts w:hint="default"/>
        </w:rPr>
      </w:pPr>
      <w:bookmarkStart w:id="68" w:name="_Toc390002065"/>
      <w:bookmarkStart w:id="69" w:name="_Toc482887556"/>
      <w:r w:rsidRPr="00F1473F">
        <w:rPr>
          <w:rFonts w:hint="default"/>
        </w:rPr>
        <w:t>3.7 Data Collection and Management</w:t>
      </w:r>
      <w:bookmarkEnd w:id="67"/>
      <w:bookmarkEnd w:id="68"/>
      <w:bookmarkEnd w:id="69"/>
    </w:p>
    <w:p w14:paraId="1AB3734F" w14:textId="77777777" w:rsidR="003A1611" w:rsidRPr="00F1473F" w:rsidRDefault="003A1611" w:rsidP="003A1611">
      <w:pPr>
        <w:pStyle w:val="Heading3"/>
        <w:spacing w:line="480" w:lineRule="auto"/>
        <w:rPr>
          <w:rFonts w:hint="default"/>
        </w:rPr>
      </w:pPr>
      <w:bookmarkStart w:id="70" w:name="_Toc390002066"/>
      <w:bookmarkStart w:id="71" w:name="_Toc377303743"/>
      <w:bookmarkStart w:id="72" w:name="_Toc482887557"/>
      <w:r w:rsidRPr="00F1473F">
        <w:rPr>
          <w:rFonts w:hint="default"/>
        </w:rPr>
        <w:t>3.7.1 Data collection</w:t>
      </w:r>
      <w:bookmarkEnd w:id="70"/>
      <w:bookmarkEnd w:id="71"/>
      <w:bookmarkEnd w:id="72"/>
    </w:p>
    <w:p w14:paraId="715B525F"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t>Clients were recruited and consented once the decision to conduct emergency CSD was made in the labor or antenatal wards. In the situation of a crash emergency where the consenting process could have caused further delay in delivery or when the mother was not in a</w:t>
      </w:r>
      <w:r w:rsidR="000625E0">
        <w:rPr>
          <w:rFonts w:ascii="Times New Roman" w:hAnsi="Times New Roman" w:hint="default"/>
          <w:sz w:val="24"/>
          <w:szCs w:val="24"/>
        </w:rPr>
        <w:t xml:space="preserve"> stable mental</w:t>
      </w:r>
      <w:r w:rsidRPr="00F1473F">
        <w:rPr>
          <w:rFonts w:ascii="Times New Roman" w:hAnsi="Times New Roman" w:hint="default"/>
          <w:sz w:val="24"/>
          <w:szCs w:val="24"/>
        </w:rPr>
        <w:t xml:space="preserve"> condition to offer informed written consent, this was deferred to within 48 hours post operation. </w:t>
      </w:r>
      <w:r w:rsidRPr="00F1473F">
        <w:rPr>
          <w:rFonts w:ascii="Times New Roman" w:hAnsi="Times New Roman" w:hint="default"/>
          <w:sz w:val="24"/>
          <w:szCs w:val="24"/>
        </w:rPr>
        <w:lastRenderedPageBreak/>
        <w:t>Socio-demographic, obstetric characteristics, medical history of the participants, clinical and laboratory data and diagnoses were recorded. Time was recorded at various points using standardized clocks in the antenatal, labor and operating rooms. Time was entered as follow and intervals worked out.</w:t>
      </w:r>
    </w:p>
    <w:p w14:paraId="5773FAF3" w14:textId="77777777" w:rsidR="003A1611" w:rsidRPr="00F1473F" w:rsidRDefault="003A1611" w:rsidP="003A1611">
      <w:pPr>
        <w:numPr>
          <w:ilvl w:val="0"/>
          <w:numId w:val="20"/>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b/>
          <w:bCs/>
          <w:sz w:val="24"/>
          <w:szCs w:val="24"/>
        </w:rPr>
        <w:t>Decision time</w:t>
      </w:r>
      <w:r w:rsidRPr="00F1473F">
        <w:rPr>
          <w:rFonts w:ascii="Times New Roman" w:hAnsi="Times New Roman" w:hint="default"/>
          <w:sz w:val="24"/>
          <w:szCs w:val="24"/>
        </w:rPr>
        <w:t>: The time when the decision to perform the emergency CSD was made.</w:t>
      </w:r>
    </w:p>
    <w:p w14:paraId="176F209C" w14:textId="77777777" w:rsidR="003A1611" w:rsidRPr="00F1473F" w:rsidRDefault="003A1611" w:rsidP="003A1611">
      <w:pPr>
        <w:numPr>
          <w:ilvl w:val="0"/>
          <w:numId w:val="20"/>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b/>
          <w:bCs/>
          <w:sz w:val="24"/>
          <w:szCs w:val="24"/>
        </w:rPr>
        <w:t>Receiving time</w:t>
      </w:r>
      <w:r w:rsidRPr="00F1473F">
        <w:rPr>
          <w:rFonts w:ascii="Times New Roman" w:hAnsi="Times New Roman" w:hint="default"/>
          <w:sz w:val="24"/>
          <w:szCs w:val="24"/>
        </w:rPr>
        <w:t>: The time when the patient is received in theatre.</w:t>
      </w:r>
    </w:p>
    <w:p w14:paraId="1D42BC78" w14:textId="77777777" w:rsidR="003A1611" w:rsidRPr="00F1473F" w:rsidRDefault="003A1611" w:rsidP="003A1611">
      <w:pPr>
        <w:numPr>
          <w:ilvl w:val="0"/>
          <w:numId w:val="20"/>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b/>
          <w:bCs/>
          <w:sz w:val="24"/>
          <w:szCs w:val="24"/>
        </w:rPr>
        <w:t>Induction time</w:t>
      </w:r>
      <w:r w:rsidRPr="00F1473F">
        <w:rPr>
          <w:rFonts w:ascii="Times New Roman" w:hAnsi="Times New Roman" w:hint="default"/>
          <w:sz w:val="24"/>
          <w:szCs w:val="24"/>
        </w:rPr>
        <w:t>: The time when the anesthetist starts infiltrating the anesthesia to the patient through the intravenous or spinal access line.</w:t>
      </w:r>
    </w:p>
    <w:p w14:paraId="2444F920" w14:textId="77777777" w:rsidR="003A1611" w:rsidRPr="00F1473F" w:rsidRDefault="003A1611" w:rsidP="003A1611">
      <w:pPr>
        <w:numPr>
          <w:ilvl w:val="0"/>
          <w:numId w:val="20"/>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b/>
          <w:bCs/>
          <w:sz w:val="24"/>
          <w:szCs w:val="24"/>
        </w:rPr>
        <w:t>Skin incision time</w:t>
      </w:r>
      <w:r w:rsidRPr="00F1473F">
        <w:rPr>
          <w:rFonts w:ascii="Times New Roman" w:hAnsi="Times New Roman" w:hint="default"/>
          <w:sz w:val="24"/>
          <w:szCs w:val="24"/>
        </w:rPr>
        <w:t>: The time when the abdominal skin incision is started.</w:t>
      </w:r>
    </w:p>
    <w:p w14:paraId="0515F694" w14:textId="77777777" w:rsidR="003A1611" w:rsidRPr="00F1473F" w:rsidRDefault="003A1611" w:rsidP="003A1611">
      <w:pPr>
        <w:numPr>
          <w:ilvl w:val="0"/>
          <w:numId w:val="20"/>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b/>
          <w:bCs/>
          <w:sz w:val="24"/>
          <w:szCs w:val="24"/>
        </w:rPr>
        <w:t>Delivery time</w:t>
      </w:r>
      <w:r w:rsidRPr="00F1473F">
        <w:rPr>
          <w:rFonts w:ascii="Times New Roman" w:hAnsi="Times New Roman" w:hint="default"/>
          <w:sz w:val="24"/>
          <w:szCs w:val="24"/>
        </w:rPr>
        <w:t>: The time when the baby's head is delivered.</w:t>
      </w:r>
    </w:p>
    <w:p w14:paraId="36A136DA"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t>The following intervals were calculated:</w:t>
      </w:r>
    </w:p>
    <w:p w14:paraId="61C20DAE"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lastRenderedPageBreak/>
        <w:t xml:space="preserve">Interval 1: </w:t>
      </w:r>
      <w:r w:rsidRPr="00F1473F">
        <w:rPr>
          <w:rFonts w:ascii="Times New Roman" w:hAnsi="Times New Roman" w:hint="default"/>
          <w:b/>
          <w:bCs/>
          <w:sz w:val="24"/>
          <w:szCs w:val="24"/>
        </w:rPr>
        <w:t>Decision to Receiving time</w:t>
      </w:r>
      <w:r w:rsidRPr="00F1473F">
        <w:rPr>
          <w:rFonts w:ascii="Times New Roman" w:hAnsi="Times New Roman" w:hint="default"/>
          <w:sz w:val="24"/>
          <w:szCs w:val="24"/>
        </w:rPr>
        <w:t xml:space="preserve"> = Receiving time  minus Decision time (minutes).</w:t>
      </w:r>
    </w:p>
    <w:p w14:paraId="6C93A6CC"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t xml:space="preserve">Interval 2: </w:t>
      </w:r>
      <w:r w:rsidRPr="00F1473F">
        <w:rPr>
          <w:rFonts w:ascii="Times New Roman" w:hAnsi="Times New Roman" w:hint="default"/>
          <w:b/>
          <w:bCs/>
          <w:sz w:val="24"/>
          <w:szCs w:val="24"/>
        </w:rPr>
        <w:t>Receiving to Induction time</w:t>
      </w:r>
      <w:r w:rsidRPr="00F1473F">
        <w:rPr>
          <w:rFonts w:ascii="Times New Roman" w:hAnsi="Times New Roman" w:hint="default"/>
          <w:sz w:val="24"/>
          <w:szCs w:val="24"/>
        </w:rPr>
        <w:t xml:space="preserve"> = Induction time minus Receiving time (minutes).</w:t>
      </w:r>
    </w:p>
    <w:p w14:paraId="7772D119"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t xml:space="preserve">Interval 3: </w:t>
      </w:r>
      <w:r w:rsidRPr="00F1473F">
        <w:rPr>
          <w:rFonts w:ascii="Times New Roman" w:hAnsi="Times New Roman" w:hint="default"/>
          <w:b/>
          <w:bCs/>
          <w:sz w:val="24"/>
          <w:szCs w:val="24"/>
        </w:rPr>
        <w:t>Induction to Skin incision time</w:t>
      </w:r>
      <w:r w:rsidRPr="00F1473F">
        <w:rPr>
          <w:rFonts w:ascii="Times New Roman" w:hAnsi="Times New Roman" w:hint="default"/>
          <w:sz w:val="24"/>
          <w:szCs w:val="24"/>
        </w:rPr>
        <w:t xml:space="preserve"> = Skin incision time minus Induction time (minutes).</w:t>
      </w:r>
    </w:p>
    <w:p w14:paraId="0ACCA8FE"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hAnsi="Times New Roman" w:hint="default"/>
          <w:sz w:val="24"/>
          <w:szCs w:val="24"/>
        </w:rPr>
        <w:t xml:space="preserve">Interval 4: </w:t>
      </w:r>
      <w:r w:rsidRPr="00F1473F">
        <w:rPr>
          <w:rFonts w:ascii="Times New Roman" w:hAnsi="Times New Roman" w:hint="default"/>
          <w:b/>
          <w:bCs/>
          <w:sz w:val="24"/>
          <w:szCs w:val="24"/>
        </w:rPr>
        <w:t>Skin incision to Delivery time</w:t>
      </w:r>
      <w:r w:rsidRPr="00F1473F">
        <w:rPr>
          <w:rFonts w:ascii="Times New Roman" w:hAnsi="Times New Roman" w:hint="default"/>
          <w:sz w:val="24"/>
          <w:szCs w:val="24"/>
        </w:rPr>
        <w:t xml:space="preserve"> = Delivery time minus Skin incision time (minutes).</w:t>
      </w:r>
    </w:p>
    <w:p w14:paraId="687BC3F4"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szCs w:val="24"/>
        </w:rPr>
        <w:t>Information on feto-maternal outcomes was gathered at any time they occur while the mother had not exceeded 24 hours post operation. Each data collection form (appendix II) was confirmed to be duely filled by 48 hours post operation, and gaps were filled from the patient files, nurses' records, anesthetist charts, operation notes and doctors' notes.</w:t>
      </w:r>
    </w:p>
    <w:p w14:paraId="6F1963DF" w14:textId="77777777" w:rsidR="003A1611" w:rsidRPr="00A41352" w:rsidRDefault="003A1611" w:rsidP="003A1611">
      <w:pPr>
        <w:pStyle w:val="Heading3"/>
        <w:spacing w:line="480" w:lineRule="auto"/>
        <w:rPr>
          <w:rFonts w:hint="default"/>
        </w:rPr>
      </w:pPr>
      <w:bookmarkStart w:id="73" w:name="_Toc482887558"/>
      <w:r w:rsidRPr="00A41352">
        <w:rPr>
          <w:rFonts w:hint="default"/>
        </w:rPr>
        <w:lastRenderedPageBreak/>
        <w:t xml:space="preserve">3.7.2 Data </w:t>
      </w:r>
      <w:r w:rsidR="00A41352" w:rsidRPr="00A41352">
        <w:rPr>
          <w:rFonts w:hint="default"/>
        </w:rPr>
        <w:t>Management</w:t>
      </w:r>
      <w:bookmarkEnd w:id="73"/>
    </w:p>
    <w:p w14:paraId="3C1941FF" w14:textId="77777777" w:rsidR="003A1611" w:rsidRPr="00A41352" w:rsidRDefault="003A1611" w:rsidP="003A1611">
      <w:pPr>
        <w:autoSpaceDE w:val="0"/>
        <w:autoSpaceDN w:val="0"/>
        <w:spacing w:after="0" w:line="480" w:lineRule="auto"/>
        <w:jc w:val="both"/>
        <w:rPr>
          <w:rFonts w:ascii="Times New Roman" w:hAnsi="Times New Roman" w:hint="default"/>
          <w:sz w:val="24"/>
          <w:szCs w:val="24"/>
        </w:rPr>
      </w:pPr>
      <w:r w:rsidRPr="00A41352">
        <w:rPr>
          <w:rFonts w:ascii="Times New Roman" w:hAnsi="Times New Roman" w:hint="default"/>
          <w:sz w:val="24"/>
          <w:szCs w:val="24"/>
        </w:rPr>
        <w:t>Filled data collection forms were entered into an electronic database (SPSS) that was encrypted.</w:t>
      </w:r>
    </w:p>
    <w:p w14:paraId="3005A157" w14:textId="77777777" w:rsidR="003A1611" w:rsidRPr="00A41352" w:rsidRDefault="003A1611" w:rsidP="003A1611">
      <w:pPr>
        <w:autoSpaceDE w:val="0"/>
        <w:autoSpaceDN w:val="0"/>
        <w:spacing w:after="0" w:line="480" w:lineRule="auto"/>
        <w:jc w:val="both"/>
        <w:rPr>
          <w:rFonts w:ascii="Times New Roman" w:eastAsia="Times New Roman" w:hAnsi="Times New Roman" w:hint="default"/>
          <w:sz w:val="24"/>
          <w:szCs w:val="24"/>
        </w:rPr>
      </w:pPr>
      <w:r w:rsidRPr="00A41352">
        <w:rPr>
          <w:rFonts w:ascii="Times New Roman" w:hAnsi="Times New Roman" w:hint="default"/>
          <w:sz w:val="24"/>
          <w:szCs w:val="24"/>
        </w:rPr>
        <w:t xml:space="preserve">The data were stripped off of identifiers. </w:t>
      </w:r>
      <w:r w:rsidRPr="00A41352">
        <w:rPr>
          <w:rStyle w:val="A3"/>
          <w:rFonts w:ascii="Times New Roman" w:hAnsi="Times New Roman" w:hint="eastAsia"/>
          <w:sz w:val="24"/>
          <w:szCs w:val="24"/>
        </w:rPr>
        <w:t xml:space="preserve">Data was maintained with strict confidentiality and access restricted only to the principal investigator and the research assistant. After entry the filled data collection forms was kept in safe data cabinets with lock and key. The computer database was protected with a pass-word to restrict access to unauthorized individuals. Filled data collection forms would be destroyed by shredding after publication of study results. Data was then entered into access database and exported to R statistical software for analysis </w:t>
      </w:r>
      <w:r w:rsidRPr="00A41352">
        <w:rPr>
          <w:rFonts w:ascii="Times New Roman" w:hAnsi="Times New Roman" w:hint="default"/>
          <w:sz w:val="24"/>
          <w:szCs w:val="24"/>
        </w:rPr>
        <w:t>(R Core Team, 2016)</w:t>
      </w:r>
      <w:r w:rsidRPr="00A41352">
        <w:rPr>
          <w:rStyle w:val="A3"/>
          <w:rFonts w:ascii="Times New Roman" w:hAnsi="Times New Roman" w:hint="eastAsia"/>
          <w:sz w:val="24"/>
          <w:szCs w:val="24"/>
        </w:rPr>
        <w:t>.</w:t>
      </w:r>
    </w:p>
    <w:p w14:paraId="630B47F1" w14:textId="77777777" w:rsidR="003A1611" w:rsidRPr="00A41352" w:rsidRDefault="003A1611" w:rsidP="003A1611">
      <w:pPr>
        <w:spacing w:line="480" w:lineRule="auto"/>
        <w:jc w:val="both"/>
        <w:rPr>
          <w:rFonts w:ascii="Times New Roman" w:hAnsi="Times New Roman" w:hint="default"/>
          <w:sz w:val="24"/>
        </w:rPr>
      </w:pPr>
      <w:r w:rsidRPr="00A41352">
        <w:rPr>
          <w:rFonts w:ascii="Times New Roman" w:hAnsi="Times New Roman" w:hint="default"/>
          <w:sz w:val="24"/>
          <w:szCs w:val="24"/>
        </w:rPr>
        <w:t>Quality of data was maintained by providing basic research training to research assistants and data manager and parallel</w:t>
      </w:r>
      <w:r w:rsidRPr="00A41352">
        <w:rPr>
          <w:rFonts w:ascii="Times New Roman" w:hAnsi="Times New Roman" w:hint="default"/>
          <w:sz w:val="24"/>
        </w:rPr>
        <w:t xml:space="preserve"> data entry was done to ensure accuracy and consistency of data.</w:t>
      </w:r>
    </w:p>
    <w:p w14:paraId="42D3D160" w14:textId="77777777" w:rsidR="003A1611" w:rsidRPr="00F1473F" w:rsidRDefault="003A1611" w:rsidP="003A1611">
      <w:pPr>
        <w:pStyle w:val="Heading3"/>
        <w:spacing w:line="480" w:lineRule="auto"/>
        <w:rPr>
          <w:rFonts w:hint="default"/>
        </w:rPr>
      </w:pPr>
      <w:bookmarkStart w:id="74" w:name="_Toc390002067"/>
      <w:bookmarkStart w:id="75" w:name="_Toc377303744"/>
      <w:bookmarkStart w:id="76" w:name="_Toc482887559"/>
      <w:r w:rsidRPr="00F1473F">
        <w:rPr>
          <w:rFonts w:hint="default"/>
        </w:rPr>
        <w:lastRenderedPageBreak/>
        <w:t xml:space="preserve">3.7.3 Data analysis and </w:t>
      </w:r>
      <w:r w:rsidR="00A41352" w:rsidRPr="00F1473F">
        <w:rPr>
          <w:rFonts w:hint="default"/>
        </w:rPr>
        <w:t>Presentation</w:t>
      </w:r>
      <w:bookmarkEnd w:id="74"/>
      <w:bookmarkEnd w:id="75"/>
      <w:bookmarkEnd w:id="76"/>
    </w:p>
    <w:p w14:paraId="53142E22"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Data analysis was done using statistical computation R. Categorical variables were summarized as frequencies. Continuous variables that followed normal distribution was summarized as mean. The test for association between categorical variables was conducted using Pearson’s Chi Square test while the test for association between categorical and continuous variables was conducted using the two sample Wilcoxon rank sum test if the continuous variables violated the assumptions of normal distribution. Data was presented in form of tables and graphs. </w:t>
      </w:r>
    </w:p>
    <w:p w14:paraId="483ABB86" w14:textId="77777777" w:rsidR="003A1611" w:rsidRPr="00F1473F" w:rsidRDefault="003A1611" w:rsidP="003A1611">
      <w:pPr>
        <w:pStyle w:val="Heading1"/>
        <w:spacing w:line="480" w:lineRule="auto"/>
        <w:rPr>
          <w:rFonts w:hint="default"/>
        </w:rPr>
      </w:pPr>
      <w:bookmarkStart w:id="77" w:name="_Toc377303745"/>
      <w:r w:rsidRPr="00F1473F">
        <w:rPr>
          <w:rFonts w:hint="default"/>
        </w:rPr>
        <w:br w:type="page"/>
      </w:r>
      <w:bookmarkStart w:id="78" w:name="_Toc482887560"/>
      <w:r w:rsidRPr="00F1473F">
        <w:rPr>
          <w:rFonts w:hint="default"/>
        </w:rPr>
        <w:lastRenderedPageBreak/>
        <w:t>3.8 Ethical Considerations</w:t>
      </w:r>
      <w:bookmarkEnd w:id="77"/>
      <w:bookmarkEnd w:id="78"/>
    </w:p>
    <w:p w14:paraId="1038D01C" w14:textId="77777777" w:rsidR="003A1611" w:rsidRPr="00F1473F" w:rsidRDefault="003A1611" w:rsidP="003A1611">
      <w:pPr>
        <w:spacing w:line="480" w:lineRule="auto"/>
        <w:jc w:val="both"/>
        <w:rPr>
          <w:rFonts w:ascii="Times New Roman" w:eastAsia="Times New Roman" w:hAnsi="Times New Roman" w:hint="default"/>
          <w:b/>
          <w:i/>
          <w:sz w:val="24"/>
          <w:u w:val="single"/>
        </w:rPr>
      </w:pPr>
      <w:r w:rsidRPr="00F1473F">
        <w:rPr>
          <w:rFonts w:ascii="Times New Roman" w:hAnsi="Times New Roman" w:hint="default"/>
          <w:sz w:val="24"/>
        </w:rPr>
        <w:t xml:space="preserve">Approval was sought and granted by Moi university's institutional research and ethics committee (IREC) before the study commenced. The permission to conduct the study were obtained from the management of Moi Teaching and Referral Hospital.  </w:t>
      </w:r>
      <w:r w:rsidRPr="00F1473F">
        <w:rPr>
          <w:rStyle w:val="Emphasis"/>
          <w:rFonts w:ascii="Times New Roman" w:hAnsi="Times New Roman" w:hint="eastAsia"/>
          <w:i w:val="0"/>
          <w:sz w:val="24"/>
        </w:rPr>
        <w:t>All the participants</w:t>
      </w:r>
      <w:r w:rsidRPr="00F1473F">
        <w:rPr>
          <w:rStyle w:val="Emphasis"/>
          <w:rFonts w:ascii="Times New Roman" w:hAnsi="Times New Roman" w:hint="eastAsia"/>
          <w:sz w:val="24"/>
        </w:rPr>
        <w:t xml:space="preserve"> </w:t>
      </w:r>
      <w:r w:rsidRPr="00F1473F">
        <w:rPr>
          <w:rFonts w:ascii="Times New Roman" w:hAnsi="Times New Roman" w:hint="default"/>
          <w:sz w:val="24"/>
        </w:rPr>
        <w:t xml:space="preserve">was notified about the purpose of the study and </w:t>
      </w:r>
      <w:r w:rsidRPr="00F1473F">
        <w:rPr>
          <w:rStyle w:val="Emphasis"/>
          <w:rFonts w:ascii="Times New Roman" w:hAnsi="Times New Roman" w:hint="eastAsia"/>
          <w:i w:val="0"/>
          <w:sz w:val="24"/>
        </w:rPr>
        <w:t>asked without any coercion, force or pressure to give a signed written informed consent before participating.</w:t>
      </w:r>
      <w:r w:rsidRPr="00F1473F">
        <w:rPr>
          <w:rStyle w:val="Emphasis"/>
          <w:rFonts w:ascii="Times New Roman" w:hAnsi="Times New Roman" w:hint="eastAsia"/>
          <w:sz w:val="24"/>
        </w:rPr>
        <w:t xml:space="preserve"> </w:t>
      </w:r>
      <w:r w:rsidRPr="00F1473F">
        <w:rPr>
          <w:rFonts w:ascii="Times New Roman" w:hAnsi="Times New Roman" w:hint="default"/>
          <w:sz w:val="24"/>
        </w:rPr>
        <w:t>Data management practices that ensured adequate confidentiality was maintained and these included storing data in key locked cabinets, use of password coded databases and consenting in private consultation room. There was no direct financial benefit or compensation for participating in the study. Sound clinical judgment was involved in all stages and aspects of this research. Mothers whose decision to deliver and/or cesarean delivery were done by principal investigator were excluded. This was to ensure objectivity in measuring DDI.</w:t>
      </w:r>
    </w:p>
    <w:p w14:paraId="6E948023" w14:textId="77777777" w:rsidR="003A1611" w:rsidRPr="00F1473F" w:rsidRDefault="003A1611" w:rsidP="003A1611">
      <w:pPr>
        <w:spacing w:line="480" w:lineRule="auto"/>
        <w:jc w:val="both"/>
        <w:rPr>
          <w:rFonts w:ascii="Times New Roman" w:eastAsia="Times New Roman" w:hAnsi="Times New Roman" w:hint="default"/>
          <w:sz w:val="24"/>
        </w:rPr>
      </w:pPr>
    </w:p>
    <w:p w14:paraId="5204A0DF" w14:textId="77777777" w:rsidR="003A1611" w:rsidRPr="00F1473F" w:rsidRDefault="003A1611" w:rsidP="003A1611">
      <w:pPr>
        <w:pStyle w:val="Heading1"/>
        <w:spacing w:line="480" w:lineRule="auto"/>
        <w:jc w:val="center"/>
        <w:rPr>
          <w:rFonts w:hint="default"/>
        </w:rPr>
      </w:pPr>
      <w:r w:rsidRPr="00F1473F">
        <w:rPr>
          <w:rFonts w:eastAsia="Times New Roman" w:hint="default"/>
        </w:rPr>
        <w:br w:type="page"/>
      </w:r>
      <w:bookmarkStart w:id="79" w:name="_Toc482887561"/>
      <w:r w:rsidRPr="00F1473F">
        <w:rPr>
          <w:rFonts w:hint="default"/>
        </w:rPr>
        <w:lastRenderedPageBreak/>
        <w:t>CHAPTER FOUR</w:t>
      </w:r>
      <w:bookmarkEnd w:id="79"/>
    </w:p>
    <w:p w14:paraId="169C630E" w14:textId="77777777" w:rsidR="003A1611" w:rsidRPr="00F1473F" w:rsidRDefault="003A1611" w:rsidP="003A1611">
      <w:pPr>
        <w:pStyle w:val="Heading1"/>
        <w:jc w:val="center"/>
        <w:rPr>
          <w:rFonts w:hint="default"/>
        </w:rPr>
      </w:pPr>
      <w:bookmarkStart w:id="80" w:name="_Toc482887562"/>
      <w:r w:rsidRPr="00F1473F">
        <w:rPr>
          <w:rFonts w:hint="default"/>
        </w:rPr>
        <w:t>RESULTS</w:t>
      </w:r>
      <w:bookmarkEnd w:id="80"/>
    </w:p>
    <w:p w14:paraId="0890D3FA" w14:textId="77777777" w:rsidR="003A1611" w:rsidRPr="00F1473F" w:rsidRDefault="003A1611" w:rsidP="003A1611">
      <w:pPr>
        <w:pStyle w:val="Heading1"/>
        <w:spacing w:line="360" w:lineRule="auto"/>
        <w:rPr>
          <w:rFonts w:hint="default"/>
        </w:rPr>
      </w:pPr>
      <w:bookmarkStart w:id="81" w:name="_Toc482887563"/>
      <w:r>
        <w:rPr>
          <w:rFonts w:hint="default"/>
        </w:rPr>
        <w:t xml:space="preserve">4.1 </w:t>
      </w:r>
      <w:r w:rsidRPr="00F1473F">
        <w:rPr>
          <w:rFonts w:hint="default"/>
        </w:rPr>
        <w:t>Statistical Data Analysis</w:t>
      </w:r>
      <w:bookmarkEnd w:id="81"/>
    </w:p>
    <w:p w14:paraId="3720C0AA"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A total of 196 participants were included in the study. The median (IQR) age was 25.0 (IQR: 22.0, 30.0) years with a minimum and a maximum of 18.0 and 42.0 years respectively.</w:t>
      </w:r>
    </w:p>
    <w:p w14:paraId="7E8BFEFD" w14:textId="77777777" w:rsidR="003A1611" w:rsidRPr="00F1473F" w:rsidRDefault="003A1611" w:rsidP="003A1611">
      <w:pPr>
        <w:pStyle w:val="Heading5"/>
        <w:rPr>
          <w:rFonts w:hint="default"/>
        </w:rPr>
      </w:pPr>
      <w:bookmarkStart w:id="82" w:name="_Toc482887583"/>
      <w:r w:rsidRPr="00F1473F">
        <w:rPr>
          <w:rFonts w:hint="default"/>
        </w:rPr>
        <w:t xml:space="preserve">Table </w:t>
      </w:r>
      <w:r>
        <w:rPr>
          <w:rFonts w:hint="default"/>
        </w:rPr>
        <w:t>2</w:t>
      </w:r>
      <w:r w:rsidRPr="00F1473F">
        <w:rPr>
          <w:rFonts w:hint="default"/>
        </w:rPr>
        <w:t>: Socio-demographic Characteristics</w:t>
      </w:r>
      <w:bookmarkEnd w:id="82"/>
      <w:r w:rsidRPr="00F1473F">
        <w:rPr>
          <w:rFonts w:hint="default"/>
        </w:rPr>
        <w:t xml:space="preserve"> </w:t>
      </w:r>
    </w:p>
    <w:p w14:paraId="5BC229D1" w14:textId="77777777" w:rsidR="003A1611" w:rsidRPr="00F1473F" w:rsidRDefault="003A1611" w:rsidP="003A1611">
      <w:pPr>
        <w:rPr>
          <w:rFonts w:ascii="Times New Roman" w:hAnsi="Times New Roman" w:hint="default"/>
        </w:rPr>
      </w:pPr>
    </w:p>
    <w:tbl>
      <w:tblPr>
        <w:tblW w:w="765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2268"/>
        <w:gridCol w:w="2835"/>
        <w:gridCol w:w="2551"/>
      </w:tblGrid>
      <w:tr w:rsidR="003A1611" w:rsidRPr="007564B6" w14:paraId="33B1ED07" w14:textId="77777777" w:rsidTr="00D811FA">
        <w:tc>
          <w:tcPr>
            <w:tcW w:w="5103" w:type="dxa"/>
            <w:gridSpan w:val="2"/>
            <w:shd w:val="clear" w:color="auto" w:fill="auto"/>
          </w:tcPr>
          <w:p w14:paraId="42CB2525" w14:textId="77777777" w:rsidR="003A1611" w:rsidRPr="007564B6" w:rsidRDefault="003A1611" w:rsidP="004C076B">
            <w:pPr>
              <w:pStyle w:val="NormalWeb"/>
              <w:spacing w:line="360" w:lineRule="auto"/>
              <w:rPr>
                <w:szCs w:val="24"/>
              </w:rPr>
            </w:pPr>
            <w:r w:rsidRPr="007564B6">
              <w:rPr>
                <w:szCs w:val="24"/>
              </w:rPr>
              <w:t>Characteristic</w:t>
            </w:r>
          </w:p>
        </w:tc>
        <w:tc>
          <w:tcPr>
            <w:tcW w:w="2551" w:type="dxa"/>
            <w:shd w:val="clear" w:color="auto" w:fill="auto"/>
          </w:tcPr>
          <w:p w14:paraId="065CDDB4" w14:textId="77777777" w:rsidR="003A1611" w:rsidRPr="007564B6" w:rsidRDefault="003A1611" w:rsidP="004C076B">
            <w:pPr>
              <w:pStyle w:val="NormalWeb"/>
              <w:spacing w:line="360" w:lineRule="auto"/>
              <w:jc w:val="center"/>
              <w:rPr>
                <w:szCs w:val="24"/>
              </w:rPr>
            </w:pPr>
            <w:r w:rsidRPr="007564B6">
              <w:rPr>
                <w:szCs w:val="24"/>
              </w:rPr>
              <w:t>Median (IQR) or n ( %)</w:t>
            </w:r>
          </w:p>
        </w:tc>
      </w:tr>
      <w:tr w:rsidR="003A1611" w:rsidRPr="007564B6" w14:paraId="69898102" w14:textId="77777777" w:rsidTr="00D811FA">
        <w:tc>
          <w:tcPr>
            <w:tcW w:w="5103" w:type="dxa"/>
            <w:gridSpan w:val="2"/>
            <w:shd w:val="clear" w:color="auto" w:fill="auto"/>
          </w:tcPr>
          <w:p w14:paraId="4BDEE695" w14:textId="77777777" w:rsidR="003A1611" w:rsidRPr="007564B6" w:rsidRDefault="003A1611" w:rsidP="004C076B">
            <w:pPr>
              <w:pStyle w:val="NormalWeb"/>
              <w:spacing w:line="360" w:lineRule="auto"/>
              <w:jc w:val="both"/>
              <w:rPr>
                <w:szCs w:val="24"/>
              </w:rPr>
            </w:pPr>
            <w:r w:rsidRPr="007564B6">
              <w:rPr>
                <w:color w:val="000000"/>
                <w:kern w:val="24"/>
                <w:szCs w:val="24"/>
                <w:lang w:val="en-US"/>
              </w:rPr>
              <w:t>A</w:t>
            </w:r>
            <w:r w:rsidRPr="007564B6">
              <w:rPr>
                <w:color w:val="000000"/>
                <w:kern w:val="24"/>
                <w:szCs w:val="24"/>
                <w:lang w:val="en-AU"/>
              </w:rPr>
              <w:t>ge (years)</w:t>
            </w:r>
          </w:p>
        </w:tc>
        <w:tc>
          <w:tcPr>
            <w:tcW w:w="2551" w:type="dxa"/>
            <w:shd w:val="clear" w:color="auto" w:fill="auto"/>
          </w:tcPr>
          <w:p w14:paraId="4140AF15"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25.0</w:t>
            </w:r>
            <w:r w:rsidRPr="007564B6">
              <w:rPr>
                <w:color w:val="000000"/>
                <w:kern w:val="24"/>
                <w:szCs w:val="24"/>
                <w:lang w:val="en-US"/>
              </w:rPr>
              <w:t xml:space="preserve"> (</w:t>
            </w:r>
            <w:r w:rsidRPr="007564B6">
              <w:rPr>
                <w:color w:val="000000"/>
                <w:kern w:val="24"/>
                <w:szCs w:val="24"/>
                <w:lang w:val="en-AU"/>
              </w:rPr>
              <w:t>22.0, 30.0</w:t>
            </w:r>
            <w:r w:rsidRPr="007564B6">
              <w:rPr>
                <w:color w:val="000000"/>
                <w:kern w:val="24"/>
                <w:szCs w:val="24"/>
                <w:lang w:val="en-US"/>
              </w:rPr>
              <w:t>)</w:t>
            </w:r>
          </w:p>
        </w:tc>
      </w:tr>
      <w:tr w:rsidR="003A1611" w:rsidRPr="007564B6" w14:paraId="662F25B0" w14:textId="77777777" w:rsidTr="00D811FA">
        <w:tc>
          <w:tcPr>
            <w:tcW w:w="2268" w:type="dxa"/>
            <w:vMerge w:val="restart"/>
            <w:shd w:val="clear" w:color="auto" w:fill="auto"/>
            <w:hideMark/>
          </w:tcPr>
          <w:p w14:paraId="5B271566" w14:textId="77777777" w:rsidR="003A1611" w:rsidRPr="007564B6" w:rsidRDefault="003A1611" w:rsidP="004C076B">
            <w:pPr>
              <w:pStyle w:val="NormalWeb"/>
              <w:spacing w:line="360" w:lineRule="auto"/>
              <w:jc w:val="both"/>
              <w:rPr>
                <w:szCs w:val="24"/>
              </w:rPr>
            </w:pPr>
            <w:r w:rsidRPr="007564B6">
              <w:rPr>
                <w:color w:val="000000"/>
                <w:kern w:val="24"/>
                <w:szCs w:val="24"/>
                <w:lang w:val="en-AU"/>
              </w:rPr>
              <w:t>Education</w:t>
            </w:r>
          </w:p>
        </w:tc>
        <w:tc>
          <w:tcPr>
            <w:tcW w:w="2835" w:type="dxa"/>
            <w:shd w:val="clear" w:color="auto" w:fill="auto"/>
          </w:tcPr>
          <w:p w14:paraId="056CC492" w14:textId="77777777" w:rsidR="003A1611" w:rsidRPr="007564B6" w:rsidRDefault="003A1611" w:rsidP="004C076B">
            <w:pPr>
              <w:pStyle w:val="NormalWeb"/>
              <w:spacing w:line="360" w:lineRule="auto"/>
              <w:ind w:left="39"/>
              <w:jc w:val="both"/>
              <w:rPr>
                <w:szCs w:val="24"/>
              </w:rPr>
            </w:pPr>
            <w:r w:rsidRPr="007564B6">
              <w:rPr>
                <w:color w:val="000000"/>
                <w:kern w:val="24"/>
                <w:szCs w:val="24"/>
                <w:lang w:val="en-AU"/>
              </w:rPr>
              <w:t>None</w:t>
            </w:r>
          </w:p>
        </w:tc>
        <w:tc>
          <w:tcPr>
            <w:tcW w:w="2551" w:type="dxa"/>
            <w:shd w:val="clear" w:color="auto" w:fill="auto"/>
            <w:hideMark/>
          </w:tcPr>
          <w:p w14:paraId="38BDD8B3"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4 (7.8%)</w:t>
            </w:r>
          </w:p>
        </w:tc>
      </w:tr>
      <w:tr w:rsidR="003A1611" w:rsidRPr="007564B6" w14:paraId="284FFB13" w14:textId="77777777" w:rsidTr="00D811FA">
        <w:trPr>
          <w:trHeight w:val="401"/>
        </w:trPr>
        <w:tc>
          <w:tcPr>
            <w:tcW w:w="2268" w:type="dxa"/>
            <w:vMerge/>
            <w:shd w:val="clear" w:color="auto" w:fill="auto"/>
            <w:hideMark/>
          </w:tcPr>
          <w:p w14:paraId="39C5C8E6"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73B8F1F9" w14:textId="77777777" w:rsidR="003A1611" w:rsidRPr="007564B6" w:rsidRDefault="003A1611" w:rsidP="004C076B">
            <w:pPr>
              <w:pStyle w:val="NormalWeb"/>
              <w:spacing w:line="360" w:lineRule="auto"/>
              <w:jc w:val="both"/>
              <w:rPr>
                <w:szCs w:val="24"/>
              </w:rPr>
            </w:pPr>
            <w:r w:rsidRPr="007564B6">
              <w:rPr>
                <w:color w:val="000000"/>
                <w:kern w:val="24"/>
                <w:szCs w:val="24"/>
                <w:lang w:val="en-AU"/>
              </w:rPr>
              <w:t>Primary</w:t>
            </w:r>
          </w:p>
        </w:tc>
        <w:tc>
          <w:tcPr>
            <w:tcW w:w="2551" w:type="dxa"/>
            <w:shd w:val="clear" w:color="auto" w:fill="auto"/>
            <w:hideMark/>
          </w:tcPr>
          <w:p w14:paraId="1927D62B"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6 (11.8%)</w:t>
            </w:r>
          </w:p>
        </w:tc>
      </w:tr>
      <w:tr w:rsidR="003A1611" w:rsidRPr="007564B6" w14:paraId="3E98FB30" w14:textId="77777777" w:rsidTr="00D811FA">
        <w:trPr>
          <w:trHeight w:val="239"/>
        </w:trPr>
        <w:tc>
          <w:tcPr>
            <w:tcW w:w="2268" w:type="dxa"/>
            <w:vMerge/>
            <w:shd w:val="clear" w:color="auto" w:fill="auto"/>
            <w:hideMark/>
          </w:tcPr>
          <w:p w14:paraId="1F5FDE5F"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3BE2AD84" w14:textId="77777777" w:rsidR="003A1611" w:rsidRPr="007564B6" w:rsidRDefault="003A1611" w:rsidP="004C076B">
            <w:pPr>
              <w:pStyle w:val="NormalWeb"/>
              <w:spacing w:line="360" w:lineRule="auto"/>
              <w:jc w:val="both"/>
              <w:rPr>
                <w:szCs w:val="24"/>
              </w:rPr>
            </w:pPr>
            <w:r w:rsidRPr="007564B6">
              <w:rPr>
                <w:color w:val="000000"/>
                <w:kern w:val="24"/>
                <w:szCs w:val="24"/>
                <w:lang w:val="en-AU"/>
              </w:rPr>
              <w:t>Secondary</w:t>
            </w:r>
          </w:p>
        </w:tc>
        <w:tc>
          <w:tcPr>
            <w:tcW w:w="2551" w:type="dxa"/>
            <w:shd w:val="clear" w:color="auto" w:fill="auto"/>
            <w:hideMark/>
          </w:tcPr>
          <w:p w14:paraId="022773FA"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13 (25.5%)</w:t>
            </w:r>
          </w:p>
        </w:tc>
      </w:tr>
      <w:tr w:rsidR="003A1611" w:rsidRPr="007564B6" w14:paraId="5D26EAE2" w14:textId="77777777" w:rsidTr="00D811FA">
        <w:trPr>
          <w:trHeight w:val="361"/>
        </w:trPr>
        <w:tc>
          <w:tcPr>
            <w:tcW w:w="2268" w:type="dxa"/>
            <w:vMerge/>
            <w:shd w:val="clear" w:color="auto" w:fill="auto"/>
            <w:hideMark/>
          </w:tcPr>
          <w:p w14:paraId="0DE93137"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4611CE1E" w14:textId="77777777" w:rsidR="003A1611" w:rsidRPr="007564B6" w:rsidRDefault="003A1611" w:rsidP="004C076B">
            <w:pPr>
              <w:pStyle w:val="NormalWeb"/>
              <w:spacing w:line="360" w:lineRule="auto"/>
              <w:ind w:left="20"/>
              <w:jc w:val="both"/>
              <w:rPr>
                <w:szCs w:val="24"/>
              </w:rPr>
            </w:pPr>
            <w:r w:rsidRPr="007564B6">
              <w:rPr>
                <w:color w:val="000000"/>
                <w:kern w:val="24"/>
                <w:szCs w:val="24"/>
                <w:lang w:val="en-AU"/>
              </w:rPr>
              <w:t>Tertiary</w:t>
            </w:r>
          </w:p>
        </w:tc>
        <w:tc>
          <w:tcPr>
            <w:tcW w:w="2551" w:type="dxa"/>
            <w:shd w:val="clear" w:color="auto" w:fill="auto"/>
            <w:hideMark/>
          </w:tcPr>
          <w:p w14:paraId="341D2526"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28 (54.9%)</w:t>
            </w:r>
          </w:p>
        </w:tc>
      </w:tr>
      <w:tr w:rsidR="003A1611" w:rsidRPr="007564B6" w14:paraId="190791F5" w14:textId="77777777" w:rsidTr="00D811FA">
        <w:trPr>
          <w:trHeight w:val="299"/>
        </w:trPr>
        <w:tc>
          <w:tcPr>
            <w:tcW w:w="2268" w:type="dxa"/>
            <w:vMerge w:val="restart"/>
            <w:shd w:val="clear" w:color="auto" w:fill="auto"/>
            <w:hideMark/>
          </w:tcPr>
          <w:p w14:paraId="390DD644" w14:textId="77777777" w:rsidR="003A1611" w:rsidRPr="007564B6" w:rsidRDefault="003A1611" w:rsidP="004C076B">
            <w:pPr>
              <w:pStyle w:val="NormalWeb"/>
              <w:spacing w:line="360" w:lineRule="auto"/>
              <w:jc w:val="both"/>
              <w:rPr>
                <w:szCs w:val="24"/>
              </w:rPr>
            </w:pPr>
            <w:r w:rsidRPr="007564B6">
              <w:rPr>
                <w:color w:val="000000"/>
                <w:kern w:val="24"/>
                <w:szCs w:val="24"/>
                <w:lang w:val="en-AU"/>
              </w:rPr>
              <w:t>Marital Status</w:t>
            </w:r>
          </w:p>
        </w:tc>
        <w:tc>
          <w:tcPr>
            <w:tcW w:w="2835" w:type="dxa"/>
            <w:shd w:val="clear" w:color="auto" w:fill="auto"/>
          </w:tcPr>
          <w:p w14:paraId="62E1B356" w14:textId="77777777" w:rsidR="003A1611" w:rsidRPr="007564B6" w:rsidRDefault="003A1611" w:rsidP="004C076B">
            <w:pPr>
              <w:pStyle w:val="NormalWeb"/>
              <w:spacing w:line="360" w:lineRule="auto"/>
              <w:jc w:val="both"/>
              <w:rPr>
                <w:szCs w:val="24"/>
              </w:rPr>
            </w:pPr>
            <w:r w:rsidRPr="007564B6">
              <w:rPr>
                <w:color w:val="000000"/>
                <w:kern w:val="24"/>
                <w:szCs w:val="24"/>
                <w:lang w:val="en-AU"/>
              </w:rPr>
              <w:t>Married</w:t>
            </w:r>
          </w:p>
        </w:tc>
        <w:tc>
          <w:tcPr>
            <w:tcW w:w="2551" w:type="dxa"/>
            <w:shd w:val="clear" w:color="auto" w:fill="auto"/>
            <w:hideMark/>
          </w:tcPr>
          <w:p w14:paraId="07A9D2C5"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15</w:t>
            </w:r>
            <w:r w:rsidRPr="007564B6">
              <w:rPr>
                <w:color w:val="000000"/>
                <w:kern w:val="24"/>
                <w:szCs w:val="24"/>
                <w:lang w:val="en-US"/>
              </w:rPr>
              <w:t>3 (</w:t>
            </w:r>
            <w:r w:rsidRPr="007564B6">
              <w:rPr>
                <w:color w:val="000000"/>
                <w:kern w:val="24"/>
                <w:szCs w:val="24"/>
                <w:lang w:val="en-AU"/>
              </w:rPr>
              <w:t>81.4</w:t>
            </w:r>
            <w:r w:rsidRPr="007564B6">
              <w:rPr>
                <w:color w:val="000000"/>
                <w:kern w:val="24"/>
                <w:szCs w:val="24"/>
                <w:lang w:val="en-US"/>
              </w:rPr>
              <w:t>%)</w:t>
            </w:r>
          </w:p>
        </w:tc>
      </w:tr>
      <w:tr w:rsidR="003A1611" w:rsidRPr="007564B6" w14:paraId="2B17221C" w14:textId="77777777" w:rsidTr="00D811FA">
        <w:trPr>
          <w:trHeight w:val="293"/>
        </w:trPr>
        <w:tc>
          <w:tcPr>
            <w:tcW w:w="2268" w:type="dxa"/>
            <w:vMerge/>
            <w:shd w:val="clear" w:color="auto" w:fill="auto"/>
            <w:hideMark/>
          </w:tcPr>
          <w:p w14:paraId="527714EE"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3D6ADFC1" w14:textId="77777777" w:rsidR="003A1611" w:rsidRPr="007564B6" w:rsidRDefault="003A1611" w:rsidP="004C076B">
            <w:pPr>
              <w:pStyle w:val="NormalWeb"/>
              <w:spacing w:line="360" w:lineRule="auto"/>
              <w:jc w:val="both"/>
              <w:rPr>
                <w:szCs w:val="24"/>
              </w:rPr>
            </w:pPr>
            <w:r w:rsidRPr="007564B6">
              <w:rPr>
                <w:color w:val="000000"/>
                <w:kern w:val="24"/>
                <w:szCs w:val="24"/>
                <w:lang w:val="en-AU"/>
              </w:rPr>
              <w:t>Single</w:t>
            </w:r>
          </w:p>
        </w:tc>
        <w:tc>
          <w:tcPr>
            <w:tcW w:w="2551" w:type="dxa"/>
            <w:shd w:val="clear" w:color="auto" w:fill="auto"/>
            <w:hideMark/>
          </w:tcPr>
          <w:p w14:paraId="4816BB2A"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35 (18.6%)</w:t>
            </w:r>
          </w:p>
        </w:tc>
      </w:tr>
      <w:tr w:rsidR="003A1611" w:rsidRPr="007564B6" w14:paraId="565F181C" w14:textId="77777777" w:rsidTr="00D811FA">
        <w:trPr>
          <w:trHeight w:val="576"/>
        </w:trPr>
        <w:tc>
          <w:tcPr>
            <w:tcW w:w="2268" w:type="dxa"/>
            <w:vMerge w:val="restart"/>
            <w:shd w:val="clear" w:color="auto" w:fill="auto"/>
            <w:hideMark/>
          </w:tcPr>
          <w:p w14:paraId="31845C92" w14:textId="77777777" w:rsidR="003A1611" w:rsidRPr="007564B6" w:rsidRDefault="003A1611" w:rsidP="004C076B">
            <w:pPr>
              <w:pStyle w:val="NormalWeb"/>
              <w:spacing w:line="360" w:lineRule="auto"/>
              <w:jc w:val="both"/>
              <w:rPr>
                <w:szCs w:val="24"/>
              </w:rPr>
            </w:pPr>
            <w:r w:rsidRPr="007564B6">
              <w:rPr>
                <w:color w:val="000000"/>
                <w:kern w:val="24"/>
                <w:szCs w:val="24"/>
                <w:lang w:val="en-AU"/>
              </w:rPr>
              <w:t>Employment</w:t>
            </w:r>
          </w:p>
        </w:tc>
        <w:tc>
          <w:tcPr>
            <w:tcW w:w="2835" w:type="dxa"/>
            <w:shd w:val="clear" w:color="auto" w:fill="auto"/>
          </w:tcPr>
          <w:p w14:paraId="3DE0230F" w14:textId="77777777" w:rsidR="003A1611" w:rsidRPr="007564B6" w:rsidRDefault="003A1611" w:rsidP="004C076B">
            <w:pPr>
              <w:pStyle w:val="NormalWeb"/>
              <w:spacing w:line="360" w:lineRule="auto"/>
              <w:jc w:val="both"/>
              <w:rPr>
                <w:szCs w:val="24"/>
              </w:rPr>
            </w:pPr>
            <w:r w:rsidRPr="007564B6">
              <w:rPr>
                <w:color w:val="000000"/>
                <w:kern w:val="24"/>
                <w:szCs w:val="24"/>
                <w:lang w:val="en-AU"/>
              </w:rPr>
              <w:t>Unemployed</w:t>
            </w:r>
          </w:p>
        </w:tc>
        <w:tc>
          <w:tcPr>
            <w:tcW w:w="2551" w:type="dxa"/>
            <w:shd w:val="clear" w:color="auto" w:fill="auto"/>
            <w:hideMark/>
          </w:tcPr>
          <w:p w14:paraId="5AADBE01"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88</w:t>
            </w:r>
            <w:r w:rsidRPr="007564B6">
              <w:rPr>
                <w:color w:val="000000"/>
                <w:kern w:val="24"/>
                <w:szCs w:val="24"/>
                <w:lang w:val="en-US"/>
              </w:rPr>
              <w:t xml:space="preserve"> (</w:t>
            </w:r>
            <w:r w:rsidRPr="007564B6">
              <w:rPr>
                <w:color w:val="000000"/>
                <w:kern w:val="24"/>
                <w:szCs w:val="24"/>
                <w:lang w:val="en-AU"/>
              </w:rPr>
              <w:t>53.0%</w:t>
            </w:r>
            <w:r w:rsidRPr="007564B6">
              <w:rPr>
                <w:color w:val="000000"/>
                <w:kern w:val="24"/>
                <w:szCs w:val="24"/>
                <w:lang w:val="en-US"/>
              </w:rPr>
              <w:t>)</w:t>
            </w:r>
          </w:p>
        </w:tc>
      </w:tr>
      <w:tr w:rsidR="003A1611" w:rsidRPr="007564B6" w14:paraId="50105C57" w14:textId="77777777" w:rsidTr="00D811FA">
        <w:trPr>
          <w:trHeight w:val="576"/>
        </w:trPr>
        <w:tc>
          <w:tcPr>
            <w:tcW w:w="2268" w:type="dxa"/>
            <w:vMerge/>
            <w:shd w:val="clear" w:color="auto" w:fill="auto"/>
            <w:hideMark/>
          </w:tcPr>
          <w:p w14:paraId="192CCBA8"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668DAB92" w14:textId="77777777" w:rsidR="003A1611" w:rsidRPr="007564B6" w:rsidRDefault="003A1611" w:rsidP="004C076B">
            <w:pPr>
              <w:pStyle w:val="NormalWeb"/>
              <w:spacing w:line="360" w:lineRule="auto"/>
              <w:jc w:val="both"/>
              <w:rPr>
                <w:szCs w:val="24"/>
              </w:rPr>
            </w:pPr>
            <w:r w:rsidRPr="007564B6">
              <w:rPr>
                <w:color w:val="000000"/>
                <w:kern w:val="24"/>
                <w:szCs w:val="24"/>
                <w:lang w:val="en-AU"/>
              </w:rPr>
              <w:t>Employed(salaried)</w:t>
            </w:r>
          </w:p>
        </w:tc>
        <w:tc>
          <w:tcPr>
            <w:tcW w:w="2551" w:type="dxa"/>
            <w:shd w:val="clear" w:color="auto" w:fill="auto"/>
            <w:hideMark/>
          </w:tcPr>
          <w:p w14:paraId="63FBDB13"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20 (12.0%)</w:t>
            </w:r>
          </w:p>
        </w:tc>
      </w:tr>
      <w:tr w:rsidR="003A1611" w:rsidRPr="007564B6" w14:paraId="1FD814D0" w14:textId="77777777" w:rsidTr="00D811FA">
        <w:trPr>
          <w:trHeight w:val="576"/>
        </w:trPr>
        <w:tc>
          <w:tcPr>
            <w:tcW w:w="2268" w:type="dxa"/>
            <w:vMerge/>
            <w:shd w:val="clear" w:color="auto" w:fill="auto"/>
            <w:hideMark/>
          </w:tcPr>
          <w:p w14:paraId="1EB359C9"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6188483D" w14:textId="77777777" w:rsidR="003A1611" w:rsidRPr="007564B6" w:rsidRDefault="003A1611" w:rsidP="004C076B">
            <w:pPr>
              <w:pStyle w:val="NormalWeb"/>
              <w:spacing w:line="360" w:lineRule="auto"/>
              <w:jc w:val="both"/>
              <w:rPr>
                <w:szCs w:val="24"/>
              </w:rPr>
            </w:pPr>
            <w:r w:rsidRPr="007564B6">
              <w:rPr>
                <w:color w:val="000000"/>
                <w:kern w:val="24"/>
                <w:szCs w:val="24"/>
                <w:lang w:val="en-AU"/>
              </w:rPr>
              <w:t>Self employed</w:t>
            </w:r>
          </w:p>
        </w:tc>
        <w:tc>
          <w:tcPr>
            <w:tcW w:w="2551" w:type="dxa"/>
            <w:shd w:val="clear" w:color="auto" w:fill="auto"/>
            <w:hideMark/>
          </w:tcPr>
          <w:p w14:paraId="44482C4B"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41</w:t>
            </w:r>
            <w:r w:rsidRPr="007564B6">
              <w:rPr>
                <w:color w:val="000000"/>
                <w:kern w:val="24"/>
                <w:szCs w:val="24"/>
                <w:lang w:val="en-US"/>
              </w:rPr>
              <w:t xml:space="preserve"> (</w:t>
            </w:r>
            <w:r w:rsidRPr="007564B6">
              <w:rPr>
                <w:color w:val="000000"/>
                <w:kern w:val="24"/>
                <w:szCs w:val="24"/>
                <w:lang w:val="en-AU"/>
              </w:rPr>
              <w:t>24.7</w:t>
            </w:r>
            <w:r w:rsidRPr="007564B6">
              <w:rPr>
                <w:color w:val="000000"/>
                <w:kern w:val="24"/>
                <w:szCs w:val="24"/>
                <w:lang w:val="en-US"/>
              </w:rPr>
              <w:t>%)</w:t>
            </w:r>
          </w:p>
        </w:tc>
      </w:tr>
      <w:tr w:rsidR="003A1611" w:rsidRPr="007564B6" w14:paraId="259D1739" w14:textId="77777777" w:rsidTr="00D811FA">
        <w:trPr>
          <w:trHeight w:val="208"/>
        </w:trPr>
        <w:tc>
          <w:tcPr>
            <w:tcW w:w="2268" w:type="dxa"/>
            <w:vMerge/>
            <w:shd w:val="clear" w:color="auto" w:fill="auto"/>
            <w:hideMark/>
          </w:tcPr>
          <w:p w14:paraId="3FA321B1"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70504AA1" w14:textId="77777777" w:rsidR="003A1611" w:rsidRPr="007564B6" w:rsidRDefault="003A1611" w:rsidP="004C076B">
            <w:pPr>
              <w:pStyle w:val="NormalWeb"/>
              <w:spacing w:line="360" w:lineRule="auto"/>
              <w:jc w:val="both"/>
              <w:rPr>
                <w:szCs w:val="24"/>
              </w:rPr>
            </w:pPr>
            <w:r w:rsidRPr="007564B6">
              <w:rPr>
                <w:color w:val="000000"/>
                <w:kern w:val="24"/>
                <w:szCs w:val="24"/>
                <w:lang w:val="en-AU"/>
              </w:rPr>
              <w:t>Student</w:t>
            </w:r>
          </w:p>
        </w:tc>
        <w:tc>
          <w:tcPr>
            <w:tcW w:w="2551" w:type="dxa"/>
            <w:shd w:val="clear" w:color="auto" w:fill="auto"/>
            <w:hideMark/>
          </w:tcPr>
          <w:p w14:paraId="534BFFB1"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17(10.2</w:t>
            </w:r>
            <w:r w:rsidRPr="007564B6">
              <w:rPr>
                <w:color w:val="000000"/>
                <w:kern w:val="24"/>
                <w:szCs w:val="24"/>
                <w:lang w:val="en-US"/>
              </w:rPr>
              <w:t>%)</w:t>
            </w:r>
          </w:p>
        </w:tc>
      </w:tr>
      <w:tr w:rsidR="003A1611" w:rsidRPr="007564B6" w14:paraId="48A8D1FB" w14:textId="77777777" w:rsidTr="00D811FA">
        <w:trPr>
          <w:trHeight w:val="416"/>
        </w:trPr>
        <w:tc>
          <w:tcPr>
            <w:tcW w:w="2268" w:type="dxa"/>
            <w:vMerge w:val="restart"/>
            <w:shd w:val="clear" w:color="auto" w:fill="auto"/>
            <w:hideMark/>
          </w:tcPr>
          <w:p w14:paraId="1690AB18" w14:textId="77777777" w:rsidR="003A1611" w:rsidRPr="007564B6" w:rsidRDefault="003A1611" w:rsidP="004C076B">
            <w:pPr>
              <w:pStyle w:val="NormalWeb"/>
              <w:spacing w:line="360" w:lineRule="auto"/>
              <w:jc w:val="both"/>
              <w:rPr>
                <w:szCs w:val="24"/>
              </w:rPr>
            </w:pPr>
            <w:r w:rsidRPr="007564B6">
              <w:rPr>
                <w:color w:val="000000"/>
                <w:kern w:val="24"/>
                <w:szCs w:val="24"/>
                <w:lang w:val="en-AU"/>
              </w:rPr>
              <w:lastRenderedPageBreak/>
              <w:t xml:space="preserve">Type of participant   </w:t>
            </w:r>
          </w:p>
        </w:tc>
        <w:tc>
          <w:tcPr>
            <w:tcW w:w="2835" w:type="dxa"/>
            <w:shd w:val="clear" w:color="auto" w:fill="auto"/>
          </w:tcPr>
          <w:p w14:paraId="470072D6" w14:textId="77777777" w:rsidR="003A1611" w:rsidRPr="007564B6" w:rsidRDefault="003A1611" w:rsidP="004C076B">
            <w:pPr>
              <w:pStyle w:val="NormalWeb"/>
              <w:spacing w:line="360" w:lineRule="auto"/>
              <w:jc w:val="both"/>
              <w:rPr>
                <w:szCs w:val="24"/>
              </w:rPr>
            </w:pPr>
            <w:r w:rsidRPr="007564B6">
              <w:rPr>
                <w:color w:val="000000"/>
                <w:kern w:val="24"/>
                <w:szCs w:val="24"/>
                <w:lang w:val="en-AU"/>
              </w:rPr>
              <w:t>Attended ANC in MTRH</w:t>
            </w:r>
          </w:p>
        </w:tc>
        <w:tc>
          <w:tcPr>
            <w:tcW w:w="2551" w:type="dxa"/>
            <w:shd w:val="clear" w:color="auto" w:fill="auto"/>
            <w:hideMark/>
          </w:tcPr>
          <w:p w14:paraId="774261A4"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 xml:space="preserve">2 </w:t>
            </w:r>
            <w:r w:rsidRPr="007564B6">
              <w:rPr>
                <w:color w:val="000000"/>
                <w:kern w:val="24"/>
                <w:szCs w:val="24"/>
                <w:lang w:val="en-US"/>
              </w:rPr>
              <w:t>(</w:t>
            </w:r>
            <w:r w:rsidRPr="007564B6">
              <w:rPr>
                <w:color w:val="000000"/>
                <w:kern w:val="24"/>
                <w:szCs w:val="24"/>
                <w:lang w:val="en-AU"/>
              </w:rPr>
              <w:t>1</w:t>
            </w:r>
            <w:r w:rsidRPr="007564B6">
              <w:rPr>
                <w:color w:val="000000"/>
                <w:kern w:val="24"/>
                <w:szCs w:val="24"/>
                <w:lang w:val="en-US"/>
              </w:rPr>
              <w:t>%)</w:t>
            </w:r>
          </w:p>
        </w:tc>
      </w:tr>
      <w:tr w:rsidR="003A1611" w:rsidRPr="007564B6" w14:paraId="08810017" w14:textId="77777777" w:rsidTr="00D811FA">
        <w:trPr>
          <w:trHeight w:val="208"/>
        </w:trPr>
        <w:tc>
          <w:tcPr>
            <w:tcW w:w="2268" w:type="dxa"/>
            <w:vMerge/>
            <w:shd w:val="clear" w:color="auto" w:fill="auto"/>
            <w:hideMark/>
          </w:tcPr>
          <w:p w14:paraId="0F8C5856"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1625A007" w14:textId="77777777" w:rsidR="003A1611" w:rsidRPr="007564B6" w:rsidRDefault="003A1611" w:rsidP="004C076B">
            <w:pPr>
              <w:pStyle w:val="NormalWeb"/>
              <w:spacing w:line="360" w:lineRule="auto"/>
              <w:jc w:val="both"/>
              <w:rPr>
                <w:szCs w:val="24"/>
              </w:rPr>
            </w:pPr>
            <w:r w:rsidRPr="007564B6">
              <w:rPr>
                <w:color w:val="000000"/>
                <w:kern w:val="24"/>
                <w:szCs w:val="24"/>
                <w:lang w:val="en-AU"/>
              </w:rPr>
              <w:t>New (ANC elsewhere)</w:t>
            </w:r>
          </w:p>
        </w:tc>
        <w:tc>
          <w:tcPr>
            <w:tcW w:w="2551" w:type="dxa"/>
            <w:shd w:val="clear" w:color="auto" w:fill="auto"/>
            <w:hideMark/>
          </w:tcPr>
          <w:p w14:paraId="3C78FCA4"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154 (78.6%)</w:t>
            </w:r>
          </w:p>
        </w:tc>
      </w:tr>
      <w:tr w:rsidR="003A1611" w:rsidRPr="007564B6" w14:paraId="2EC4DBE5" w14:textId="77777777" w:rsidTr="00D811FA">
        <w:trPr>
          <w:trHeight w:val="271"/>
        </w:trPr>
        <w:tc>
          <w:tcPr>
            <w:tcW w:w="2268" w:type="dxa"/>
            <w:vMerge/>
            <w:shd w:val="clear" w:color="auto" w:fill="auto"/>
            <w:hideMark/>
          </w:tcPr>
          <w:p w14:paraId="57ED2408" w14:textId="77777777" w:rsidR="003A1611" w:rsidRPr="007564B6" w:rsidRDefault="003A1611" w:rsidP="004C076B">
            <w:pPr>
              <w:pStyle w:val="NormalWeb"/>
              <w:spacing w:line="360" w:lineRule="auto"/>
              <w:jc w:val="both"/>
              <w:rPr>
                <w:szCs w:val="24"/>
              </w:rPr>
            </w:pPr>
          </w:p>
        </w:tc>
        <w:tc>
          <w:tcPr>
            <w:tcW w:w="2835" w:type="dxa"/>
            <w:shd w:val="clear" w:color="auto" w:fill="auto"/>
          </w:tcPr>
          <w:p w14:paraId="3F8C3128" w14:textId="77777777" w:rsidR="003A1611" w:rsidRPr="007564B6" w:rsidRDefault="003A1611" w:rsidP="004C076B">
            <w:pPr>
              <w:pStyle w:val="NormalWeb"/>
              <w:spacing w:line="360" w:lineRule="auto"/>
              <w:jc w:val="both"/>
              <w:rPr>
                <w:szCs w:val="24"/>
              </w:rPr>
            </w:pPr>
            <w:r w:rsidRPr="007564B6">
              <w:rPr>
                <w:color w:val="000000"/>
                <w:kern w:val="24"/>
                <w:szCs w:val="24"/>
                <w:lang w:val="en-AU"/>
              </w:rPr>
              <w:t>Referrals in labor</w:t>
            </w:r>
          </w:p>
        </w:tc>
        <w:tc>
          <w:tcPr>
            <w:tcW w:w="2551" w:type="dxa"/>
            <w:shd w:val="clear" w:color="auto" w:fill="auto"/>
            <w:hideMark/>
          </w:tcPr>
          <w:p w14:paraId="004694BE" w14:textId="77777777" w:rsidR="003A1611" w:rsidRPr="007564B6" w:rsidRDefault="003A1611" w:rsidP="004C076B">
            <w:pPr>
              <w:pStyle w:val="NormalWeb"/>
              <w:spacing w:line="360" w:lineRule="auto"/>
              <w:jc w:val="center"/>
              <w:rPr>
                <w:szCs w:val="24"/>
              </w:rPr>
            </w:pPr>
            <w:r w:rsidRPr="007564B6">
              <w:rPr>
                <w:color w:val="000000"/>
                <w:kern w:val="24"/>
                <w:szCs w:val="24"/>
                <w:lang w:val="en-AU"/>
              </w:rPr>
              <w:t>40 (20.4%)</w:t>
            </w:r>
          </w:p>
        </w:tc>
      </w:tr>
    </w:tbl>
    <w:p w14:paraId="5134B3BD" w14:textId="77777777" w:rsidR="003A1611" w:rsidRPr="00F1473F" w:rsidRDefault="003A1611" w:rsidP="003A1611">
      <w:pPr>
        <w:pStyle w:val="Heading5"/>
        <w:rPr>
          <w:rFonts w:hint="default"/>
        </w:rPr>
      </w:pPr>
      <w:r w:rsidRPr="00F1473F">
        <w:rPr>
          <w:rFonts w:hint="default"/>
        </w:rPr>
        <w:t xml:space="preserve"> </w:t>
      </w:r>
      <w:r w:rsidRPr="00F1473F">
        <w:rPr>
          <w:rFonts w:hint="default"/>
        </w:rPr>
        <w:br w:type="page"/>
      </w:r>
      <w:bookmarkStart w:id="83" w:name="_Toc482639060"/>
      <w:bookmarkStart w:id="84" w:name="_Toc482887584"/>
      <w:r w:rsidRPr="00F1473F">
        <w:rPr>
          <w:rFonts w:hint="default"/>
        </w:rPr>
        <w:lastRenderedPageBreak/>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1</w:t>
      </w:r>
      <w:r w:rsidRPr="00F1473F">
        <w:rPr>
          <w:rFonts w:hint="default"/>
        </w:rPr>
        <w:fldChar w:fldCharType="end"/>
      </w:r>
      <w:r w:rsidRPr="00F1473F">
        <w:rPr>
          <w:rFonts w:hint="default"/>
        </w:rPr>
        <w:t>: Age distribution</w:t>
      </w:r>
      <w:bookmarkEnd w:id="83"/>
      <w:bookmarkEnd w:id="84"/>
    </w:p>
    <w:p w14:paraId="6DE02FD3" w14:textId="77777777" w:rsidR="003A1611" w:rsidRPr="00F1473F" w:rsidRDefault="003A1611" w:rsidP="003A1611">
      <w:pPr>
        <w:rPr>
          <w:rFonts w:ascii="Times New Roman" w:hAnsi="Times New Roman" w:hint="default"/>
        </w:rPr>
      </w:pPr>
    </w:p>
    <w:p w14:paraId="4C97AD82"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drawing>
          <wp:inline distT="0" distB="0" distL="0" distR="0" wp14:anchorId="11C60168" wp14:editId="7430A821">
            <wp:extent cx="4972050" cy="4381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5"/>
                    <pic:cNvPicPr>
                      <a:picLocks noChangeAspect="1" noChangeArrowheads="1"/>
                    </pic:cNvPicPr>
                  </pic:nvPicPr>
                  <pic:blipFill>
                    <a:blip r:embed="rId18">
                      <a:lum contrast="-6000"/>
                      <a:extLst>
                        <a:ext uri="{28A0092B-C50C-407E-A947-70E740481C1C}">
                          <a14:useLocalDpi xmlns:a14="http://schemas.microsoft.com/office/drawing/2010/main" val="0"/>
                        </a:ext>
                      </a:extLst>
                    </a:blip>
                    <a:srcRect t="12383" r="7213"/>
                    <a:stretch>
                      <a:fillRect/>
                    </a:stretch>
                  </pic:blipFill>
                  <pic:spPr bwMode="auto">
                    <a:xfrm>
                      <a:off x="0" y="0"/>
                      <a:ext cx="4972050" cy="4381500"/>
                    </a:xfrm>
                    <a:prstGeom prst="rect">
                      <a:avLst/>
                    </a:prstGeom>
                    <a:noFill/>
                    <a:ln>
                      <a:noFill/>
                    </a:ln>
                  </pic:spPr>
                </pic:pic>
              </a:graphicData>
            </a:graphic>
          </wp:inline>
        </w:drawing>
      </w:r>
    </w:p>
    <w:p w14:paraId="71E837CE" w14:textId="77777777" w:rsidR="003A1611" w:rsidRPr="00F1473F" w:rsidRDefault="003A1611" w:rsidP="003A1611">
      <w:pPr>
        <w:pStyle w:val="Heading5"/>
        <w:rPr>
          <w:rFonts w:hint="default"/>
        </w:rPr>
      </w:pPr>
    </w:p>
    <w:p w14:paraId="74B1C308" w14:textId="77777777" w:rsidR="003A1611" w:rsidRPr="00F1473F" w:rsidRDefault="003A1611" w:rsidP="003A1611">
      <w:pPr>
        <w:spacing w:line="480" w:lineRule="auto"/>
        <w:jc w:val="both"/>
        <w:rPr>
          <w:rFonts w:ascii="Times New Roman" w:eastAsia="Times New Roman" w:hAnsi="Times New Roman" w:hint="default"/>
          <w:sz w:val="24"/>
        </w:rPr>
      </w:pPr>
    </w:p>
    <w:p w14:paraId="62940B02" w14:textId="77777777" w:rsidR="003A1611" w:rsidRPr="00F1473F" w:rsidRDefault="003A1611" w:rsidP="003A1611">
      <w:pPr>
        <w:spacing w:line="480" w:lineRule="auto"/>
        <w:jc w:val="both"/>
        <w:rPr>
          <w:rFonts w:ascii="Times New Roman" w:eastAsia="Times New Roman" w:hAnsi="Times New Roman" w:hint="default"/>
          <w:sz w:val="24"/>
        </w:rPr>
      </w:pPr>
    </w:p>
    <w:p w14:paraId="6477245D" w14:textId="77777777" w:rsidR="003A1611" w:rsidRPr="00F1473F" w:rsidRDefault="003A1611" w:rsidP="003A1611">
      <w:pPr>
        <w:pStyle w:val="Heading5"/>
        <w:spacing w:line="360" w:lineRule="auto"/>
        <w:rPr>
          <w:rFonts w:hint="default"/>
        </w:rPr>
      </w:pPr>
      <w:bookmarkStart w:id="85" w:name="_Toc464229921"/>
      <w:r w:rsidRPr="00F1473F">
        <w:rPr>
          <w:rFonts w:hint="default"/>
        </w:rPr>
        <w:br w:type="page"/>
      </w:r>
      <w:bookmarkStart w:id="86" w:name="_Toc482639061"/>
      <w:bookmarkStart w:id="87" w:name="_Toc482887585"/>
      <w:r w:rsidRPr="00F1473F">
        <w:rPr>
          <w:rFonts w:hint="default"/>
        </w:rPr>
        <w:lastRenderedPageBreak/>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2</w:t>
      </w:r>
      <w:r w:rsidRPr="00F1473F">
        <w:rPr>
          <w:rFonts w:hint="default"/>
        </w:rPr>
        <w:fldChar w:fldCharType="end"/>
      </w:r>
      <w:r w:rsidRPr="00F1473F">
        <w:rPr>
          <w:rFonts w:hint="default"/>
        </w:rPr>
        <w:t>: Distribution by marital status</w:t>
      </w:r>
      <w:bookmarkEnd w:id="85"/>
      <w:bookmarkEnd w:id="86"/>
      <w:bookmarkEnd w:id="87"/>
    </w:p>
    <w:p w14:paraId="49BAFF6B" w14:textId="77777777" w:rsidR="003A1611" w:rsidRPr="00F1473F" w:rsidRDefault="003A1611" w:rsidP="003A1611">
      <w:pPr>
        <w:rPr>
          <w:rFonts w:ascii="Times New Roman" w:hAnsi="Times New Roman" w:hint="default"/>
        </w:rPr>
      </w:pPr>
    </w:p>
    <w:p w14:paraId="25E57A79"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drawing>
          <wp:inline distT="0" distB="0" distL="0" distR="0" wp14:anchorId="09AEE06B" wp14:editId="14E4280A">
            <wp:extent cx="4286250" cy="2667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6"/>
                    <pic:cNvPicPr>
                      <a:picLocks noChangeAspect="1" noChangeArrowheads="1"/>
                    </pic:cNvPicPr>
                  </pic:nvPicPr>
                  <pic:blipFill>
                    <a:blip r:embed="rId19">
                      <a:lum contrast="-6000"/>
                      <a:extLst>
                        <a:ext uri="{28A0092B-C50C-407E-A947-70E740481C1C}">
                          <a14:useLocalDpi xmlns:a14="http://schemas.microsoft.com/office/drawing/2010/main" val="0"/>
                        </a:ext>
                      </a:extLst>
                    </a:blip>
                    <a:srcRect l="11864" t="29898" r="11382" b="29597"/>
                    <a:stretch>
                      <a:fillRect/>
                    </a:stretch>
                  </pic:blipFill>
                  <pic:spPr bwMode="auto">
                    <a:xfrm>
                      <a:off x="0" y="0"/>
                      <a:ext cx="4286250" cy="2667000"/>
                    </a:xfrm>
                    <a:prstGeom prst="rect">
                      <a:avLst/>
                    </a:prstGeom>
                    <a:noFill/>
                    <a:ln>
                      <a:noFill/>
                    </a:ln>
                  </pic:spPr>
                </pic:pic>
              </a:graphicData>
            </a:graphic>
          </wp:inline>
        </w:drawing>
      </w:r>
    </w:p>
    <w:p w14:paraId="6F983C2F"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More than 80% of the participants were married.</w:t>
      </w:r>
    </w:p>
    <w:p w14:paraId="3E49DB2C" w14:textId="77777777" w:rsidR="003A1611" w:rsidRPr="00F1473F" w:rsidRDefault="003A1611" w:rsidP="003A1611">
      <w:pPr>
        <w:pStyle w:val="Heading5"/>
        <w:rPr>
          <w:rFonts w:hint="default"/>
        </w:rPr>
      </w:pPr>
      <w:bookmarkStart w:id="88" w:name="_Toc464229922"/>
      <w:bookmarkStart w:id="89" w:name="_Toc482639062"/>
      <w:bookmarkStart w:id="90" w:name="_Toc482887586"/>
      <w:r w:rsidRPr="00F1473F">
        <w:rPr>
          <w:rFonts w:hint="default"/>
        </w:rPr>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3</w:t>
      </w:r>
      <w:r w:rsidRPr="00F1473F">
        <w:rPr>
          <w:rFonts w:hint="default"/>
        </w:rPr>
        <w:fldChar w:fldCharType="end"/>
      </w:r>
      <w:r w:rsidRPr="00F1473F">
        <w:rPr>
          <w:rFonts w:hint="default"/>
        </w:rPr>
        <w:t>: Distribution of participants by occupation</w:t>
      </w:r>
      <w:bookmarkEnd w:id="88"/>
      <w:bookmarkEnd w:id="89"/>
      <w:bookmarkEnd w:id="90"/>
    </w:p>
    <w:p w14:paraId="326A09D1"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lastRenderedPageBreak/>
        <w:drawing>
          <wp:inline distT="0" distB="0" distL="0" distR="0" wp14:anchorId="0FE0BFD5" wp14:editId="3C2C0AB2">
            <wp:extent cx="5105400" cy="26765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7"/>
                    <pic:cNvPicPr>
                      <a:picLocks noChangeAspect="1" noChangeArrowheads="1"/>
                    </pic:cNvPicPr>
                  </pic:nvPicPr>
                  <pic:blipFill>
                    <a:blip r:embed="rId20">
                      <a:lum contrast="-6000"/>
                      <a:extLst>
                        <a:ext uri="{28A0092B-C50C-407E-A947-70E740481C1C}">
                          <a14:useLocalDpi xmlns:a14="http://schemas.microsoft.com/office/drawing/2010/main" val="0"/>
                        </a:ext>
                      </a:extLst>
                    </a:blip>
                    <a:srcRect l="-801" t="10257" r="8339" b="8372"/>
                    <a:stretch>
                      <a:fillRect/>
                    </a:stretch>
                  </pic:blipFill>
                  <pic:spPr bwMode="auto">
                    <a:xfrm>
                      <a:off x="0" y="0"/>
                      <a:ext cx="5105400" cy="2676525"/>
                    </a:xfrm>
                    <a:prstGeom prst="rect">
                      <a:avLst/>
                    </a:prstGeom>
                    <a:noFill/>
                    <a:ln>
                      <a:noFill/>
                    </a:ln>
                  </pic:spPr>
                </pic:pic>
              </a:graphicData>
            </a:graphic>
          </wp:inline>
        </w:drawing>
      </w:r>
    </w:p>
    <w:p w14:paraId="290760CF" w14:textId="77777777" w:rsidR="003A1611" w:rsidRPr="00F1473F" w:rsidRDefault="003A1611" w:rsidP="003A1611">
      <w:pPr>
        <w:pStyle w:val="Heading5"/>
        <w:spacing w:line="480" w:lineRule="auto"/>
        <w:rPr>
          <w:rFonts w:hint="default"/>
        </w:rPr>
      </w:pPr>
    </w:p>
    <w:p w14:paraId="1B199C6D"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More than half were unemployed. There were 17 (10.2%) who were students. Slightly more than one third, 61 (36.7%) had gainful employment or a salaried job.</w:t>
      </w:r>
    </w:p>
    <w:p w14:paraId="4092B00E" w14:textId="77777777" w:rsidR="003A1611" w:rsidRPr="00F1473F" w:rsidRDefault="003A1611" w:rsidP="003A1611">
      <w:pPr>
        <w:pStyle w:val="Heading5"/>
        <w:spacing w:line="360" w:lineRule="auto"/>
        <w:rPr>
          <w:rFonts w:hint="default"/>
        </w:rPr>
      </w:pPr>
      <w:bookmarkStart w:id="91" w:name="_Toc482639063"/>
      <w:bookmarkStart w:id="92" w:name="_Toc482887587"/>
      <w:r w:rsidRPr="00F1473F">
        <w:rPr>
          <w:rFonts w:hint="default"/>
        </w:rPr>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4</w:t>
      </w:r>
      <w:r w:rsidRPr="00F1473F">
        <w:rPr>
          <w:rFonts w:hint="default"/>
        </w:rPr>
        <w:fldChar w:fldCharType="end"/>
      </w:r>
      <w:r w:rsidRPr="00F1473F">
        <w:rPr>
          <w:rFonts w:hint="default"/>
        </w:rPr>
        <w:t>: Distribution by the level of education</w:t>
      </w:r>
      <w:bookmarkEnd w:id="91"/>
      <w:bookmarkEnd w:id="92"/>
    </w:p>
    <w:p w14:paraId="5678D43D" w14:textId="77777777" w:rsidR="003A1611" w:rsidRPr="00F1473F" w:rsidRDefault="003A1611" w:rsidP="003A1611">
      <w:pPr>
        <w:rPr>
          <w:rFonts w:ascii="Times New Roman" w:hAnsi="Times New Roman" w:hint="default"/>
        </w:rPr>
      </w:pPr>
    </w:p>
    <w:p w14:paraId="7473091D"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lastRenderedPageBreak/>
        <w:drawing>
          <wp:inline distT="0" distB="0" distL="0" distR="0" wp14:anchorId="00A330F9" wp14:editId="0F9A7FED">
            <wp:extent cx="5324475" cy="26860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8"/>
                    <pic:cNvPicPr>
                      <a:picLocks noChangeAspect="1" noChangeArrowheads="1"/>
                    </pic:cNvPicPr>
                  </pic:nvPicPr>
                  <pic:blipFill>
                    <a:blip r:embed="rId21">
                      <a:lum contrast="-6000"/>
                      <a:extLst>
                        <a:ext uri="{28A0092B-C50C-407E-A947-70E740481C1C}">
                          <a14:useLocalDpi xmlns:a14="http://schemas.microsoft.com/office/drawing/2010/main" val="0"/>
                        </a:ext>
                      </a:extLst>
                    </a:blip>
                    <a:srcRect t="9555" r="5768" b="6778"/>
                    <a:stretch>
                      <a:fillRect/>
                    </a:stretch>
                  </pic:blipFill>
                  <pic:spPr bwMode="auto">
                    <a:xfrm>
                      <a:off x="0" y="0"/>
                      <a:ext cx="5324475" cy="2686050"/>
                    </a:xfrm>
                    <a:prstGeom prst="rect">
                      <a:avLst/>
                    </a:prstGeom>
                    <a:noFill/>
                    <a:ln>
                      <a:noFill/>
                    </a:ln>
                  </pic:spPr>
                </pic:pic>
              </a:graphicData>
            </a:graphic>
          </wp:inline>
        </w:drawing>
      </w:r>
    </w:p>
    <w:p w14:paraId="7C319F62"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More than three quarters of the participants had at least a secondary education with majority having a tertiary education.</w:t>
      </w:r>
    </w:p>
    <w:p w14:paraId="16BC6A91" w14:textId="77777777" w:rsidR="003A1611" w:rsidRPr="00F1473F" w:rsidRDefault="003A1611" w:rsidP="003A1611">
      <w:pPr>
        <w:pStyle w:val="Heading5"/>
        <w:spacing w:line="360" w:lineRule="auto"/>
        <w:rPr>
          <w:rFonts w:eastAsia="Times New Roman" w:hint="default"/>
          <w:lang w:val="en-GB" w:eastAsia="en-GB"/>
        </w:rPr>
      </w:pPr>
      <w:bookmarkStart w:id="93" w:name="_Toc464229924"/>
      <w:bookmarkStart w:id="94" w:name="_Toc482639064"/>
      <w:bookmarkStart w:id="95" w:name="_Toc482887588"/>
      <w:r w:rsidRPr="00F1473F">
        <w:rPr>
          <w:rFonts w:hint="default"/>
        </w:rPr>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5</w:t>
      </w:r>
      <w:r w:rsidRPr="00F1473F">
        <w:rPr>
          <w:rFonts w:hint="default"/>
        </w:rPr>
        <w:fldChar w:fldCharType="end"/>
      </w:r>
      <w:r w:rsidRPr="00F1473F">
        <w:rPr>
          <w:rFonts w:hint="default"/>
        </w:rPr>
        <w:t>: Distribution by the nature of admission</w:t>
      </w:r>
      <w:bookmarkEnd w:id="93"/>
      <w:bookmarkEnd w:id="94"/>
      <w:bookmarkEnd w:id="95"/>
    </w:p>
    <w:p w14:paraId="5550E8CF"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lastRenderedPageBreak/>
        <w:drawing>
          <wp:inline distT="0" distB="0" distL="0" distR="0" wp14:anchorId="352A54CE" wp14:editId="34044089">
            <wp:extent cx="4143375" cy="23812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29"/>
                    <pic:cNvPicPr>
                      <a:picLocks noChangeAspect="1" noChangeArrowheads="1"/>
                    </pic:cNvPicPr>
                  </pic:nvPicPr>
                  <pic:blipFill>
                    <a:blip r:embed="rId22">
                      <a:lum contrast="-6000"/>
                      <a:extLst>
                        <a:ext uri="{28A0092B-C50C-407E-A947-70E740481C1C}">
                          <a14:useLocalDpi xmlns:a14="http://schemas.microsoft.com/office/drawing/2010/main" val="0"/>
                        </a:ext>
                      </a:extLst>
                    </a:blip>
                    <a:srcRect l="8054" t="22337" r="9288" b="30510"/>
                    <a:stretch>
                      <a:fillRect/>
                    </a:stretch>
                  </pic:blipFill>
                  <pic:spPr bwMode="auto">
                    <a:xfrm>
                      <a:off x="0" y="0"/>
                      <a:ext cx="4143375" cy="2381250"/>
                    </a:xfrm>
                    <a:prstGeom prst="rect">
                      <a:avLst/>
                    </a:prstGeom>
                    <a:noFill/>
                    <a:ln>
                      <a:noFill/>
                    </a:ln>
                  </pic:spPr>
                </pic:pic>
              </a:graphicData>
            </a:graphic>
          </wp:inline>
        </w:drawing>
      </w:r>
    </w:p>
    <w:p w14:paraId="1C002684"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More than three quarters of the participants were new clients and one fifth were from other facilities.</w:t>
      </w:r>
    </w:p>
    <w:p w14:paraId="4CD25D36" w14:textId="77777777" w:rsidR="003A1611" w:rsidRDefault="003A1611" w:rsidP="003A1611">
      <w:pPr>
        <w:pStyle w:val="Heading5"/>
        <w:spacing w:line="360" w:lineRule="auto"/>
        <w:rPr>
          <w:rFonts w:hint="default"/>
        </w:rPr>
      </w:pPr>
      <w:r w:rsidRPr="00F1473F">
        <w:rPr>
          <w:rFonts w:hint="default"/>
        </w:rPr>
        <w:br w:type="page"/>
      </w:r>
      <w:bookmarkStart w:id="96" w:name="_Toc482887589"/>
      <w:r w:rsidRPr="00F1473F">
        <w:rPr>
          <w:rFonts w:hint="default"/>
        </w:rPr>
        <w:lastRenderedPageBreak/>
        <w:t>Table 3: Parity, gravida and ANC profile</w:t>
      </w:r>
      <w:bookmarkEnd w:id="96"/>
    </w:p>
    <w:p w14:paraId="3D4EB07E" w14:textId="77777777" w:rsidR="003A1611" w:rsidRPr="00F1473F" w:rsidRDefault="003A1611" w:rsidP="003A1611">
      <w:pPr>
        <w:rPr>
          <w:rFonts w:hint="defau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3"/>
        <w:gridCol w:w="4148"/>
        <w:gridCol w:w="1985"/>
      </w:tblGrid>
      <w:tr w:rsidR="003A1611" w:rsidRPr="00F1473F" w14:paraId="6A2FB724" w14:textId="77777777" w:rsidTr="00D811FA">
        <w:trPr>
          <w:trHeight w:val="323"/>
          <w:jc w:val="center"/>
        </w:trPr>
        <w:tc>
          <w:tcPr>
            <w:tcW w:w="1063" w:type="dxa"/>
            <w:tcBorders>
              <w:top w:val="single" w:sz="4" w:space="0" w:color="auto"/>
              <w:left w:val="single" w:sz="4" w:space="0" w:color="auto"/>
              <w:bottom w:val="single" w:sz="4" w:space="0" w:color="auto"/>
              <w:right w:val="nil"/>
            </w:tcBorders>
          </w:tcPr>
          <w:p w14:paraId="0ED59D61"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Variabe</w:t>
            </w:r>
          </w:p>
        </w:tc>
        <w:tc>
          <w:tcPr>
            <w:tcW w:w="4148" w:type="dxa"/>
            <w:tcBorders>
              <w:top w:val="single" w:sz="4" w:space="0" w:color="auto"/>
              <w:left w:val="nil"/>
              <w:bottom w:val="single" w:sz="4" w:space="0" w:color="auto"/>
              <w:right w:val="single" w:sz="4" w:space="0" w:color="auto"/>
            </w:tcBorders>
          </w:tcPr>
          <w:p w14:paraId="34035048" w14:textId="77777777" w:rsidR="003A1611" w:rsidRPr="00F1473F" w:rsidRDefault="003A1611" w:rsidP="004C076B">
            <w:pPr>
              <w:spacing w:after="0" w:line="360" w:lineRule="auto"/>
              <w:jc w:val="both"/>
              <w:rPr>
                <w:rFonts w:ascii="Times New Roman" w:hAnsi="Times New Roman" w:hint="default"/>
                <w:b/>
                <w:sz w:val="24"/>
              </w:rPr>
            </w:pPr>
          </w:p>
        </w:tc>
        <w:tc>
          <w:tcPr>
            <w:tcW w:w="1985" w:type="dxa"/>
            <w:tcBorders>
              <w:top w:val="single" w:sz="4" w:space="0" w:color="auto"/>
              <w:left w:val="single" w:sz="4" w:space="0" w:color="auto"/>
              <w:bottom w:val="single" w:sz="4" w:space="0" w:color="auto"/>
              <w:right w:val="single" w:sz="4" w:space="0" w:color="auto"/>
            </w:tcBorders>
          </w:tcPr>
          <w:p w14:paraId="7E2B9CEA" w14:textId="77777777" w:rsidR="003A1611" w:rsidRPr="00F1473F" w:rsidRDefault="003A1611" w:rsidP="004C076B">
            <w:pPr>
              <w:spacing w:after="0" w:line="360" w:lineRule="auto"/>
              <w:rPr>
                <w:rFonts w:ascii="Times New Roman" w:hAnsi="Times New Roman" w:hint="default"/>
                <w:b/>
                <w:sz w:val="24"/>
              </w:rPr>
            </w:pPr>
            <w:r w:rsidRPr="00F1473F">
              <w:rPr>
                <w:rFonts w:ascii="Times New Roman" w:hAnsi="Times New Roman" w:hint="default"/>
                <w:b/>
                <w:sz w:val="24"/>
              </w:rPr>
              <w:t>n (%)</w:t>
            </w:r>
          </w:p>
        </w:tc>
      </w:tr>
      <w:tr w:rsidR="003A1611" w:rsidRPr="00F1473F" w14:paraId="45E2FD4D" w14:textId="77777777" w:rsidTr="00D811FA">
        <w:trPr>
          <w:trHeight w:val="308"/>
          <w:jc w:val="center"/>
        </w:trPr>
        <w:tc>
          <w:tcPr>
            <w:tcW w:w="1063" w:type="dxa"/>
            <w:tcBorders>
              <w:top w:val="single" w:sz="4" w:space="0" w:color="auto"/>
              <w:left w:val="single" w:sz="4" w:space="0" w:color="auto"/>
              <w:bottom w:val="nil"/>
              <w:right w:val="single" w:sz="4" w:space="0" w:color="auto"/>
            </w:tcBorders>
          </w:tcPr>
          <w:p w14:paraId="4391BCEA"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Gravida</w:t>
            </w:r>
          </w:p>
        </w:tc>
        <w:tc>
          <w:tcPr>
            <w:tcW w:w="4148" w:type="dxa"/>
            <w:tcBorders>
              <w:top w:val="single" w:sz="4" w:space="0" w:color="auto"/>
              <w:left w:val="single" w:sz="4" w:space="0" w:color="auto"/>
              <w:bottom w:val="single" w:sz="4" w:space="0" w:color="auto"/>
              <w:right w:val="single" w:sz="4" w:space="0" w:color="auto"/>
            </w:tcBorders>
          </w:tcPr>
          <w:p w14:paraId="490938DF"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One</w:t>
            </w:r>
          </w:p>
        </w:tc>
        <w:tc>
          <w:tcPr>
            <w:tcW w:w="1985" w:type="dxa"/>
            <w:tcBorders>
              <w:top w:val="single" w:sz="4" w:space="0" w:color="auto"/>
              <w:left w:val="single" w:sz="4" w:space="0" w:color="auto"/>
              <w:bottom w:val="single" w:sz="4" w:space="0" w:color="auto"/>
              <w:right w:val="single" w:sz="4" w:space="0" w:color="auto"/>
            </w:tcBorders>
          </w:tcPr>
          <w:p w14:paraId="01D79104"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86 (43.9%)</w:t>
            </w:r>
          </w:p>
        </w:tc>
      </w:tr>
      <w:tr w:rsidR="003A1611" w:rsidRPr="00F1473F" w14:paraId="6EA7F40A" w14:textId="77777777" w:rsidTr="00D811FA">
        <w:trPr>
          <w:trHeight w:val="323"/>
          <w:jc w:val="center"/>
        </w:trPr>
        <w:tc>
          <w:tcPr>
            <w:tcW w:w="1063" w:type="dxa"/>
            <w:tcBorders>
              <w:top w:val="nil"/>
              <w:left w:val="single" w:sz="4" w:space="0" w:color="auto"/>
              <w:bottom w:val="nil"/>
              <w:right w:val="single" w:sz="4" w:space="0" w:color="auto"/>
            </w:tcBorders>
          </w:tcPr>
          <w:p w14:paraId="301C4B51"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488232D3"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Two</w:t>
            </w:r>
          </w:p>
        </w:tc>
        <w:tc>
          <w:tcPr>
            <w:tcW w:w="1985" w:type="dxa"/>
            <w:tcBorders>
              <w:top w:val="single" w:sz="4" w:space="0" w:color="auto"/>
              <w:left w:val="single" w:sz="4" w:space="0" w:color="auto"/>
              <w:bottom w:val="single" w:sz="4" w:space="0" w:color="auto"/>
              <w:right w:val="single" w:sz="4" w:space="0" w:color="auto"/>
            </w:tcBorders>
          </w:tcPr>
          <w:p w14:paraId="45E49EAC"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41 (20.9%)</w:t>
            </w:r>
          </w:p>
        </w:tc>
      </w:tr>
      <w:tr w:rsidR="003A1611" w:rsidRPr="00F1473F" w14:paraId="592C6B35" w14:textId="77777777" w:rsidTr="00D811FA">
        <w:trPr>
          <w:trHeight w:val="323"/>
          <w:jc w:val="center"/>
        </w:trPr>
        <w:tc>
          <w:tcPr>
            <w:tcW w:w="1063" w:type="dxa"/>
            <w:tcBorders>
              <w:top w:val="nil"/>
              <w:left w:val="single" w:sz="4" w:space="0" w:color="auto"/>
              <w:bottom w:val="nil"/>
              <w:right w:val="single" w:sz="4" w:space="0" w:color="auto"/>
            </w:tcBorders>
          </w:tcPr>
          <w:p w14:paraId="3C4A0F61"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003CDDE0"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Three</w:t>
            </w:r>
          </w:p>
        </w:tc>
        <w:tc>
          <w:tcPr>
            <w:tcW w:w="1985" w:type="dxa"/>
            <w:tcBorders>
              <w:top w:val="single" w:sz="4" w:space="0" w:color="auto"/>
              <w:left w:val="single" w:sz="4" w:space="0" w:color="auto"/>
              <w:bottom w:val="single" w:sz="4" w:space="0" w:color="auto"/>
              <w:right w:val="single" w:sz="4" w:space="0" w:color="auto"/>
            </w:tcBorders>
          </w:tcPr>
          <w:p w14:paraId="3A18817D"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35 (17.9%)</w:t>
            </w:r>
          </w:p>
        </w:tc>
      </w:tr>
      <w:tr w:rsidR="003A1611" w:rsidRPr="00F1473F" w14:paraId="41C26732" w14:textId="77777777" w:rsidTr="00D811FA">
        <w:trPr>
          <w:trHeight w:val="323"/>
          <w:jc w:val="center"/>
        </w:trPr>
        <w:tc>
          <w:tcPr>
            <w:tcW w:w="1063" w:type="dxa"/>
            <w:tcBorders>
              <w:top w:val="nil"/>
              <w:left w:val="single" w:sz="4" w:space="0" w:color="auto"/>
              <w:bottom w:val="nil"/>
              <w:right w:val="single" w:sz="4" w:space="0" w:color="auto"/>
            </w:tcBorders>
          </w:tcPr>
          <w:p w14:paraId="1819AD78"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2C208693"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Four</w:t>
            </w:r>
          </w:p>
        </w:tc>
        <w:tc>
          <w:tcPr>
            <w:tcW w:w="1985" w:type="dxa"/>
            <w:tcBorders>
              <w:top w:val="single" w:sz="4" w:space="0" w:color="auto"/>
              <w:left w:val="single" w:sz="4" w:space="0" w:color="auto"/>
              <w:bottom w:val="single" w:sz="4" w:space="0" w:color="auto"/>
              <w:right w:val="single" w:sz="4" w:space="0" w:color="auto"/>
            </w:tcBorders>
          </w:tcPr>
          <w:p w14:paraId="76D76ECB"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17 (8.7%)</w:t>
            </w:r>
          </w:p>
        </w:tc>
      </w:tr>
      <w:tr w:rsidR="003A1611" w:rsidRPr="00F1473F" w14:paraId="58963F31" w14:textId="77777777" w:rsidTr="00D811FA">
        <w:trPr>
          <w:trHeight w:val="323"/>
          <w:jc w:val="center"/>
        </w:trPr>
        <w:tc>
          <w:tcPr>
            <w:tcW w:w="1063" w:type="dxa"/>
            <w:tcBorders>
              <w:top w:val="nil"/>
              <w:left w:val="single" w:sz="4" w:space="0" w:color="auto"/>
              <w:bottom w:val="single" w:sz="4" w:space="0" w:color="auto"/>
              <w:right w:val="single" w:sz="4" w:space="0" w:color="auto"/>
            </w:tcBorders>
          </w:tcPr>
          <w:p w14:paraId="59FDAFF8"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7454AFE2"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Five or more</w:t>
            </w:r>
          </w:p>
        </w:tc>
        <w:tc>
          <w:tcPr>
            <w:tcW w:w="1985" w:type="dxa"/>
            <w:tcBorders>
              <w:top w:val="single" w:sz="4" w:space="0" w:color="auto"/>
              <w:left w:val="single" w:sz="4" w:space="0" w:color="auto"/>
              <w:bottom w:val="single" w:sz="4" w:space="0" w:color="auto"/>
              <w:right w:val="single" w:sz="4" w:space="0" w:color="auto"/>
            </w:tcBorders>
          </w:tcPr>
          <w:p w14:paraId="6FEC556E"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17 (8.7%)</w:t>
            </w:r>
          </w:p>
        </w:tc>
      </w:tr>
      <w:tr w:rsidR="003A1611" w:rsidRPr="00F1473F" w14:paraId="44CE10AB" w14:textId="77777777" w:rsidTr="00D811FA">
        <w:trPr>
          <w:trHeight w:val="414"/>
          <w:jc w:val="center"/>
        </w:trPr>
        <w:tc>
          <w:tcPr>
            <w:tcW w:w="1063" w:type="dxa"/>
            <w:tcBorders>
              <w:top w:val="single" w:sz="4" w:space="0" w:color="auto"/>
              <w:left w:val="single" w:sz="4" w:space="0" w:color="auto"/>
              <w:bottom w:val="nil"/>
              <w:right w:val="single" w:sz="4" w:space="0" w:color="auto"/>
            </w:tcBorders>
          </w:tcPr>
          <w:p w14:paraId="170319BD" w14:textId="77777777" w:rsidR="003A1611" w:rsidRPr="00F1473F" w:rsidRDefault="003A1611" w:rsidP="004C076B">
            <w:pPr>
              <w:spacing w:after="0" w:line="240" w:lineRule="auto"/>
              <w:jc w:val="both"/>
              <w:rPr>
                <w:rFonts w:ascii="Times New Roman" w:hAnsi="Times New Roman" w:hint="default"/>
                <w:sz w:val="24"/>
              </w:rPr>
            </w:pPr>
            <w:r w:rsidRPr="00F1473F">
              <w:rPr>
                <w:rFonts w:ascii="Times New Roman" w:hAnsi="Times New Roman" w:hint="default"/>
                <w:sz w:val="24"/>
              </w:rPr>
              <w:t>ANC profile</w:t>
            </w:r>
          </w:p>
        </w:tc>
        <w:tc>
          <w:tcPr>
            <w:tcW w:w="4148" w:type="dxa"/>
            <w:tcBorders>
              <w:top w:val="single" w:sz="4" w:space="0" w:color="auto"/>
              <w:left w:val="single" w:sz="4" w:space="0" w:color="auto"/>
              <w:bottom w:val="single" w:sz="4" w:space="0" w:color="auto"/>
              <w:right w:val="single" w:sz="4" w:space="0" w:color="auto"/>
            </w:tcBorders>
          </w:tcPr>
          <w:p w14:paraId="6CFF2074" w14:textId="77777777" w:rsidR="003A1611" w:rsidRPr="00F1473F" w:rsidRDefault="003A1611" w:rsidP="004C076B">
            <w:pPr>
              <w:spacing w:after="0" w:line="240" w:lineRule="auto"/>
              <w:jc w:val="both"/>
              <w:rPr>
                <w:rFonts w:ascii="Times New Roman" w:hAnsi="Times New Roman" w:hint="default"/>
                <w:sz w:val="24"/>
              </w:rPr>
            </w:pPr>
            <w:r w:rsidRPr="00F1473F">
              <w:rPr>
                <w:rFonts w:ascii="Times New Roman" w:hAnsi="Times New Roman" w:hint="default"/>
                <w:sz w:val="24"/>
              </w:rPr>
              <w:t>Complete</w:t>
            </w:r>
          </w:p>
        </w:tc>
        <w:tc>
          <w:tcPr>
            <w:tcW w:w="1985" w:type="dxa"/>
            <w:tcBorders>
              <w:top w:val="single" w:sz="4" w:space="0" w:color="auto"/>
              <w:left w:val="single" w:sz="4" w:space="0" w:color="auto"/>
              <w:bottom w:val="single" w:sz="4" w:space="0" w:color="auto"/>
              <w:right w:val="single" w:sz="4" w:space="0" w:color="auto"/>
            </w:tcBorders>
          </w:tcPr>
          <w:p w14:paraId="128CF635" w14:textId="77777777" w:rsidR="003A1611" w:rsidRPr="00F1473F" w:rsidRDefault="003A1611" w:rsidP="004C076B">
            <w:pPr>
              <w:spacing w:after="0" w:line="240" w:lineRule="auto"/>
              <w:rPr>
                <w:rFonts w:ascii="Times New Roman" w:hAnsi="Times New Roman" w:hint="default"/>
                <w:sz w:val="24"/>
              </w:rPr>
            </w:pPr>
            <w:r w:rsidRPr="00F1473F">
              <w:rPr>
                <w:rFonts w:ascii="Times New Roman" w:hAnsi="Times New Roman" w:hint="default"/>
                <w:sz w:val="24"/>
              </w:rPr>
              <w:t>128 (65.3%)</w:t>
            </w:r>
          </w:p>
        </w:tc>
      </w:tr>
      <w:tr w:rsidR="003A1611" w:rsidRPr="00F1473F" w14:paraId="3D5A4100" w14:textId="77777777" w:rsidTr="00D811FA">
        <w:trPr>
          <w:trHeight w:val="308"/>
          <w:jc w:val="center"/>
        </w:trPr>
        <w:tc>
          <w:tcPr>
            <w:tcW w:w="1063" w:type="dxa"/>
            <w:tcBorders>
              <w:top w:val="nil"/>
              <w:left w:val="single" w:sz="4" w:space="0" w:color="auto"/>
              <w:bottom w:val="nil"/>
              <w:right w:val="single" w:sz="4" w:space="0" w:color="auto"/>
            </w:tcBorders>
          </w:tcPr>
          <w:p w14:paraId="3062398D"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4346B05D"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Incomplete</w:t>
            </w:r>
          </w:p>
        </w:tc>
        <w:tc>
          <w:tcPr>
            <w:tcW w:w="1985" w:type="dxa"/>
            <w:tcBorders>
              <w:top w:val="single" w:sz="4" w:space="0" w:color="auto"/>
              <w:left w:val="single" w:sz="4" w:space="0" w:color="auto"/>
              <w:bottom w:val="single" w:sz="4" w:space="0" w:color="auto"/>
              <w:right w:val="single" w:sz="4" w:space="0" w:color="auto"/>
            </w:tcBorders>
          </w:tcPr>
          <w:p w14:paraId="09E8A6F8"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66 (33.7%)</w:t>
            </w:r>
          </w:p>
        </w:tc>
      </w:tr>
      <w:tr w:rsidR="003A1611" w:rsidRPr="00F1473F" w14:paraId="516A3A6D" w14:textId="77777777" w:rsidTr="00D811FA">
        <w:trPr>
          <w:trHeight w:val="339"/>
          <w:jc w:val="center"/>
        </w:trPr>
        <w:tc>
          <w:tcPr>
            <w:tcW w:w="1063" w:type="dxa"/>
            <w:tcBorders>
              <w:top w:val="nil"/>
              <w:left w:val="single" w:sz="4" w:space="0" w:color="auto"/>
              <w:bottom w:val="single" w:sz="4" w:space="0" w:color="auto"/>
              <w:right w:val="single" w:sz="4" w:space="0" w:color="auto"/>
            </w:tcBorders>
          </w:tcPr>
          <w:p w14:paraId="4A7C6CB9"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4148" w:type="dxa"/>
            <w:tcBorders>
              <w:top w:val="single" w:sz="4" w:space="0" w:color="auto"/>
              <w:left w:val="single" w:sz="4" w:space="0" w:color="auto"/>
              <w:bottom w:val="single" w:sz="4" w:space="0" w:color="auto"/>
              <w:right w:val="single" w:sz="4" w:space="0" w:color="auto"/>
            </w:tcBorders>
          </w:tcPr>
          <w:p w14:paraId="2263D93D"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Not done</w:t>
            </w:r>
          </w:p>
        </w:tc>
        <w:tc>
          <w:tcPr>
            <w:tcW w:w="1985" w:type="dxa"/>
            <w:tcBorders>
              <w:top w:val="single" w:sz="4" w:space="0" w:color="auto"/>
              <w:left w:val="single" w:sz="4" w:space="0" w:color="auto"/>
              <w:bottom w:val="single" w:sz="4" w:space="0" w:color="auto"/>
              <w:right w:val="single" w:sz="4" w:space="0" w:color="auto"/>
            </w:tcBorders>
          </w:tcPr>
          <w:p w14:paraId="6B91BF71" w14:textId="77777777" w:rsidR="003A1611" w:rsidRPr="00F1473F" w:rsidRDefault="003A1611" w:rsidP="004C076B">
            <w:pPr>
              <w:spacing w:after="0" w:line="360" w:lineRule="auto"/>
              <w:rPr>
                <w:rFonts w:ascii="Times New Roman" w:hAnsi="Times New Roman" w:hint="default"/>
                <w:sz w:val="24"/>
              </w:rPr>
            </w:pPr>
            <w:r w:rsidRPr="00F1473F">
              <w:rPr>
                <w:rFonts w:ascii="Times New Roman" w:hAnsi="Times New Roman" w:hint="default"/>
                <w:sz w:val="24"/>
              </w:rPr>
              <w:t>2 (1.0%)</w:t>
            </w:r>
          </w:p>
        </w:tc>
      </w:tr>
    </w:tbl>
    <w:p w14:paraId="7350427C" w14:textId="77777777" w:rsidR="003A1611" w:rsidRPr="00F1473F" w:rsidRDefault="003A1611" w:rsidP="003A1611">
      <w:pPr>
        <w:spacing w:before="240" w:line="480" w:lineRule="auto"/>
        <w:jc w:val="both"/>
        <w:rPr>
          <w:rFonts w:ascii="Times New Roman" w:hAnsi="Times New Roman" w:hint="default"/>
          <w:sz w:val="24"/>
        </w:rPr>
      </w:pPr>
      <w:r w:rsidRPr="00F1473F">
        <w:rPr>
          <w:rFonts w:ascii="Times New Roman" w:hAnsi="Times New Roman" w:hint="default"/>
          <w:sz w:val="24"/>
        </w:rPr>
        <w:t xml:space="preserve">The majority 86 (43.9%) were primigravida. </w:t>
      </w:r>
    </w:p>
    <w:p w14:paraId="6913758C" w14:textId="77777777" w:rsidR="003A1611" w:rsidRPr="00F1473F" w:rsidRDefault="003A1611" w:rsidP="003A1611">
      <w:pPr>
        <w:spacing w:after="0" w:line="480" w:lineRule="auto"/>
        <w:jc w:val="both"/>
        <w:rPr>
          <w:rFonts w:ascii="Times New Roman" w:hAnsi="Times New Roman" w:hint="default"/>
          <w:sz w:val="24"/>
        </w:rPr>
      </w:pPr>
      <w:r w:rsidRPr="00F1473F">
        <w:rPr>
          <w:rFonts w:ascii="Times New Roman" w:hAnsi="Times New Roman" w:hint="default"/>
          <w:sz w:val="24"/>
        </w:rPr>
        <w:t>One hundred and ninety four attended ANC, however, 128 (65.3%) completed. Two (1.0%) did not attend ANC.</w:t>
      </w:r>
    </w:p>
    <w:p w14:paraId="2A916848" w14:textId="77777777" w:rsidR="003A1611" w:rsidRDefault="003A1611" w:rsidP="003A1611">
      <w:pPr>
        <w:pStyle w:val="Heading5"/>
        <w:rPr>
          <w:rFonts w:hint="default"/>
        </w:rPr>
      </w:pPr>
      <w:r w:rsidRPr="00F1473F">
        <w:rPr>
          <w:rFonts w:hint="default"/>
        </w:rPr>
        <w:br w:type="page"/>
      </w:r>
      <w:bookmarkStart w:id="97" w:name="_Toc482887590"/>
      <w:r w:rsidRPr="00F1473F">
        <w:rPr>
          <w:rFonts w:hint="default"/>
        </w:rPr>
        <w:lastRenderedPageBreak/>
        <w:t>Table 4:  Clinical indications for CSD</w:t>
      </w:r>
      <w:bookmarkEnd w:id="97"/>
    </w:p>
    <w:p w14:paraId="275A65A1" w14:textId="77777777" w:rsidR="003A1611" w:rsidRPr="00F1473F" w:rsidRDefault="003A1611" w:rsidP="003A1611">
      <w:pPr>
        <w:rPr>
          <w:rFonts w:hint="defaul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10"/>
        <w:gridCol w:w="2065"/>
      </w:tblGrid>
      <w:tr w:rsidR="003A1611" w:rsidRPr="00F1473F" w14:paraId="1E26EE59" w14:textId="77777777" w:rsidTr="004C076B">
        <w:tc>
          <w:tcPr>
            <w:tcW w:w="6210" w:type="dxa"/>
            <w:tcBorders>
              <w:top w:val="single" w:sz="4" w:space="0" w:color="auto"/>
              <w:left w:val="single" w:sz="4" w:space="0" w:color="auto"/>
              <w:bottom w:val="single" w:sz="4" w:space="0" w:color="auto"/>
              <w:right w:val="single" w:sz="4" w:space="0" w:color="auto"/>
            </w:tcBorders>
          </w:tcPr>
          <w:p w14:paraId="51F9924D" w14:textId="77777777" w:rsidR="003A1611" w:rsidRPr="00F1473F" w:rsidRDefault="003A1611" w:rsidP="004C076B">
            <w:pPr>
              <w:spacing w:after="0" w:line="480" w:lineRule="auto"/>
              <w:jc w:val="both"/>
              <w:rPr>
                <w:rFonts w:ascii="Times New Roman" w:hAnsi="Times New Roman" w:hint="default"/>
                <w:b/>
                <w:sz w:val="24"/>
              </w:rPr>
            </w:pPr>
            <w:r w:rsidRPr="00F1473F">
              <w:rPr>
                <w:rFonts w:ascii="Times New Roman" w:hAnsi="Times New Roman" w:hint="default"/>
                <w:b/>
                <w:sz w:val="24"/>
              </w:rPr>
              <w:t>Indication</w:t>
            </w:r>
          </w:p>
        </w:tc>
        <w:tc>
          <w:tcPr>
            <w:tcW w:w="2065" w:type="dxa"/>
            <w:tcBorders>
              <w:top w:val="single" w:sz="4" w:space="0" w:color="auto"/>
              <w:left w:val="single" w:sz="4" w:space="0" w:color="auto"/>
              <w:bottom w:val="single" w:sz="4" w:space="0" w:color="auto"/>
              <w:right w:val="single" w:sz="4" w:space="0" w:color="auto"/>
            </w:tcBorders>
          </w:tcPr>
          <w:p w14:paraId="6E6E7261" w14:textId="77777777" w:rsidR="003A1611" w:rsidRPr="00F1473F" w:rsidRDefault="003A1611" w:rsidP="004C076B">
            <w:pPr>
              <w:spacing w:after="0" w:line="480" w:lineRule="auto"/>
              <w:rPr>
                <w:rFonts w:ascii="Times New Roman" w:hAnsi="Times New Roman" w:hint="default"/>
                <w:b/>
                <w:sz w:val="24"/>
              </w:rPr>
            </w:pPr>
            <w:r w:rsidRPr="00F1473F">
              <w:rPr>
                <w:rFonts w:ascii="Times New Roman" w:hAnsi="Times New Roman" w:hint="default"/>
                <w:b/>
                <w:sz w:val="24"/>
              </w:rPr>
              <w:t>n (%)</w:t>
            </w:r>
          </w:p>
        </w:tc>
      </w:tr>
      <w:tr w:rsidR="003A1611" w:rsidRPr="00F1473F" w14:paraId="5B4460E9" w14:textId="77777777" w:rsidTr="004C076B">
        <w:tc>
          <w:tcPr>
            <w:tcW w:w="6210" w:type="dxa"/>
            <w:tcBorders>
              <w:top w:val="single" w:sz="4" w:space="0" w:color="auto"/>
              <w:left w:val="single" w:sz="4" w:space="0" w:color="auto"/>
              <w:bottom w:val="single" w:sz="4" w:space="0" w:color="auto"/>
              <w:right w:val="single" w:sz="4" w:space="0" w:color="auto"/>
            </w:tcBorders>
          </w:tcPr>
          <w:p w14:paraId="56929097"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Fetal distress</w:t>
            </w:r>
          </w:p>
        </w:tc>
        <w:tc>
          <w:tcPr>
            <w:tcW w:w="2065" w:type="dxa"/>
            <w:tcBorders>
              <w:top w:val="single" w:sz="4" w:space="0" w:color="auto"/>
              <w:left w:val="single" w:sz="4" w:space="0" w:color="auto"/>
              <w:bottom w:val="single" w:sz="4" w:space="0" w:color="auto"/>
              <w:right w:val="single" w:sz="4" w:space="0" w:color="auto"/>
            </w:tcBorders>
          </w:tcPr>
          <w:p w14:paraId="4FC1DCE7"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64 (32.7%</w:t>
            </w:r>
          </w:p>
        </w:tc>
      </w:tr>
      <w:tr w:rsidR="003A1611" w:rsidRPr="00F1473F" w14:paraId="6004D6AF" w14:textId="77777777" w:rsidTr="004C076B">
        <w:tc>
          <w:tcPr>
            <w:tcW w:w="6210" w:type="dxa"/>
            <w:tcBorders>
              <w:top w:val="single" w:sz="4" w:space="0" w:color="auto"/>
              <w:left w:val="single" w:sz="4" w:space="0" w:color="auto"/>
              <w:bottom w:val="single" w:sz="4" w:space="0" w:color="auto"/>
              <w:right w:val="single" w:sz="4" w:space="0" w:color="auto"/>
            </w:tcBorders>
          </w:tcPr>
          <w:p w14:paraId="6946A010"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Labor dystocia (prolonged labor, labor arrest, poor progress)</w:t>
            </w:r>
          </w:p>
        </w:tc>
        <w:tc>
          <w:tcPr>
            <w:tcW w:w="2065" w:type="dxa"/>
            <w:tcBorders>
              <w:top w:val="single" w:sz="4" w:space="0" w:color="auto"/>
              <w:left w:val="single" w:sz="4" w:space="0" w:color="auto"/>
              <w:bottom w:val="single" w:sz="4" w:space="0" w:color="auto"/>
              <w:right w:val="single" w:sz="4" w:space="0" w:color="auto"/>
            </w:tcBorders>
          </w:tcPr>
          <w:p w14:paraId="55776259"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40 (20.4%)</w:t>
            </w:r>
          </w:p>
        </w:tc>
      </w:tr>
      <w:tr w:rsidR="003A1611" w:rsidRPr="00F1473F" w14:paraId="4D43E052" w14:textId="77777777" w:rsidTr="004C076B">
        <w:tc>
          <w:tcPr>
            <w:tcW w:w="6210" w:type="dxa"/>
            <w:tcBorders>
              <w:top w:val="single" w:sz="4" w:space="0" w:color="auto"/>
              <w:left w:val="single" w:sz="4" w:space="0" w:color="auto"/>
              <w:bottom w:val="single" w:sz="4" w:space="0" w:color="auto"/>
              <w:right w:val="single" w:sz="4" w:space="0" w:color="auto"/>
            </w:tcBorders>
          </w:tcPr>
          <w:p w14:paraId="34ACD60F"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Malpresentation</w:t>
            </w:r>
          </w:p>
        </w:tc>
        <w:tc>
          <w:tcPr>
            <w:tcW w:w="2065" w:type="dxa"/>
            <w:tcBorders>
              <w:top w:val="single" w:sz="4" w:space="0" w:color="auto"/>
              <w:left w:val="single" w:sz="4" w:space="0" w:color="auto"/>
              <w:bottom w:val="single" w:sz="4" w:space="0" w:color="auto"/>
              <w:right w:val="single" w:sz="4" w:space="0" w:color="auto"/>
            </w:tcBorders>
          </w:tcPr>
          <w:p w14:paraId="659CD929"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26 (13.3%)</w:t>
            </w:r>
          </w:p>
        </w:tc>
      </w:tr>
      <w:tr w:rsidR="003A1611" w:rsidRPr="00F1473F" w14:paraId="53F3E056" w14:textId="77777777" w:rsidTr="004C076B">
        <w:tc>
          <w:tcPr>
            <w:tcW w:w="6210" w:type="dxa"/>
            <w:tcBorders>
              <w:top w:val="single" w:sz="4" w:space="0" w:color="auto"/>
              <w:left w:val="single" w:sz="4" w:space="0" w:color="auto"/>
              <w:bottom w:val="single" w:sz="4" w:space="0" w:color="auto"/>
              <w:right w:val="single" w:sz="4" w:space="0" w:color="auto"/>
            </w:tcBorders>
          </w:tcPr>
          <w:p w14:paraId="40018F3E"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Two or more previous scars in labor</w:t>
            </w:r>
          </w:p>
        </w:tc>
        <w:tc>
          <w:tcPr>
            <w:tcW w:w="2065" w:type="dxa"/>
            <w:tcBorders>
              <w:top w:val="single" w:sz="4" w:space="0" w:color="auto"/>
              <w:left w:val="single" w:sz="4" w:space="0" w:color="auto"/>
              <w:bottom w:val="single" w:sz="4" w:space="0" w:color="auto"/>
              <w:right w:val="single" w:sz="4" w:space="0" w:color="auto"/>
            </w:tcBorders>
          </w:tcPr>
          <w:p w14:paraId="16E1151E"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17 (8.7%)</w:t>
            </w:r>
          </w:p>
        </w:tc>
      </w:tr>
      <w:tr w:rsidR="003A1611" w:rsidRPr="00F1473F" w14:paraId="69C58F8D" w14:textId="77777777" w:rsidTr="004C076B">
        <w:tc>
          <w:tcPr>
            <w:tcW w:w="6210" w:type="dxa"/>
            <w:tcBorders>
              <w:top w:val="single" w:sz="4" w:space="0" w:color="auto"/>
              <w:left w:val="single" w:sz="4" w:space="0" w:color="auto"/>
              <w:bottom w:val="single" w:sz="4" w:space="0" w:color="auto"/>
              <w:right w:val="single" w:sz="4" w:space="0" w:color="auto"/>
            </w:tcBorders>
          </w:tcPr>
          <w:p w14:paraId="4DF2252C"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Failed TOLAC</w:t>
            </w:r>
          </w:p>
        </w:tc>
        <w:tc>
          <w:tcPr>
            <w:tcW w:w="2065" w:type="dxa"/>
            <w:tcBorders>
              <w:top w:val="single" w:sz="4" w:space="0" w:color="auto"/>
              <w:left w:val="single" w:sz="4" w:space="0" w:color="auto"/>
              <w:bottom w:val="single" w:sz="4" w:space="0" w:color="auto"/>
              <w:right w:val="single" w:sz="4" w:space="0" w:color="auto"/>
            </w:tcBorders>
          </w:tcPr>
          <w:p w14:paraId="5D88F255"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11 (5.6%)</w:t>
            </w:r>
          </w:p>
        </w:tc>
      </w:tr>
      <w:tr w:rsidR="003A1611" w:rsidRPr="00F1473F" w14:paraId="78468757" w14:textId="77777777" w:rsidTr="004C076B">
        <w:tc>
          <w:tcPr>
            <w:tcW w:w="6210" w:type="dxa"/>
            <w:tcBorders>
              <w:top w:val="single" w:sz="4" w:space="0" w:color="auto"/>
              <w:left w:val="single" w:sz="4" w:space="0" w:color="auto"/>
              <w:bottom w:val="single" w:sz="4" w:space="0" w:color="auto"/>
              <w:right w:val="single" w:sz="4" w:space="0" w:color="auto"/>
            </w:tcBorders>
          </w:tcPr>
          <w:p w14:paraId="5B210AE8"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Obstructed labor</w:t>
            </w:r>
          </w:p>
        </w:tc>
        <w:tc>
          <w:tcPr>
            <w:tcW w:w="2065" w:type="dxa"/>
            <w:tcBorders>
              <w:top w:val="single" w:sz="4" w:space="0" w:color="auto"/>
              <w:left w:val="single" w:sz="4" w:space="0" w:color="auto"/>
              <w:bottom w:val="single" w:sz="4" w:space="0" w:color="auto"/>
              <w:right w:val="single" w:sz="4" w:space="0" w:color="auto"/>
            </w:tcBorders>
          </w:tcPr>
          <w:p w14:paraId="1DAC5BB2"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10 (5.1%)</w:t>
            </w:r>
          </w:p>
        </w:tc>
      </w:tr>
      <w:tr w:rsidR="003A1611" w:rsidRPr="00F1473F" w14:paraId="2A5998AB" w14:textId="77777777" w:rsidTr="004C076B">
        <w:tc>
          <w:tcPr>
            <w:tcW w:w="6210" w:type="dxa"/>
            <w:tcBorders>
              <w:top w:val="single" w:sz="4" w:space="0" w:color="auto"/>
              <w:left w:val="single" w:sz="4" w:space="0" w:color="auto"/>
              <w:bottom w:val="single" w:sz="4" w:space="0" w:color="auto"/>
              <w:right w:val="single" w:sz="4" w:space="0" w:color="auto"/>
            </w:tcBorders>
          </w:tcPr>
          <w:p w14:paraId="44C2FFFA"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Delayed second stage labor</w:t>
            </w:r>
          </w:p>
        </w:tc>
        <w:tc>
          <w:tcPr>
            <w:tcW w:w="2065" w:type="dxa"/>
            <w:tcBorders>
              <w:top w:val="single" w:sz="4" w:space="0" w:color="auto"/>
              <w:left w:val="single" w:sz="4" w:space="0" w:color="auto"/>
              <w:bottom w:val="single" w:sz="4" w:space="0" w:color="auto"/>
              <w:right w:val="single" w:sz="4" w:space="0" w:color="auto"/>
            </w:tcBorders>
          </w:tcPr>
          <w:p w14:paraId="07E2FEE7"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7 (3.6%)</w:t>
            </w:r>
          </w:p>
        </w:tc>
      </w:tr>
      <w:tr w:rsidR="003A1611" w:rsidRPr="00F1473F" w14:paraId="64846C05" w14:textId="77777777" w:rsidTr="004C076B">
        <w:tc>
          <w:tcPr>
            <w:tcW w:w="6210" w:type="dxa"/>
            <w:tcBorders>
              <w:top w:val="single" w:sz="4" w:space="0" w:color="auto"/>
              <w:left w:val="single" w:sz="4" w:space="0" w:color="auto"/>
              <w:bottom w:val="single" w:sz="4" w:space="0" w:color="auto"/>
              <w:right w:val="single" w:sz="4" w:space="0" w:color="auto"/>
            </w:tcBorders>
          </w:tcPr>
          <w:p w14:paraId="4A42AD2A"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One PSC in labor</w:t>
            </w:r>
          </w:p>
        </w:tc>
        <w:tc>
          <w:tcPr>
            <w:tcW w:w="2065" w:type="dxa"/>
            <w:tcBorders>
              <w:top w:val="single" w:sz="4" w:space="0" w:color="auto"/>
              <w:left w:val="single" w:sz="4" w:space="0" w:color="auto"/>
              <w:bottom w:val="single" w:sz="4" w:space="0" w:color="auto"/>
              <w:right w:val="single" w:sz="4" w:space="0" w:color="auto"/>
            </w:tcBorders>
          </w:tcPr>
          <w:p w14:paraId="7AFA0450"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5 (2.6%)</w:t>
            </w:r>
          </w:p>
        </w:tc>
      </w:tr>
      <w:tr w:rsidR="003A1611" w:rsidRPr="00F1473F" w14:paraId="57B50DA0" w14:textId="77777777" w:rsidTr="004C076B">
        <w:tc>
          <w:tcPr>
            <w:tcW w:w="6210" w:type="dxa"/>
            <w:tcBorders>
              <w:top w:val="single" w:sz="4" w:space="0" w:color="auto"/>
              <w:left w:val="single" w:sz="4" w:space="0" w:color="auto"/>
              <w:bottom w:val="single" w:sz="4" w:space="0" w:color="auto"/>
              <w:right w:val="single" w:sz="4" w:space="0" w:color="auto"/>
            </w:tcBorders>
          </w:tcPr>
          <w:p w14:paraId="4730D881"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CPD</w:t>
            </w:r>
          </w:p>
        </w:tc>
        <w:tc>
          <w:tcPr>
            <w:tcW w:w="2065" w:type="dxa"/>
            <w:tcBorders>
              <w:top w:val="single" w:sz="4" w:space="0" w:color="auto"/>
              <w:left w:val="single" w:sz="4" w:space="0" w:color="auto"/>
              <w:bottom w:val="single" w:sz="4" w:space="0" w:color="auto"/>
              <w:right w:val="single" w:sz="4" w:space="0" w:color="auto"/>
            </w:tcBorders>
          </w:tcPr>
          <w:p w14:paraId="37EE9ACA"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4 (2.0%)</w:t>
            </w:r>
          </w:p>
        </w:tc>
      </w:tr>
      <w:tr w:rsidR="003A1611" w:rsidRPr="00F1473F" w14:paraId="41D70FFB" w14:textId="77777777" w:rsidTr="004C076B">
        <w:trPr>
          <w:trHeight w:val="70"/>
        </w:trPr>
        <w:tc>
          <w:tcPr>
            <w:tcW w:w="6210" w:type="dxa"/>
            <w:tcBorders>
              <w:top w:val="single" w:sz="4" w:space="0" w:color="auto"/>
              <w:left w:val="single" w:sz="4" w:space="0" w:color="auto"/>
              <w:bottom w:val="single" w:sz="4" w:space="0" w:color="auto"/>
              <w:right w:val="single" w:sz="4" w:space="0" w:color="auto"/>
            </w:tcBorders>
          </w:tcPr>
          <w:p w14:paraId="57D88F96"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Severe abruption</w:t>
            </w:r>
          </w:p>
        </w:tc>
        <w:tc>
          <w:tcPr>
            <w:tcW w:w="2065" w:type="dxa"/>
            <w:tcBorders>
              <w:top w:val="single" w:sz="4" w:space="0" w:color="auto"/>
              <w:left w:val="single" w:sz="4" w:space="0" w:color="auto"/>
              <w:bottom w:val="single" w:sz="4" w:space="0" w:color="auto"/>
              <w:right w:val="single" w:sz="4" w:space="0" w:color="auto"/>
            </w:tcBorders>
          </w:tcPr>
          <w:p w14:paraId="2A094CE1"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3 (1.5%)</w:t>
            </w:r>
          </w:p>
        </w:tc>
      </w:tr>
      <w:tr w:rsidR="003A1611" w:rsidRPr="00F1473F" w14:paraId="2538FF8D" w14:textId="77777777" w:rsidTr="004C076B">
        <w:tc>
          <w:tcPr>
            <w:tcW w:w="6210" w:type="dxa"/>
            <w:tcBorders>
              <w:top w:val="single" w:sz="4" w:space="0" w:color="auto"/>
              <w:left w:val="single" w:sz="4" w:space="0" w:color="auto"/>
              <w:bottom w:val="single" w:sz="4" w:space="0" w:color="auto"/>
              <w:right w:val="single" w:sz="4" w:space="0" w:color="auto"/>
            </w:tcBorders>
          </w:tcPr>
          <w:p w14:paraId="728CEB8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Cord prolapse</w:t>
            </w:r>
          </w:p>
        </w:tc>
        <w:tc>
          <w:tcPr>
            <w:tcW w:w="2065" w:type="dxa"/>
            <w:tcBorders>
              <w:top w:val="single" w:sz="4" w:space="0" w:color="auto"/>
              <w:left w:val="single" w:sz="4" w:space="0" w:color="auto"/>
              <w:bottom w:val="single" w:sz="4" w:space="0" w:color="auto"/>
              <w:right w:val="single" w:sz="4" w:space="0" w:color="auto"/>
            </w:tcBorders>
          </w:tcPr>
          <w:p w14:paraId="23343744"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2 (1.0%)</w:t>
            </w:r>
          </w:p>
        </w:tc>
      </w:tr>
      <w:tr w:rsidR="003A1611" w:rsidRPr="00F1473F" w14:paraId="2A56DF18" w14:textId="77777777" w:rsidTr="004C076B">
        <w:tc>
          <w:tcPr>
            <w:tcW w:w="6210" w:type="dxa"/>
            <w:tcBorders>
              <w:top w:val="single" w:sz="4" w:space="0" w:color="auto"/>
              <w:left w:val="single" w:sz="4" w:space="0" w:color="auto"/>
              <w:bottom w:val="single" w:sz="4" w:space="0" w:color="auto"/>
              <w:right w:val="single" w:sz="4" w:space="0" w:color="auto"/>
            </w:tcBorders>
          </w:tcPr>
          <w:p w14:paraId="16B08184"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Bleeding previa with hypovolemia</w:t>
            </w:r>
          </w:p>
        </w:tc>
        <w:tc>
          <w:tcPr>
            <w:tcW w:w="2065" w:type="dxa"/>
            <w:tcBorders>
              <w:top w:val="single" w:sz="4" w:space="0" w:color="auto"/>
              <w:left w:val="single" w:sz="4" w:space="0" w:color="auto"/>
              <w:bottom w:val="single" w:sz="4" w:space="0" w:color="auto"/>
              <w:right w:val="single" w:sz="4" w:space="0" w:color="auto"/>
            </w:tcBorders>
          </w:tcPr>
          <w:p w14:paraId="0C656EC3"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2 (1.0%)</w:t>
            </w:r>
          </w:p>
        </w:tc>
      </w:tr>
      <w:tr w:rsidR="003A1611" w:rsidRPr="00F1473F" w14:paraId="51A07676" w14:textId="77777777" w:rsidTr="004C076B">
        <w:tc>
          <w:tcPr>
            <w:tcW w:w="6210" w:type="dxa"/>
            <w:tcBorders>
              <w:top w:val="single" w:sz="4" w:space="0" w:color="auto"/>
              <w:left w:val="single" w:sz="4" w:space="0" w:color="auto"/>
              <w:bottom w:val="single" w:sz="4" w:space="0" w:color="auto"/>
              <w:right w:val="single" w:sz="4" w:space="0" w:color="auto"/>
            </w:tcBorders>
          </w:tcPr>
          <w:p w14:paraId="61B974A8"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APH without hypovolemia</w:t>
            </w:r>
          </w:p>
        </w:tc>
        <w:tc>
          <w:tcPr>
            <w:tcW w:w="2065" w:type="dxa"/>
            <w:tcBorders>
              <w:top w:val="single" w:sz="4" w:space="0" w:color="auto"/>
              <w:left w:val="single" w:sz="4" w:space="0" w:color="auto"/>
              <w:bottom w:val="single" w:sz="4" w:space="0" w:color="auto"/>
              <w:right w:val="single" w:sz="4" w:space="0" w:color="auto"/>
            </w:tcBorders>
          </w:tcPr>
          <w:p w14:paraId="22BD422D"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2 (1.0%)</w:t>
            </w:r>
          </w:p>
        </w:tc>
      </w:tr>
      <w:tr w:rsidR="003A1611" w:rsidRPr="00F1473F" w14:paraId="59C9AB83" w14:textId="77777777" w:rsidTr="004C076B">
        <w:tc>
          <w:tcPr>
            <w:tcW w:w="6210" w:type="dxa"/>
            <w:tcBorders>
              <w:top w:val="single" w:sz="4" w:space="0" w:color="auto"/>
              <w:left w:val="single" w:sz="4" w:space="0" w:color="auto"/>
              <w:bottom w:val="single" w:sz="4" w:space="0" w:color="auto"/>
              <w:right w:val="single" w:sz="4" w:space="0" w:color="auto"/>
            </w:tcBorders>
          </w:tcPr>
          <w:p w14:paraId="13ED7CF7"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Failed IOL</w:t>
            </w:r>
          </w:p>
        </w:tc>
        <w:tc>
          <w:tcPr>
            <w:tcW w:w="2065" w:type="dxa"/>
            <w:tcBorders>
              <w:top w:val="single" w:sz="4" w:space="0" w:color="auto"/>
              <w:left w:val="single" w:sz="4" w:space="0" w:color="auto"/>
              <w:bottom w:val="single" w:sz="4" w:space="0" w:color="auto"/>
              <w:right w:val="single" w:sz="4" w:space="0" w:color="auto"/>
            </w:tcBorders>
          </w:tcPr>
          <w:p w14:paraId="18DFB905"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 (0.5%)</w:t>
            </w:r>
          </w:p>
        </w:tc>
      </w:tr>
      <w:tr w:rsidR="003A1611" w:rsidRPr="00F1473F" w14:paraId="6A3A95C8" w14:textId="77777777" w:rsidTr="004C076B">
        <w:tc>
          <w:tcPr>
            <w:tcW w:w="6210" w:type="dxa"/>
            <w:tcBorders>
              <w:top w:val="single" w:sz="4" w:space="0" w:color="auto"/>
              <w:left w:val="single" w:sz="4" w:space="0" w:color="auto"/>
              <w:bottom w:val="single" w:sz="4" w:space="0" w:color="auto"/>
              <w:right w:val="single" w:sz="4" w:space="0" w:color="auto"/>
            </w:tcBorders>
          </w:tcPr>
          <w:p w14:paraId="28C5B15C"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Raw scar</w:t>
            </w:r>
          </w:p>
        </w:tc>
        <w:tc>
          <w:tcPr>
            <w:tcW w:w="2065" w:type="dxa"/>
            <w:tcBorders>
              <w:top w:val="single" w:sz="4" w:space="0" w:color="auto"/>
              <w:left w:val="single" w:sz="4" w:space="0" w:color="auto"/>
              <w:bottom w:val="single" w:sz="4" w:space="0" w:color="auto"/>
              <w:right w:val="single" w:sz="4" w:space="0" w:color="auto"/>
            </w:tcBorders>
          </w:tcPr>
          <w:p w14:paraId="4331D80F"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 (0.5%)</w:t>
            </w:r>
          </w:p>
        </w:tc>
      </w:tr>
      <w:tr w:rsidR="003A1611" w:rsidRPr="00F1473F" w14:paraId="28B4AE37" w14:textId="77777777" w:rsidTr="004C076B">
        <w:tc>
          <w:tcPr>
            <w:tcW w:w="6210" w:type="dxa"/>
            <w:tcBorders>
              <w:top w:val="single" w:sz="4" w:space="0" w:color="auto"/>
              <w:left w:val="single" w:sz="4" w:space="0" w:color="auto"/>
              <w:bottom w:val="single" w:sz="4" w:space="0" w:color="auto"/>
              <w:right w:val="single" w:sz="4" w:space="0" w:color="auto"/>
            </w:tcBorders>
          </w:tcPr>
          <w:p w14:paraId="64910DCB"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lastRenderedPageBreak/>
              <w:t>Previous myomectomy in labor</w:t>
            </w:r>
          </w:p>
        </w:tc>
        <w:tc>
          <w:tcPr>
            <w:tcW w:w="2065" w:type="dxa"/>
            <w:tcBorders>
              <w:top w:val="single" w:sz="4" w:space="0" w:color="auto"/>
              <w:left w:val="single" w:sz="4" w:space="0" w:color="auto"/>
              <w:bottom w:val="single" w:sz="4" w:space="0" w:color="auto"/>
              <w:right w:val="single" w:sz="4" w:space="0" w:color="auto"/>
            </w:tcBorders>
          </w:tcPr>
          <w:p w14:paraId="2BCB136B"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 (0.5%)</w:t>
            </w:r>
          </w:p>
        </w:tc>
      </w:tr>
    </w:tbl>
    <w:p w14:paraId="368C2C41" w14:textId="77777777" w:rsidR="003A1611" w:rsidRPr="00F1473F" w:rsidRDefault="003A1611" w:rsidP="003A1611">
      <w:pPr>
        <w:spacing w:line="480" w:lineRule="auto"/>
        <w:jc w:val="both"/>
        <w:rPr>
          <w:rFonts w:ascii="Times New Roman" w:eastAsia="Times New Roman" w:hAnsi="Times New Roman" w:hint="default"/>
          <w:sz w:val="24"/>
        </w:rPr>
      </w:pPr>
    </w:p>
    <w:p w14:paraId="3A8A7CE6" w14:textId="77777777" w:rsidR="003A1611" w:rsidRPr="00F1473F" w:rsidRDefault="003A1611" w:rsidP="003A1611">
      <w:pPr>
        <w:spacing w:after="0" w:line="480" w:lineRule="auto"/>
        <w:jc w:val="both"/>
        <w:rPr>
          <w:rFonts w:ascii="Times New Roman" w:eastAsia="Times New Roman" w:hAnsi="Times New Roman" w:hint="default"/>
          <w:sz w:val="24"/>
        </w:rPr>
      </w:pPr>
      <w:r w:rsidRPr="00F1473F">
        <w:rPr>
          <w:rFonts w:ascii="Times New Roman" w:hAnsi="Times New Roman" w:hint="default"/>
          <w:sz w:val="24"/>
        </w:rPr>
        <w:t>Clinical indications show that one third of the participants, 64 (32.7%), had fetal distress, 26 (13.3%) had malpresentations, 40 (20.4%) had labor dystocia (prolonged labor, labor arrest, poor progress), and 17 (8.7%) had two or more previous scars in labor. Obstructed labor was reported for 10 (5.1%), and failed TOLAC was reported for 11 (5.6%) of the participants. Seven (3.6%) had delayed second stage.  Other indications include cord prolapse, severe abruption, placenta previa with hypovolemia, APH with no hypovolemia, failed IOL, CPD, PSC in labor, raw scar, and previous myomectomy in labor.</w:t>
      </w:r>
    </w:p>
    <w:p w14:paraId="6DE661BD" w14:textId="77777777" w:rsidR="003A1611" w:rsidRDefault="003A1611" w:rsidP="003A1611">
      <w:pPr>
        <w:pStyle w:val="Heading5"/>
        <w:rPr>
          <w:rFonts w:hint="default"/>
        </w:rPr>
      </w:pPr>
      <w:bookmarkStart w:id="98" w:name="_Toc464229927"/>
      <w:bookmarkStart w:id="99" w:name="_Toc482639067"/>
      <w:bookmarkStart w:id="100" w:name="_Toc482887591"/>
      <w:r w:rsidRPr="00F1473F">
        <w:rPr>
          <w:rFonts w:hint="default"/>
        </w:rPr>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6</w:t>
      </w:r>
      <w:r w:rsidRPr="00F1473F">
        <w:rPr>
          <w:rFonts w:hint="default"/>
        </w:rPr>
        <w:fldChar w:fldCharType="end"/>
      </w:r>
      <w:r w:rsidRPr="00F1473F">
        <w:rPr>
          <w:rFonts w:hint="default"/>
        </w:rPr>
        <w:t>: Distribution by category of indication</w:t>
      </w:r>
      <w:bookmarkEnd w:id="98"/>
      <w:bookmarkEnd w:id="99"/>
      <w:bookmarkEnd w:id="100"/>
      <w:r w:rsidRPr="00F1473F">
        <w:rPr>
          <w:rFonts w:hint="default"/>
        </w:rPr>
        <w:t xml:space="preserve"> </w:t>
      </w:r>
    </w:p>
    <w:p w14:paraId="3A4075DD" w14:textId="77777777" w:rsidR="003A1611" w:rsidRDefault="003A1611" w:rsidP="003A1611">
      <w:pPr>
        <w:rPr>
          <w:rFonts w:hint="default"/>
          <w:b/>
        </w:rPr>
      </w:pPr>
    </w:p>
    <w:p w14:paraId="55F66FD5" w14:textId="77777777" w:rsidR="003A1611" w:rsidRPr="00F1473F" w:rsidRDefault="003A1611" w:rsidP="003A1611">
      <w:pPr>
        <w:rPr>
          <w:rFonts w:hint="default"/>
        </w:rPr>
      </w:pPr>
      <w:r>
        <w:rPr>
          <w:rFonts w:hint="default"/>
          <w:noProof/>
          <w:lang/>
        </w:rPr>
        <w:lastRenderedPageBreak/>
        <w:drawing>
          <wp:inline distT="0" distB="0" distL="0" distR="0" wp14:anchorId="222C93DD" wp14:editId="23313714">
            <wp:extent cx="4714875" cy="34385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30"/>
                    <pic:cNvPicPr>
                      <a:picLocks noChangeAspect="1" noChangeArrowheads="1"/>
                    </pic:cNvPicPr>
                  </pic:nvPicPr>
                  <pic:blipFill>
                    <a:blip r:embed="rId23">
                      <a:lum contrast="-6000"/>
                      <a:extLst>
                        <a:ext uri="{28A0092B-C50C-407E-A947-70E740481C1C}">
                          <a14:useLocalDpi xmlns:a14="http://schemas.microsoft.com/office/drawing/2010/main" val="0"/>
                        </a:ext>
                      </a:extLst>
                    </a:blip>
                    <a:srcRect l="17468" t="23000" r="16986" b="23412"/>
                    <a:stretch>
                      <a:fillRect/>
                    </a:stretch>
                  </pic:blipFill>
                  <pic:spPr bwMode="auto">
                    <a:xfrm>
                      <a:off x="0" y="0"/>
                      <a:ext cx="4714875" cy="3438525"/>
                    </a:xfrm>
                    <a:prstGeom prst="rect">
                      <a:avLst/>
                    </a:prstGeom>
                    <a:noFill/>
                    <a:ln>
                      <a:noFill/>
                    </a:ln>
                  </pic:spPr>
                </pic:pic>
              </a:graphicData>
            </a:graphic>
          </wp:inline>
        </w:drawing>
      </w:r>
    </w:p>
    <w:p w14:paraId="6A2D2255" w14:textId="77777777" w:rsidR="003A1611" w:rsidRPr="00F1473F" w:rsidRDefault="003A1611" w:rsidP="003A1611">
      <w:pPr>
        <w:pStyle w:val="Heading5"/>
        <w:spacing w:line="480" w:lineRule="auto"/>
        <w:rPr>
          <w:rFonts w:hint="default"/>
        </w:rPr>
      </w:pPr>
    </w:p>
    <w:p w14:paraId="608AFC8E"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There were 73 (37.2%) caesarian cases that were category I and 123 (62.8%) that were category II.</w:t>
      </w:r>
    </w:p>
    <w:p w14:paraId="4F07C015" w14:textId="77777777" w:rsidR="003A1611" w:rsidRPr="00F1473F" w:rsidRDefault="003A1611" w:rsidP="003A1611">
      <w:pPr>
        <w:pStyle w:val="Heading5"/>
        <w:spacing w:line="360" w:lineRule="auto"/>
        <w:rPr>
          <w:rFonts w:hint="default"/>
        </w:rPr>
      </w:pPr>
      <w:r w:rsidRPr="00F1473F">
        <w:rPr>
          <w:rFonts w:hint="default"/>
        </w:rPr>
        <w:br w:type="page"/>
      </w:r>
      <w:bookmarkStart w:id="101" w:name="_Toc482887592"/>
      <w:r w:rsidRPr="00F1473F">
        <w:rPr>
          <w:rFonts w:hint="default"/>
        </w:rPr>
        <w:lastRenderedPageBreak/>
        <w:t>Table 5: Surgical Personnel</w:t>
      </w:r>
      <w:bookmarkEnd w:id="101"/>
    </w:p>
    <w:tbl>
      <w:tblPr>
        <w:tblW w:w="808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2"/>
        <w:gridCol w:w="2410"/>
        <w:gridCol w:w="1418"/>
      </w:tblGrid>
      <w:tr w:rsidR="003A1611" w:rsidRPr="00F1473F" w14:paraId="4AF6FA4F" w14:textId="77777777" w:rsidTr="006A6C48">
        <w:tc>
          <w:tcPr>
            <w:tcW w:w="4252" w:type="dxa"/>
            <w:tcBorders>
              <w:top w:val="single" w:sz="4" w:space="0" w:color="auto"/>
              <w:left w:val="single" w:sz="4" w:space="0" w:color="auto"/>
              <w:bottom w:val="single" w:sz="4" w:space="0" w:color="auto"/>
              <w:right w:val="nil"/>
            </w:tcBorders>
          </w:tcPr>
          <w:p w14:paraId="7760C010" w14:textId="77777777" w:rsidR="003A1611" w:rsidRPr="00F1473F" w:rsidRDefault="003A1611" w:rsidP="004C076B">
            <w:pPr>
              <w:spacing w:after="0" w:line="480" w:lineRule="auto"/>
              <w:jc w:val="both"/>
              <w:rPr>
                <w:rFonts w:ascii="Times New Roman" w:hAnsi="Times New Roman" w:hint="default"/>
                <w:b/>
                <w:sz w:val="24"/>
              </w:rPr>
            </w:pPr>
            <w:r w:rsidRPr="00F1473F">
              <w:rPr>
                <w:rFonts w:ascii="Times New Roman" w:hAnsi="Times New Roman" w:hint="default"/>
                <w:b/>
                <w:sz w:val="24"/>
              </w:rPr>
              <w:t>Variable</w:t>
            </w:r>
          </w:p>
        </w:tc>
        <w:tc>
          <w:tcPr>
            <w:tcW w:w="2410" w:type="dxa"/>
            <w:tcBorders>
              <w:top w:val="single" w:sz="4" w:space="0" w:color="auto"/>
              <w:left w:val="nil"/>
              <w:bottom w:val="single" w:sz="4" w:space="0" w:color="auto"/>
              <w:right w:val="single" w:sz="4" w:space="0" w:color="auto"/>
            </w:tcBorders>
          </w:tcPr>
          <w:p w14:paraId="55B52F3B" w14:textId="77777777" w:rsidR="003A1611" w:rsidRPr="00F1473F" w:rsidRDefault="003A1611" w:rsidP="004C076B">
            <w:pPr>
              <w:spacing w:after="0" w:line="480" w:lineRule="auto"/>
              <w:jc w:val="both"/>
              <w:rPr>
                <w:rFonts w:ascii="Times New Roman" w:hAnsi="Times New Roman" w:hint="default"/>
                <w:b/>
                <w:sz w:val="24"/>
              </w:rPr>
            </w:pPr>
          </w:p>
        </w:tc>
        <w:tc>
          <w:tcPr>
            <w:tcW w:w="1418" w:type="dxa"/>
            <w:tcBorders>
              <w:top w:val="single" w:sz="4" w:space="0" w:color="auto"/>
              <w:left w:val="single" w:sz="4" w:space="0" w:color="auto"/>
              <w:bottom w:val="single" w:sz="4" w:space="0" w:color="auto"/>
              <w:right w:val="single" w:sz="4" w:space="0" w:color="auto"/>
            </w:tcBorders>
          </w:tcPr>
          <w:p w14:paraId="22E1C95F" w14:textId="77777777" w:rsidR="003A1611" w:rsidRPr="00F1473F" w:rsidRDefault="003A1611" w:rsidP="004C076B">
            <w:pPr>
              <w:spacing w:after="0" w:line="480" w:lineRule="auto"/>
              <w:rPr>
                <w:rFonts w:ascii="Times New Roman" w:hAnsi="Times New Roman" w:hint="default"/>
                <w:b/>
                <w:sz w:val="24"/>
              </w:rPr>
            </w:pPr>
            <w:r w:rsidRPr="00F1473F">
              <w:rPr>
                <w:rFonts w:ascii="Times New Roman" w:hAnsi="Times New Roman" w:hint="default"/>
                <w:b/>
                <w:sz w:val="24"/>
              </w:rPr>
              <w:t>n (%)</w:t>
            </w:r>
          </w:p>
        </w:tc>
      </w:tr>
      <w:tr w:rsidR="003A1611" w:rsidRPr="00F1473F" w14:paraId="5D3FD772" w14:textId="77777777" w:rsidTr="006A6C48">
        <w:tc>
          <w:tcPr>
            <w:tcW w:w="4252" w:type="dxa"/>
            <w:vMerge w:val="restart"/>
            <w:tcBorders>
              <w:top w:val="single" w:sz="4" w:space="0" w:color="auto"/>
              <w:left w:val="single" w:sz="4" w:space="0" w:color="auto"/>
              <w:bottom w:val="single" w:sz="4" w:space="0" w:color="auto"/>
              <w:right w:val="single" w:sz="4" w:space="0" w:color="auto"/>
            </w:tcBorders>
          </w:tcPr>
          <w:p w14:paraId="7FED766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Lead surgeon performing the caesarean section</w:t>
            </w:r>
          </w:p>
        </w:tc>
        <w:tc>
          <w:tcPr>
            <w:tcW w:w="2410" w:type="dxa"/>
            <w:tcBorders>
              <w:top w:val="single" w:sz="4" w:space="0" w:color="auto"/>
              <w:left w:val="single" w:sz="4" w:space="0" w:color="auto"/>
              <w:bottom w:val="single" w:sz="4" w:space="0" w:color="auto"/>
              <w:right w:val="single" w:sz="4" w:space="0" w:color="auto"/>
            </w:tcBorders>
          </w:tcPr>
          <w:p w14:paraId="53E40EC1"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Consultants</w:t>
            </w:r>
          </w:p>
        </w:tc>
        <w:tc>
          <w:tcPr>
            <w:tcW w:w="1418" w:type="dxa"/>
            <w:tcBorders>
              <w:top w:val="single" w:sz="4" w:space="0" w:color="auto"/>
              <w:left w:val="single" w:sz="4" w:space="0" w:color="auto"/>
              <w:bottom w:val="single" w:sz="4" w:space="0" w:color="auto"/>
              <w:right w:val="single" w:sz="4" w:space="0" w:color="auto"/>
            </w:tcBorders>
          </w:tcPr>
          <w:p w14:paraId="6F16EAEF"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 (0.5%)</w:t>
            </w:r>
          </w:p>
        </w:tc>
      </w:tr>
      <w:tr w:rsidR="003A1611" w:rsidRPr="00F1473F" w14:paraId="09676B55" w14:textId="77777777" w:rsidTr="006A6C48">
        <w:tc>
          <w:tcPr>
            <w:tcW w:w="4252" w:type="dxa"/>
            <w:vMerge/>
            <w:tcBorders>
              <w:top w:val="single" w:sz="4" w:space="0" w:color="auto"/>
              <w:left w:val="single" w:sz="4" w:space="0" w:color="auto"/>
              <w:bottom w:val="single" w:sz="4" w:space="0" w:color="auto"/>
              <w:right w:val="single" w:sz="4" w:space="0" w:color="auto"/>
            </w:tcBorders>
          </w:tcPr>
          <w:p w14:paraId="75391DBB"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410" w:type="dxa"/>
            <w:tcBorders>
              <w:top w:val="single" w:sz="4" w:space="0" w:color="auto"/>
              <w:left w:val="single" w:sz="4" w:space="0" w:color="auto"/>
              <w:bottom w:val="single" w:sz="4" w:space="0" w:color="auto"/>
              <w:right w:val="single" w:sz="4" w:space="0" w:color="auto"/>
            </w:tcBorders>
          </w:tcPr>
          <w:p w14:paraId="2B368FA9"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 xml:space="preserve"> Registrars</w:t>
            </w:r>
          </w:p>
        </w:tc>
        <w:tc>
          <w:tcPr>
            <w:tcW w:w="1418" w:type="dxa"/>
            <w:tcBorders>
              <w:top w:val="single" w:sz="4" w:space="0" w:color="auto"/>
              <w:left w:val="single" w:sz="4" w:space="0" w:color="auto"/>
              <w:bottom w:val="single" w:sz="4" w:space="0" w:color="auto"/>
              <w:right w:val="single" w:sz="4" w:space="0" w:color="auto"/>
            </w:tcBorders>
          </w:tcPr>
          <w:p w14:paraId="673222A1"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190 (96.9%)</w:t>
            </w:r>
          </w:p>
        </w:tc>
      </w:tr>
      <w:tr w:rsidR="003A1611" w:rsidRPr="00F1473F" w14:paraId="6800398E" w14:textId="77777777" w:rsidTr="006A6C48">
        <w:tc>
          <w:tcPr>
            <w:tcW w:w="4252" w:type="dxa"/>
            <w:vMerge/>
            <w:tcBorders>
              <w:top w:val="single" w:sz="4" w:space="0" w:color="auto"/>
              <w:left w:val="single" w:sz="4" w:space="0" w:color="auto"/>
              <w:bottom w:val="single" w:sz="4" w:space="0" w:color="auto"/>
              <w:right w:val="single" w:sz="4" w:space="0" w:color="auto"/>
            </w:tcBorders>
          </w:tcPr>
          <w:p w14:paraId="5F8D647C"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410" w:type="dxa"/>
            <w:tcBorders>
              <w:top w:val="single" w:sz="4" w:space="0" w:color="auto"/>
              <w:left w:val="single" w:sz="4" w:space="0" w:color="auto"/>
              <w:bottom w:val="single" w:sz="4" w:space="0" w:color="auto"/>
              <w:right w:val="single" w:sz="4" w:space="0" w:color="auto"/>
            </w:tcBorders>
          </w:tcPr>
          <w:p w14:paraId="4E54C343"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Medical Officer Intern</w:t>
            </w:r>
          </w:p>
        </w:tc>
        <w:tc>
          <w:tcPr>
            <w:tcW w:w="1418" w:type="dxa"/>
            <w:tcBorders>
              <w:top w:val="single" w:sz="4" w:space="0" w:color="auto"/>
              <w:left w:val="single" w:sz="4" w:space="0" w:color="auto"/>
              <w:bottom w:val="single" w:sz="4" w:space="0" w:color="auto"/>
              <w:right w:val="single" w:sz="4" w:space="0" w:color="auto"/>
            </w:tcBorders>
          </w:tcPr>
          <w:p w14:paraId="24D3AF7E"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5 (2.6%)</w:t>
            </w:r>
          </w:p>
        </w:tc>
      </w:tr>
    </w:tbl>
    <w:p w14:paraId="6BACF30C" w14:textId="77777777" w:rsidR="003A1611" w:rsidRPr="00F1473F" w:rsidRDefault="003A1611" w:rsidP="003A1611">
      <w:pPr>
        <w:spacing w:line="480" w:lineRule="auto"/>
        <w:jc w:val="both"/>
        <w:rPr>
          <w:rFonts w:ascii="Times New Roman" w:eastAsia="Times New Roman" w:hAnsi="Times New Roman" w:hint="default"/>
          <w:sz w:val="24"/>
        </w:rPr>
      </w:pPr>
    </w:p>
    <w:p w14:paraId="64F4F3DD"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The bulk, 190 (96.9%) of the CS deliveries were performed by the reproductive health </w:t>
      </w:r>
      <w:r w:rsidR="006A6C48" w:rsidRPr="00F1473F">
        <w:rPr>
          <w:rFonts w:ascii="Times New Roman" w:eastAsia="Times New Roman" w:hAnsi="Times New Roman" w:hint="default"/>
          <w:sz w:val="24"/>
        </w:rPr>
        <w:t>registrars.</w:t>
      </w:r>
    </w:p>
    <w:p w14:paraId="243C63B1" w14:textId="77777777" w:rsidR="003A1611" w:rsidRPr="00F1473F" w:rsidRDefault="003A1611" w:rsidP="003A1611">
      <w:pPr>
        <w:pStyle w:val="Heading5"/>
        <w:rPr>
          <w:rFonts w:hint="default"/>
        </w:rPr>
      </w:pPr>
      <w:bookmarkStart w:id="102" w:name="_Toc482887593"/>
      <w:r w:rsidRPr="00F1473F">
        <w:rPr>
          <w:rFonts w:hint="default"/>
        </w:rPr>
        <w:t>Table 6: Practices During Cesarean Section</w:t>
      </w:r>
      <w:bookmarkEnd w:id="102"/>
    </w:p>
    <w:p w14:paraId="3BC94130" w14:textId="77777777" w:rsidR="003A1611" w:rsidRPr="00F1473F" w:rsidRDefault="003A1611" w:rsidP="003A1611">
      <w:pPr>
        <w:rPr>
          <w:rFonts w:ascii="Times New Roman" w:hAnsi="Times New Roman" w:hint="default"/>
        </w:rPr>
      </w:pPr>
    </w:p>
    <w:tbl>
      <w:tblPr>
        <w:tblW w:w="807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4"/>
        <w:gridCol w:w="236"/>
        <w:gridCol w:w="89"/>
        <w:gridCol w:w="532"/>
        <w:gridCol w:w="902"/>
        <w:gridCol w:w="2976"/>
      </w:tblGrid>
      <w:tr w:rsidR="003A1611" w:rsidRPr="00F1473F" w14:paraId="322D700C" w14:textId="77777777" w:rsidTr="006A6C48">
        <w:tc>
          <w:tcPr>
            <w:tcW w:w="3669" w:type="dxa"/>
            <w:gridSpan w:val="3"/>
            <w:tcBorders>
              <w:top w:val="single" w:sz="4" w:space="0" w:color="auto"/>
              <w:left w:val="single" w:sz="4" w:space="0" w:color="auto"/>
              <w:bottom w:val="single" w:sz="4" w:space="0" w:color="auto"/>
              <w:right w:val="nil"/>
            </w:tcBorders>
          </w:tcPr>
          <w:p w14:paraId="32D697A5" w14:textId="77777777" w:rsidR="003A1611" w:rsidRPr="00F1473F" w:rsidRDefault="003A1611" w:rsidP="00801ED8">
            <w:pPr>
              <w:spacing w:after="0" w:line="360" w:lineRule="auto"/>
              <w:jc w:val="both"/>
              <w:rPr>
                <w:rFonts w:ascii="Times New Roman" w:hAnsi="Times New Roman" w:hint="default"/>
                <w:b/>
                <w:sz w:val="24"/>
              </w:rPr>
            </w:pPr>
            <w:r w:rsidRPr="00F1473F">
              <w:rPr>
                <w:rFonts w:ascii="Times New Roman" w:hAnsi="Times New Roman" w:hint="default"/>
                <w:b/>
                <w:sz w:val="24"/>
              </w:rPr>
              <w:t xml:space="preserve">Practice </w:t>
            </w:r>
          </w:p>
        </w:tc>
        <w:tc>
          <w:tcPr>
            <w:tcW w:w="1434" w:type="dxa"/>
            <w:gridSpan w:val="2"/>
            <w:tcBorders>
              <w:top w:val="single" w:sz="4" w:space="0" w:color="auto"/>
              <w:left w:val="nil"/>
              <w:bottom w:val="single" w:sz="4" w:space="0" w:color="auto"/>
              <w:right w:val="single" w:sz="4" w:space="0" w:color="auto"/>
            </w:tcBorders>
          </w:tcPr>
          <w:p w14:paraId="6D845A2C" w14:textId="77777777" w:rsidR="003A1611" w:rsidRPr="00F1473F" w:rsidRDefault="003A1611" w:rsidP="00801ED8">
            <w:pPr>
              <w:spacing w:after="0" w:line="360" w:lineRule="auto"/>
              <w:jc w:val="both"/>
              <w:rPr>
                <w:rFonts w:ascii="Times New Roman" w:hAnsi="Times New Roman" w:hint="default"/>
                <w:b/>
                <w:sz w:val="24"/>
              </w:rPr>
            </w:pPr>
          </w:p>
        </w:tc>
        <w:tc>
          <w:tcPr>
            <w:tcW w:w="2976" w:type="dxa"/>
            <w:tcBorders>
              <w:top w:val="single" w:sz="4" w:space="0" w:color="auto"/>
              <w:left w:val="single" w:sz="4" w:space="0" w:color="auto"/>
              <w:bottom w:val="single" w:sz="4" w:space="0" w:color="auto"/>
              <w:right w:val="single" w:sz="4" w:space="0" w:color="auto"/>
            </w:tcBorders>
          </w:tcPr>
          <w:p w14:paraId="098443E5" w14:textId="77777777" w:rsidR="003A1611" w:rsidRPr="00F1473F" w:rsidRDefault="003A1611" w:rsidP="00801ED8">
            <w:pPr>
              <w:spacing w:after="0" w:line="360" w:lineRule="auto"/>
              <w:rPr>
                <w:rFonts w:ascii="Times New Roman" w:hAnsi="Times New Roman" w:hint="default"/>
                <w:b/>
                <w:sz w:val="24"/>
              </w:rPr>
            </w:pPr>
            <w:r w:rsidRPr="00F1473F">
              <w:rPr>
                <w:rFonts w:ascii="Times New Roman" w:hAnsi="Times New Roman" w:hint="default"/>
                <w:b/>
                <w:sz w:val="24"/>
              </w:rPr>
              <w:t>n (%) or Median (IQR)</w:t>
            </w:r>
          </w:p>
        </w:tc>
      </w:tr>
      <w:tr w:rsidR="003A1611" w:rsidRPr="00F1473F" w14:paraId="3502C6AC" w14:textId="77777777" w:rsidTr="006A6C48">
        <w:tc>
          <w:tcPr>
            <w:tcW w:w="3580" w:type="dxa"/>
            <w:gridSpan w:val="2"/>
            <w:tcBorders>
              <w:top w:val="single" w:sz="4" w:space="0" w:color="auto"/>
              <w:left w:val="single" w:sz="4" w:space="0" w:color="auto"/>
              <w:bottom w:val="single" w:sz="4" w:space="0" w:color="auto"/>
              <w:right w:val="nil"/>
            </w:tcBorders>
          </w:tcPr>
          <w:p w14:paraId="14305D9F"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 xml:space="preserve">Antibiotic </w:t>
            </w:r>
          </w:p>
        </w:tc>
        <w:tc>
          <w:tcPr>
            <w:tcW w:w="1523" w:type="dxa"/>
            <w:gridSpan w:val="3"/>
            <w:tcBorders>
              <w:top w:val="single" w:sz="4" w:space="0" w:color="auto"/>
              <w:left w:val="nil"/>
              <w:bottom w:val="single" w:sz="4" w:space="0" w:color="auto"/>
              <w:right w:val="single" w:sz="4" w:space="0" w:color="auto"/>
            </w:tcBorders>
          </w:tcPr>
          <w:p w14:paraId="1E844766" w14:textId="77777777" w:rsidR="003A1611" w:rsidRPr="00F1473F" w:rsidRDefault="003A1611" w:rsidP="00801ED8">
            <w:pPr>
              <w:spacing w:after="0" w:line="360" w:lineRule="auto"/>
              <w:jc w:val="both"/>
              <w:rPr>
                <w:rFonts w:ascii="Times New Roman" w:hAnsi="Times New Roman" w:hint="default"/>
                <w:sz w:val="24"/>
              </w:rPr>
            </w:pPr>
          </w:p>
        </w:tc>
        <w:tc>
          <w:tcPr>
            <w:tcW w:w="2976" w:type="dxa"/>
            <w:tcBorders>
              <w:top w:val="single" w:sz="4" w:space="0" w:color="auto"/>
              <w:left w:val="single" w:sz="4" w:space="0" w:color="auto"/>
              <w:bottom w:val="single" w:sz="4" w:space="0" w:color="auto"/>
              <w:right w:val="single" w:sz="4" w:space="0" w:color="auto"/>
            </w:tcBorders>
          </w:tcPr>
          <w:p w14:paraId="53B3D517"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196 (100%)</w:t>
            </w:r>
          </w:p>
        </w:tc>
      </w:tr>
      <w:tr w:rsidR="003A1611" w:rsidRPr="00F1473F" w14:paraId="3810DBFA" w14:textId="77777777" w:rsidTr="006A6C48">
        <w:tc>
          <w:tcPr>
            <w:tcW w:w="4201" w:type="dxa"/>
            <w:gridSpan w:val="4"/>
            <w:tcBorders>
              <w:top w:val="single" w:sz="4" w:space="0" w:color="auto"/>
              <w:left w:val="single" w:sz="4" w:space="0" w:color="auto"/>
              <w:bottom w:val="single" w:sz="4" w:space="0" w:color="auto"/>
              <w:right w:val="nil"/>
            </w:tcBorders>
          </w:tcPr>
          <w:p w14:paraId="468C7CDD"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Thrombo-prophylaxis given</w:t>
            </w:r>
          </w:p>
        </w:tc>
        <w:tc>
          <w:tcPr>
            <w:tcW w:w="902" w:type="dxa"/>
            <w:tcBorders>
              <w:top w:val="single" w:sz="4" w:space="0" w:color="auto"/>
              <w:left w:val="nil"/>
              <w:bottom w:val="single" w:sz="4" w:space="0" w:color="auto"/>
              <w:right w:val="single" w:sz="4" w:space="0" w:color="auto"/>
            </w:tcBorders>
          </w:tcPr>
          <w:p w14:paraId="169F15F6" w14:textId="77777777" w:rsidR="003A1611" w:rsidRPr="00F1473F" w:rsidRDefault="003A1611" w:rsidP="00801ED8">
            <w:pPr>
              <w:spacing w:after="0" w:line="360" w:lineRule="auto"/>
              <w:jc w:val="both"/>
              <w:rPr>
                <w:rFonts w:ascii="Times New Roman" w:hAnsi="Times New Roman" w:hint="default"/>
                <w:sz w:val="24"/>
              </w:rPr>
            </w:pPr>
          </w:p>
        </w:tc>
        <w:tc>
          <w:tcPr>
            <w:tcW w:w="2976" w:type="dxa"/>
            <w:tcBorders>
              <w:top w:val="single" w:sz="4" w:space="0" w:color="auto"/>
              <w:left w:val="single" w:sz="4" w:space="0" w:color="auto"/>
              <w:bottom w:val="single" w:sz="4" w:space="0" w:color="auto"/>
              <w:right w:val="single" w:sz="4" w:space="0" w:color="auto"/>
            </w:tcBorders>
          </w:tcPr>
          <w:p w14:paraId="701A3284"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0 0.0%)</w:t>
            </w:r>
          </w:p>
        </w:tc>
      </w:tr>
      <w:tr w:rsidR="003A1611" w:rsidRPr="00F1473F" w14:paraId="2301D2E2" w14:textId="77777777" w:rsidTr="006A6C48">
        <w:tc>
          <w:tcPr>
            <w:tcW w:w="3344" w:type="dxa"/>
            <w:tcBorders>
              <w:top w:val="single" w:sz="4" w:space="0" w:color="auto"/>
              <w:left w:val="single" w:sz="4" w:space="0" w:color="auto"/>
              <w:bottom w:val="nil"/>
              <w:right w:val="nil"/>
            </w:tcBorders>
          </w:tcPr>
          <w:p w14:paraId="79D3E08E"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Skin incision type</w:t>
            </w:r>
          </w:p>
        </w:tc>
        <w:tc>
          <w:tcPr>
            <w:tcW w:w="236" w:type="dxa"/>
            <w:tcBorders>
              <w:top w:val="single" w:sz="4" w:space="0" w:color="auto"/>
              <w:left w:val="single" w:sz="4" w:space="0" w:color="auto"/>
              <w:bottom w:val="nil"/>
              <w:right w:val="nil"/>
            </w:tcBorders>
          </w:tcPr>
          <w:p w14:paraId="505AA684" w14:textId="77777777" w:rsidR="003A1611" w:rsidRPr="00F1473F" w:rsidRDefault="003A1611" w:rsidP="00801ED8">
            <w:pPr>
              <w:spacing w:after="0" w:line="360" w:lineRule="auto"/>
              <w:jc w:val="both"/>
              <w:rPr>
                <w:rFonts w:ascii="Times New Roman" w:hAnsi="Times New Roman" w:hint="default"/>
                <w:sz w:val="24"/>
              </w:rPr>
            </w:pPr>
          </w:p>
        </w:tc>
        <w:tc>
          <w:tcPr>
            <w:tcW w:w="1523" w:type="dxa"/>
            <w:gridSpan w:val="3"/>
            <w:tcBorders>
              <w:top w:val="single" w:sz="4" w:space="0" w:color="auto"/>
              <w:left w:val="nil"/>
              <w:bottom w:val="single" w:sz="4" w:space="0" w:color="auto"/>
              <w:right w:val="single" w:sz="4" w:space="0" w:color="auto"/>
            </w:tcBorders>
          </w:tcPr>
          <w:p w14:paraId="40B2E467"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Pfannenstiel</w:t>
            </w:r>
          </w:p>
        </w:tc>
        <w:tc>
          <w:tcPr>
            <w:tcW w:w="2976" w:type="dxa"/>
            <w:tcBorders>
              <w:top w:val="single" w:sz="4" w:space="0" w:color="auto"/>
              <w:left w:val="single" w:sz="4" w:space="0" w:color="auto"/>
              <w:bottom w:val="single" w:sz="4" w:space="0" w:color="auto"/>
              <w:right w:val="single" w:sz="4" w:space="0" w:color="auto"/>
            </w:tcBorders>
          </w:tcPr>
          <w:p w14:paraId="29F12414"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186 (94.9%)</w:t>
            </w:r>
          </w:p>
        </w:tc>
      </w:tr>
      <w:tr w:rsidR="003A1611" w:rsidRPr="00F1473F" w14:paraId="37CED1BF" w14:textId="77777777" w:rsidTr="006A6C48">
        <w:tc>
          <w:tcPr>
            <w:tcW w:w="3344" w:type="dxa"/>
            <w:tcBorders>
              <w:top w:val="nil"/>
              <w:left w:val="single" w:sz="4" w:space="0" w:color="auto"/>
              <w:bottom w:val="single" w:sz="4" w:space="0" w:color="auto"/>
              <w:right w:val="nil"/>
            </w:tcBorders>
          </w:tcPr>
          <w:p w14:paraId="1803E3BF" w14:textId="77777777" w:rsidR="003A1611" w:rsidRPr="00F1473F" w:rsidRDefault="003A1611" w:rsidP="00801ED8">
            <w:pPr>
              <w:spacing w:after="0" w:line="360" w:lineRule="auto"/>
              <w:jc w:val="both"/>
              <w:rPr>
                <w:rFonts w:ascii="Times New Roman" w:eastAsia="Times New Roman" w:hAnsi="Times New Roman" w:hint="default"/>
                <w:sz w:val="24"/>
              </w:rPr>
            </w:pPr>
          </w:p>
        </w:tc>
        <w:tc>
          <w:tcPr>
            <w:tcW w:w="236" w:type="dxa"/>
            <w:tcBorders>
              <w:top w:val="nil"/>
              <w:left w:val="single" w:sz="4" w:space="0" w:color="auto"/>
              <w:bottom w:val="single" w:sz="4" w:space="0" w:color="auto"/>
              <w:right w:val="nil"/>
            </w:tcBorders>
          </w:tcPr>
          <w:p w14:paraId="6844E057" w14:textId="77777777" w:rsidR="003A1611" w:rsidRPr="00F1473F" w:rsidRDefault="003A1611" w:rsidP="00801ED8">
            <w:pPr>
              <w:spacing w:after="0" w:line="360" w:lineRule="auto"/>
              <w:jc w:val="both"/>
              <w:rPr>
                <w:rFonts w:ascii="Times New Roman" w:eastAsia="Times New Roman" w:hAnsi="Times New Roman" w:hint="default"/>
                <w:sz w:val="24"/>
              </w:rPr>
            </w:pPr>
          </w:p>
        </w:tc>
        <w:tc>
          <w:tcPr>
            <w:tcW w:w="1523" w:type="dxa"/>
            <w:gridSpan w:val="3"/>
            <w:tcBorders>
              <w:top w:val="single" w:sz="4" w:space="0" w:color="auto"/>
              <w:left w:val="nil"/>
              <w:bottom w:val="single" w:sz="4" w:space="0" w:color="auto"/>
              <w:right w:val="single" w:sz="4" w:space="0" w:color="auto"/>
            </w:tcBorders>
          </w:tcPr>
          <w:p w14:paraId="355F4E29"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SUMI (repeat)</w:t>
            </w:r>
          </w:p>
        </w:tc>
        <w:tc>
          <w:tcPr>
            <w:tcW w:w="2976" w:type="dxa"/>
            <w:tcBorders>
              <w:top w:val="single" w:sz="4" w:space="0" w:color="auto"/>
              <w:left w:val="single" w:sz="4" w:space="0" w:color="auto"/>
              <w:bottom w:val="single" w:sz="4" w:space="0" w:color="auto"/>
              <w:right w:val="single" w:sz="4" w:space="0" w:color="auto"/>
            </w:tcBorders>
          </w:tcPr>
          <w:p w14:paraId="24464B98"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10 (5.1%)</w:t>
            </w:r>
          </w:p>
        </w:tc>
      </w:tr>
      <w:tr w:rsidR="003A1611" w:rsidRPr="00F1473F" w14:paraId="09527BC4" w14:textId="77777777" w:rsidTr="006A6C48">
        <w:tc>
          <w:tcPr>
            <w:tcW w:w="3344" w:type="dxa"/>
            <w:tcBorders>
              <w:top w:val="single" w:sz="4" w:space="0" w:color="auto"/>
              <w:left w:val="single" w:sz="4" w:space="0" w:color="auto"/>
              <w:bottom w:val="nil"/>
              <w:right w:val="nil"/>
            </w:tcBorders>
          </w:tcPr>
          <w:p w14:paraId="145169D3"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Primary uterine incision</w:t>
            </w:r>
          </w:p>
        </w:tc>
        <w:tc>
          <w:tcPr>
            <w:tcW w:w="236" w:type="dxa"/>
            <w:tcBorders>
              <w:top w:val="single" w:sz="4" w:space="0" w:color="auto"/>
              <w:left w:val="single" w:sz="4" w:space="0" w:color="auto"/>
              <w:bottom w:val="nil"/>
              <w:right w:val="nil"/>
            </w:tcBorders>
          </w:tcPr>
          <w:p w14:paraId="12558A8A" w14:textId="77777777" w:rsidR="003A1611" w:rsidRPr="00F1473F" w:rsidRDefault="003A1611" w:rsidP="00801ED8">
            <w:pPr>
              <w:spacing w:after="0" w:line="360" w:lineRule="auto"/>
              <w:jc w:val="both"/>
              <w:rPr>
                <w:rFonts w:ascii="Times New Roman" w:hAnsi="Times New Roman" w:hint="default"/>
                <w:sz w:val="24"/>
              </w:rPr>
            </w:pPr>
          </w:p>
        </w:tc>
        <w:tc>
          <w:tcPr>
            <w:tcW w:w="1523" w:type="dxa"/>
            <w:gridSpan w:val="3"/>
            <w:tcBorders>
              <w:top w:val="single" w:sz="4" w:space="0" w:color="auto"/>
              <w:left w:val="nil"/>
              <w:bottom w:val="single" w:sz="4" w:space="0" w:color="auto"/>
              <w:right w:val="single" w:sz="4" w:space="0" w:color="auto"/>
            </w:tcBorders>
          </w:tcPr>
          <w:p w14:paraId="76B07D29"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Low transverse</w:t>
            </w:r>
          </w:p>
        </w:tc>
        <w:tc>
          <w:tcPr>
            <w:tcW w:w="2976" w:type="dxa"/>
            <w:tcBorders>
              <w:top w:val="single" w:sz="4" w:space="0" w:color="auto"/>
              <w:left w:val="single" w:sz="4" w:space="0" w:color="auto"/>
              <w:bottom w:val="single" w:sz="4" w:space="0" w:color="auto"/>
              <w:right w:val="single" w:sz="4" w:space="0" w:color="auto"/>
            </w:tcBorders>
          </w:tcPr>
          <w:p w14:paraId="6BBE9477"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195 (99.5%)</w:t>
            </w:r>
          </w:p>
        </w:tc>
      </w:tr>
      <w:tr w:rsidR="003A1611" w:rsidRPr="00F1473F" w14:paraId="2864DD30" w14:textId="77777777" w:rsidTr="006A6C48">
        <w:tc>
          <w:tcPr>
            <w:tcW w:w="3344" w:type="dxa"/>
            <w:tcBorders>
              <w:top w:val="nil"/>
              <w:left w:val="single" w:sz="4" w:space="0" w:color="auto"/>
              <w:bottom w:val="single" w:sz="4" w:space="0" w:color="auto"/>
              <w:right w:val="nil"/>
            </w:tcBorders>
          </w:tcPr>
          <w:p w14:paraId="3C62BC49" w14:textId="77777777" w:rsidR="003A1611" w:rsidRPr="00F1473F" w:rsidRDefault="003A1611" w:rsidP="00801ED8">
            <w:pPr>
              <w:spacing w:after="0" w:line="360" w:lineRule="auto"/>
              <w:jc w:val="both"/>
              <w:rPr>
                <w:rFonts w:ascii="Times New Roman" w:eastAsia="Times New Roman" w:hAnsi="Times New Roman" w:hint="default"/>
                <w:sz w:val="24"/>
              </w:rPr>
            </w:pPr>
          </w:p>
        </w:tc>
        <w:tc>
          <w:tcPr>
            <w:tcW w:w="236" w:type="dxa"/>
            <w:tcBorders>
              <w:top w:val="nil"/>
              <w:left w:val="single" w:sz="4" w:space="0" w:color="auto"/>
              <w:bottom w:val="single" w:sz="4" w:space="0" w:color="auto"/>
              <w:right w:val="nil"/>
            </w:tcBorders>
          </w:tcPr>
          <w:p w14:paraId="32DE0B32" w14:textId="77777777" w:rsidR="003A1611" w:rsidRPr="00F1473F" w:rsidRDefault="003A1611" w:rsidP="00801ED8">
            <w:pPr>
              <w:spacing w:after="0" w:line="360" w:lineRule="auto"/>
              <w:jc w:val="both"/>
              <w:rPr>
                <w:rFonts w:ascii="Times New Roman" w:eastAsia="Times New Roman" w:hAnsi="Times New Roman" w:hint="default"/>
                <w:sz w:val="24"/>
              </w:rPr>
            </w:pPr>
          </w:p>
        </w:tc>
        <w:tc>
          <w:tcPr>
            <w:tcW w:w="1523" w:type="dxa"/>
            <w:gridSpan w:val="3"/>
            <w:tcBorders>
              <w:top w:val="single" w:sz="4" w:space="0" w:color="auto"/>
              <w:left w:val="nil"/>
              <w:bottom w:val="single" w:sz="4" w:space="0" w:color="auto"/>
              <w:right w:val="single" w:sz="4" w:space="0" w:color="auto"/>
            </w:tcBorders>
          </w:tcPr>
          <w:p w14:paraId="0B604C5E" w14:textId="77777777" w:rsidR="003A1611" w:rsidRPr="00F1473F" w:rsidRDefault="003A1611" w:rsidP="00801ED8">
            <w:pPr>
              <w:spacing w:after="0" w:line="360" w:lineRule="auto"/>
              <w:jc w:val="both"/>
              <w:rPr>
                <w:rFonts w:ascii="Times New Roman" w:hAnsi="Times New Roman" w:hint="default"/>
                <w:sz w:val="24"/>
              </w:rPr>
            </w:pPr>
            <w:r w:rsidRPr="00F1473F">
              <w:rPr>
                <w:rFonts w:ascii="Times New Roman" w:hAnsi="Times New Roman" w:hint="default"/>
                <w:sz w:val="24"/>
              </w:rPr>
              <w:t>Low vertical</w:t>
            </w:r>
          </w:p>
        </w:tc>
        <w:tc>
          <w:tcPr>
            <w:tcW w:w="2976" w:type="dxa"/>
            <w:tcBorders>
              <w:top w:val="single" w:sz="4" w:space="0" w:color="auto"/>
              <w:left w:val="single" w:sz="4" w:space="0" w:color="auto"/>
              <w:bottom w:val="single" w:sz="4" w:space="0" w:color="auto"/>
              <w:right w:val="single" w:sz="4" w:space="0" w:color="auto"/>
            </w:tcBorders>
          </w:tcPr>
          <w:p w14:paraId="085E6567" w14:textId="77777777" w:rsidR="003A1611" w:rsidRPr="00F1473F" w:rsidRDefault="003A1611" w:rsidP="00801ED8">
            <w:pPr>
              <w:spacing w:after="0" w:line="360" w:lineRule="auto"/>
              <w:rPr>
                <w:rFonts w:ascii="Times New Roman" w:hAnsi="Times New Roman" w:hint="default"/>
                <w:sz w:val="24"/>
              </w:rPr>
            </w:pPr>
            <w:r w:rsidRPr="00F1473F">
              <w:rPr>
                <w:rFonts w:ascii="Times New Roman" w:hAnsi="Times New Roman" w:hint="default"/>
                <w:sz w:val="24"/>
              </w:rPr>
              <w:t>1 (0.5%)</w:t>
            </w:r>
          </w:p>
        </w:tc>
      </w:tr>
    </w:tbl>
    <w:p w14:paraId="408639D4" w14:textId="77777777" w:rsidR="003A1611" w:rsidRPr="00F1473F" w:rsidRDefault="003A1611" w:rsidP="006A6C48">
      <w:pPr>
        <w:spacing w:after="0" w:line="480" w:lineRule="auto"/>
        <w:jc w:val="both"/>
        <w:rPr>
          <w:rFonts w:ascii="Times New Roman" w:eastAsia="Times New Roman" w:hAnsi="Times New Roman" w:hint="default"/>
          <w:sz w:val="24"/>
        </w:rPr>
      </w:pPr>
    </w:p>
    <w:p w14:paraId="7865471D"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lastRenderedPageBreak/>
        <w:t>The most adopted type of skin incision was Pfannestiel which was used among 186 (94.9%) of the participants. SUMI was used in 10 (5.1%) participants.</w:t>
      </w:r>
    </w:p>
    <w:p w14:paraId="60662037"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Low transverse uterine incision was applied in 195 (99.5%) of the participants. One participant had low vertical uterine incision.</w:t>
      </w:r>
    </w:p>
    <w:p w14:paraId="48EEC169" w14:textId="77777777" w:rsidR="00801ED8" w:rsidRDefault="00801ED8">
      <w:pPr>
        <w:rPr>
          <w:rFonts w:ascii="Times New Roman" w:hAnsi="Times New Roman" w:hint="default"/>
          <w:b/>
          <w:sz w:val="24"/>
        </w:rPr>
      </w:pPr>
      <w:bookmarkStart w:id="103" w:name="_Toc464229930"/>
      <w:bookmarkStart w:id="104" w:name="_Toc482639070"/>
      <w:bookmarkStart w:id="105" w:name="_Toc482887594"/>
      <w:r>
        <w:rPr>
          <w:rFonts w:hint="default"/>
        </w:rPr>
        <w:br w:type="page"/>
      </w:r>
    </w:p>
    <w:p w14:paraId="0A7EB469" w14:textId="77777777" w:rsidR="003A1611" w:rsidRPr="00F1473F" w:rsidRDefault="003A1611" w:rsidP="003A1611">
      <w:pPr>
        <w:pStyle w:val="Heading5"/>
        <w:rPr>
          <w:rFonts w:hint="default"/>
        </w:rPr>
      </w:pPr>
      <w:r w:rsidRPr="00F1473F">
        <w:rPr>
          <w:rFonts w:hint="default"/>
        </w:rPr>
        <w:lastRenderedPageBreak/>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7</w:t>
      </w:r>
      <w:r w:rsidRPr="00F1473F">
        <w:rPr>
          <w:rFonts w:hint="default"/>
        </w:rPr>
        <w:fldChar w:fldCharType="end"/>
      </w:r>
      <w:r w:rsidRPr="00F1473F">
        <w:rPr>
          <w:rFonts w:hint="default"/>
        </w:rPr>
        <w:t>: Distribution of Time from Decision to Delivery</w:t>
      </w:r>
      <w:bookmarkEnd w:id="103"/>
      <w:bookmarkEnd w:id="104"/>
      <w:bookmarkEnd w:id="105"/>
    </w:p>
    <w:p w14:paraId="39DBDCC3" w14:textId="77777777" w:rsidR="003A1611" w:rsidRPr="00F1473F" w:rsidRDefault="003A1611" w:rsidP="003A1611">
      <w:pPr>
        <w:rPr>
          <w:rFonts w:ascii="Times New Roman" w:hAnsi="Times New Roman" w:hint="default"/>
        </w:rPr>
      </w:pPr>
    </w:p>
    <w:p w14:paraId="42B0FCA8"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drawing>
          <wp:inline distT="0" distB="0" distL="0" distR="0" wp14:anchorId="321AB56C" wp14:editId="45AEC670">
            <wp:extent cx="4695825" cy="3743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31"/>
                    <pic:cNvPicPr>
                      <a:picLocks noChangeAspect="1" noChangeArrowheads="1"/>
                    </pic:cNvPicPr>
                  </pic:nvPicPr>
                  <pic:blipFill>
                    <a:blip r:embed="rId24">
                      <a:lum contrast="-6000"/>
                      <a:extLst>
                        <a:ext uri="{28A0092B-C50C-407E-A947-70E740481C1C}">
                          <a14:useLocalDpi xmlns:a14="http://schemas.microsoft.com/office/drawing/2010/main" val="0"/>
                        </a:ext>
                      </a:extLst>
                    </a:blip>
                    <a:srcRect t="11670" r="6894"/>
                    <a:stretch>
                      <a:fillRect/>
                    </a:stretch>
                  </pic:blipFill>
                  <pic:spPr bwMode="auto">
                    <a:xfrm>
                      <a:off x="0" y="0"/>
                      <a:ext cx="4695825" cy="3743325"/>
                    </a:xfrm>
                    <a:prstGeom prst="rect">
                      <a:avLst/>
                    </a:prstGeom>
                    <a:noFill/>
                    <a:ln>
                      <a:noFill/>
                    </a:ln>
                  </pic:spPr>
                </pic:pic>
              </a:graphicData>
            </a:graphic>
          </wp:inline>
        </w:drawing>
      </w:r>
    </w:p>
    <w:p w14:paraId="1AD98E61" w14:textId="77777777" w:rsidR="003A1611" w:rsidRPr="00F1473F" w:rsidRDefault="003A1611" w:rsidP="003A1611">
      <w:pPr>
        <w:pStyle w:val="Heading5"/>
        <w:spacing w:line="480" w:lineRule="auto"/>
        <w:rPr>
          <w:rFonts w:hint="default"/>
        </w:rPr>
      </w:pPr>
    </w:p>
    <w:p w14:paraId="2737CE72"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The median time from decision to delivery was 114.0 (IQR: 77.8, 163.5) minutes with a minimum and maximum of 30.0 and 588.0 minutes respectively. </w:t>
      </w:r>
    </w:p>
    <w:p w14:paraId="22F7AF87" w14:textId="77777777" w:rsidR="003A1611" w:rsidRPr="00F1473F" w:rsidRDefault="003A1611" w:rsidP="003A1611">
      <w:pPr>
        <w:keepNext/>
        <w:spacing w:line="480" w:lineRule="auto"/>
        <w:rPr>
          <w:rFonts w:ascii="Times New Roman" w:eastAsia="Times New Roman" w:hAnsi="Times New Roman" w:hint="default"/>
          <w:sz w:val="24"/>
          <w:lang w:val="en-GB" w:eastAsia="en-GB"/>
        </w:rPr>
      </w:pPr>
    </w:p>
    <w:p w14:paraId="131585CB" w14:textId="77777777" w:rsidR="003A1611" w:rsidRPr="00F1473F" w:rsidRDefault="003A1611" w:rsidP="003A1611">
      <w:pPr>
        <w:pStyle w:val="Heading5"/>
        <w:spacing w:line="360" w:lineRule="auto"/>
        <w:rPr>
          <w:rFonts w:hint="default"/>
        </w:rPr>
      </w:pPr>
      <w:bookmarkStart w:id="106" w:name="_Toc464229931"/>
      <w:r w:rsidRPr="00F1473F">
        <w:rPr>
          <w:rFonts w:hint="default"/>
        </w:rPr>
        <w:br w:type="page"/>
      </w:r>
      <w:bookmarkStart w:id="107" w:name="_Toc482639071"/>
      <w:bookmarkStart w:id="108" w:name="_Toc482887595"/>
      <w:r w:rsidRPr="00F1473F">
        <w:rPr>
          <w:rFonts w:hint="default"/>
        </w:rPr>
        <w:lastRenderedPageBreak/>
        <w:t xml:space="preserve">Figure </w:t>
      </w:r>
      <w:r w:rsidRPr="00F1473F">
        <w:rPr>
          <w:rFonts w:hint="default"/>
        </w:rPr>
        <w:fldChar w:fldCharType="begin"/>
      </w:r>
      <w:r w:rsidRPr="00F1473F">
        <w:rPr>
          <w:rFonts w:hint="default"/>
        </w:rPr>
        <w:instrText xml:space="preserve"> SEQ Figure \* ARABIC </w:instrText>
      </w:r>
      <w:r w:rsidRPr="00F1473F">
        <w:rPr>
          <w:rFonts w:hint="default"/>
        </w:rPr>
        <w:fldChar w:fldCharType="separate"/>
      </w:r>
      <w:r w:rsidR="00102134">
        <w:rPr>
          <w:rFonts w:hint="default"/>
          <w:noProof/>
        </w:rPr>
        <w:t>8</w:t>
      </w:r>
      <w:r w:rsidRPr="00F1473F">
        <w:rPr>
          <w:rFonts w:hint="default"/>
        </w:rPr>
        <w:fldChar w:fldCharType="end"/>
      </w:r>
      <w:r w:rsidRPr="00F1473F">
        <w:rPr>
          <w:rFonts w:hint="default"/>
        </w:rPr>
        <w:t>: Cumulative Percentage Deliveries over Time</w:t>
      </w:r>
      <w:bookmarkEnd w:id="106"/>
      <w:bookmarkEnd w:id="107"/>
      <w:bookmarkEnd w:id="108"/>
    </w:p>
    <w:p w14:paraId="3BBA759E" w14:textId="77777777" w:rsidR="003A1611" w:rsidRPr="00F1473F" w:rsidRDefault="003A1611" w:rsidP="003A1611">
      <w:pPr>
        <w:keepNext/>
        <w:spacing w:line="480" w:lineRule="auto"/>
        <w:rPr>
          <w:rFonts w:ascii="Times New Roman" w:eastAsia="Times New Roman" w:hAnsi="Times New Roman" w:hint="default"/>
          <w:sz w:val="24"/>
        </w:rPr>
      </w:pPr>
      <w:r>
        <w:rPr>
          <w:rFonts w:ascii="Times New Roman" w:eastAsia="Times New Roman" w:hAnsi="Times New Roman" w:hint="default"/>
          <w:noProof/>
          <w:sz w:val="24"/>
          <w:lang/>
        </w:rPr>
        <w:drawing>
          <wp:inline distT="0" distB="0" distL="0" distR="0" wp14:anchorId="5CFFA2D8" wp14:editId="56172D0E">
            <wp:extent cx="5353050" cy="396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36"/>
                    <pic:cNvPicPr>
                      <a:picLocks noChangeAspect="1" noChangeArrowheads="1"/>
                    </pic:cNvPicPr>
                  </pic:nvPicPr>
                  <pic:blipFill>
                    <a:blip r:embed="rId25">
                      <a:lum contrast="-2000"/>
                      <a:extLst>
                        <a:ext uri="{28A0092B-C50C-407E-A947-70E740481C1C}">
                          <a14:useLocalDpi xmlns:a14="http://schemas.microsoft.com/office/drawing/2010/main" val="0"/>
                        </a:ext>
                      </a:extLst>
                    </a:blip>
                    <a:srcRect t="10588"/>
                    <a:stretch>
                      <a:fillRect/>
                    </a:stretch>
                  </pic:blipFill>
                  <pic:spPr bwMode="auto">
                    <a:xfrm>
                      <a:off x="0" y="0"/>
                      <a:ext cx="5353050" cy="3962400"/>
                    </a:xfrm>
                    <a:prstGeom prst="rect">
                      <a:avLst/>
                    </a:prstGeom>
                    <a:noFill/>
                    <a:ln>
                      <a:noFill/>
                    </a:ln>
                  </pic:spPr>
                </pic:pic>
              </a:graphicData>
            </a:graphic>
          </wp:inline>
        </w:drawing>
      </w:r>
    </w:p>
    <w:p w14:paraId="7B3F0310" w14:textId="77777777" w:rsidR="003A1611" w:rsidRPr="00F1473F" w:rsidRDefault="003A1611" w:rsidP="003A1611">
      <w:pPr>
        <w:pStyle w:val="Heading5"/>
        <w:rPr>
          <w:rFonts w:eastAsia="Times" w:hint="default"/>
        </w:rPr>
      </w:pPr>
    </w:p>
    <w:p w14:paraId="3B6586C2" w14:textId="77777777" w:rsidR="003A1611" w:rsidRPr="00F1473F" w:rsidRDefault="003A1611" w:rsidP="003A1611">
      <w:pPr>
        <w:pStyle w:val="HTMLAddressCharChar"/>
        <w:spacing w:after="150" w:line="480" w:lineRule="auto"/>
        <w:jc w:val="both"/>
        <w:rPr>
          <w:rFonts w:eastAsia="Times"/>
          <w:sz w:val="24"/>
        </w:rPr>
      </w:pPr>
      <w:r w:rsidRPr="00F1473F">
        <w:rPr>
          <w:rFonts w:eastAsia="Arial Narrow"/>
          <w:sz w:val="24"/>
        </w:rPr>
        <w:t>Figure 8 is an ogive showing the cumulative percentage or proportion of deliveries at each point in time. The figure shows that half the deliveries (50%) were complete by 2 hours. By 175 minutes, 80% of all the</w:t>
      </w:r>
      <w:r w:rsidRPr="00F1473F">
        <w:rPr>
          <w:rFonts w:eastAsia="Arial Narrow"/>
          <w:sz w:val="24"/>
        </w:rPr>
        <w:t> </w:t>
      </w:r>
      <w:r w:rsidRPr="00F1473F">
        <w:rPr>
          <w:rFonts w:eastAsia="Arial Narrow"/>
          <w:sz w:val="24"/>
        </w:rPr>
        <w:t>deliveries</w:t>
      </w:r>
      <w:r w:rsidRPr="00F1473F">
        <w:rPr>
          <w:rFonts w:eastAsia="Arial Narrow"/>
          <w:sz w:val="24"/>
        </w:rPr>
        <w:t> </w:t>
      </w:r>
      <w:r w:rsidRPr="00F1473F">
        <w:rPr>
          <w:rFonts w:eastAsia="Arial Narrow"/>
          <w:sz w:val="24"/>
        </w:rPr>
        <w:t xml:space="preserve">had </w:t>
      </w:r>
      <w:r w:rsidRPr="00F1473F">
        <w:rPr>
          <w:rFonts w:eastAsia="Arial Narrow"/>
          <w:sz w:val="24"/>
        </w:rPr>
        <w:lastRenderedPageBreak/>
        <w:t>been</w:t>
      </w:r>
      <w:r w:rsidRPr="00F1473F">
        <w:rPr>
          <w:rFonts w:eastAsia="Arial Narrow"/>
          <w:sz w:val="24"/>
        </w:rPr>
        <w:t> </w:t>
      </w:r>
      <w:r w:rsidRPr="00F1473F">
        <w:rPr>
          <w:rFonts w:eastAsia="Arial Narrow"/>
          <w:sz w:val="24"/>
        </w:rPr>
        <w:t>completed, and by 245 minutes up to 90% of</w:t>
      </w:r>
      <w:r w:rsidRPr="00F1473F">
        <w:rPr>
          <w:rFonts w:eastAsia="Arial Narrow"/>
          <w:sz w:val="24"/>
        </w:rPr>
        <w:t> </w:t>
      </w:r>
      <w:r w:rsidRPr="00F1473F">
        <w:rPr>
          <w:rFonts w:eastAsia="Arial Narrow"/>
          <w:sz w:val="24"/>
        </w:rPr>
        <w:t>all</w:t>
      </w:r>
      <w:r w:rsidRPr="00F1473F">
        <w:rPr>
          <w:rFonts w:eastAsia="Arial Narrow"/>
          <w:sz w:val="24"/>
        </w:rPr>
        <w:t> </w:t>
      </w:r>
      <w:r w:rsidRPr="00F1473F">
        <w:rPr>
          <w:rFonts w:eastAsia="Arial Narrow"/>
          <w:sz w:val="24"/>
        </w:rPr>
        <w:t>the deliveries had been completed.</w:t>
      </w:r>
      <w:r w:rsidRPr="00F1473F">
        <w:rPr>
          <w:rFonts w:eastAsia="Arial Narrow"/>
          <w:sz w:val="24"/>
        </w:rPr>
        <w:t> </w:t>
      </w:r>
      <w:r w:rsidRPr="00F1473F">
        <w:rPr>
          <w:rFonts w:eastAsia="Arial Narrow"/>
          <w:sz w:val="24"/>
        </w:rPr>
        <w:t>Ten percent of the mothers were undelivered by 245 minutes.</w:t>
      </w:r>
    </w:p>
    <w:p w14:paraId="40EF8363" w14:textId="77777777" w:rsidR="003A1611" w:rsidRPr="00F1473F" w:rsidRDefault="003A1611" w:rsidP="003A1611">
      <w:pPr>
        <w:pStyle w:val="HTMLAddressCharChar"/>
        <w:spacing w:before="90" w:after="210" w:line="480" w:lineRule="auto"/>
        <w:jc w:val="both"/>
        <w:rPr>
          <w:rFonts w:eastAsia="Times"/>
          <w:sz w:val="24"/>
        </w:rPr>
      </w:pPr>
      <w:r w:rsidRPr="00F1473F">
        <w:rPr>
          <w:rFonts w:eastAsia="Times"/>
          <w:sz w:val="24"/>
        </w:rPr>
        <w:t> </w:t>
      </w:r>
    </w:p>
    <w:p w14:paraId="3F904EAC" w14:textId="77777777" w:rsidR="003A1611" w:rsidRPr="00F1473F" w:rsidRDefault="003A1611" w:rsidP="003A1611">
      <w:pPr>
        <w:pStyle w:val="Heading5"/>
        <w:spacing w:line="480" w:lineRule="auto"/>
        <w:rPr>
          <w:rFonts w:hint="default"/>
        </w:rPr>
      </w:pPr>
      <w:r w:rsidRPr="00F1473F">
        <w:rPr>
          <w:rFonts w:hint="default"/>
        </w:rPr>
        <w:br w:type="page"/>
      </w:r>
      <w:bookmarkStart w:id="109" w:name="_Toc482887596"/>
      <w:r w:rsidRPr="00F1473F">
        <w:rPr>
          <w:rFonts w:hint="default"/>
        </w:rPr>
        <w:lastRenderedPageBreak/>
        <w:t>Table 7: Breakdown of DDI</w:t>
      </w:r>
      <w:bookmarkEnd w:id="109"/>
    </w:p>
    <w:tbl>
      <w:tblPr>
        <w:tblW w:w="732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95"/>
        <w:gridCol w:w="2333"/>
      </w:tblGrid>
      <w:tr w:rsidR="003A1611" w:rsidRPr="00F1473F" w14:paraId="296672EA" w14:textId="77777777" w:rsidTr="006A6C48">
        <w:tc>
          <w:tcPr>
            <w:tcW w:w="4995" w:type="dxa"/>
          </w:tcPr>
          <w:p w14:paraId="1E26F0EE" w14:textId="77777777" w:rsidR="003A1611" w:rsidRPr="00F1473F" w:rsidRDefault="003A1611" w:rsidP="004C076B">
            <w:pPr>
              <w:spacing w:after="0" w:line="480" w:lineRule="auto"/>
              <w:jc w:val="both"/>
              <w:rPr>
                <w:rFonts w:ascii="Times New Roman" w:hAnsi="Times New Roman" w:hint="default"/>
                <w:b/>
              </w:rPr>
            </w:pPr>
            <w:r w:rsidRPr="00F1473F">
              <w:rPr>
                <w:rFonts w:ascii="Times New Roman" w:hAnsi="Times New Roman" w:hint="default"/>
                <w:b/>
              </w:rPr>
              <w:t>Variable</w:t>
            </w:r>
          </w:p>
        </w:tc>
        <w:tc>
          <w:tcPr>
            <w:tcW w:w="2333" w:type="dxa"/>
          </w:tcPr>
          <w:p w14:paraId="56F5A922" w14:textId="77777777" w:rsidR="003A1611" w:rsidRPr="00F1473F" w:rsidRDefault="003A1611" w:rsidP="004C076B">
            <w:pPr>
              <w:spacing w:after="0" w:line="480" w:lineRule="auto"/>
              <w:rPr>
                <w:rFonts w:ascii="Times New Roman" w:hAnsi="Times New Roman" w:hint="default"/>
                <w:b/>
              </w:rPr>
            </w:pPr>
            <w:r w:rsidRPr="00F1473F">
              <w:rPr>
                <w:rFonts w:ascii="Times New Roman" w:hAnsi="Times New Roman" w:hint="default"/>
                <w:b/>
              </w:rPr>
              <w:t>Median (IQR)</w:t>
            </w:r>
          </w:p>
        </w:tc>
      </w:tr>
      <w:tr w:rsidR="003A1611" w:rsidRPr="00F1473F" w14:paraId="06FA2296" w14:textId="77777777" w:rsidTr="006A6C48">
        <w:tc>
          <w:tcPr>
            <w:tcW w:w="4995" w:type="dxa"/>
          </w:tcPr>
          <w:p w14:paraId="5A53549F" w14:textId="77777777" w:rsidR="003A1611" w:rsidRPr="00F1473F" w:rsidRDefault="003A1611" w:rsidP="004C076B">
            <w:pPr>
              <w:spacing w:after="0" w:line="480" w:lineRule="auto"/>
              <w:jc w:val="both"/>
              <w:rPr>
                <w:rFonts w:ascii="Times New Roman" w:hAnsi="Times New Roman" w:hint="default"/>
              </w:rPr>
            </w:pPr>
            <w:r w:rsidRPr="00F1473F">
              <w:rPr>
                <w:rFonts w:ascii="Times New Roman" w:hAnsi="Times New Roman" w:hint="default"/>
              </w:rPr>
              <w:t>Decision to theatre time (Minutes), Median (IQR)</w:t>
            </w:r>
          </w:p>
        </w:tc>
        <w:tc>
          <w:tcPr>
            <w:tcW w:w="2333" w:type="dxa"/>
          </w:tcPr>
          <w:p w14:paraId="49E23AE4"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67.0 (44.3, 116.5)</w:t>
            </w:r>
          </w:p>
        </w:tc>
      </w:tr>
      <w:tr w:rsidR="003A1611" w:rsidRPr="00F1473F" w14:paraId="1A1C152F" w14:textId="77777777" w:rsidTr="006A6C48">
        <w:tc>
          <w:tcPr>
            <w:tcW w:w="4995" w:type="dxa"/>
          </w:tcPr>
          <w:p w14:paraId="450D7B3B" w14:textId="77777777" w:rsidR="003A1611" w:rsidRPr="00F1473F" w:rsidRDefault="003A1611" w:rsidP="004C076B">
            <w:pPr>
              <w:spacing w:after="0" w:line="480" w:lineRule="auto"/>
              <w:ind w:left="1440"/>
              <w:jc w:val="both"/>
              <w:rPr>
                <w:rFonts w:ascii="Times New Roman" w:hAnsi="Times New Roman" w:hint="default"/>
              </w:rPr>
            </w:pPr>
            <w:r w:rsidRPr="00F1473F">
              <w:rPr>
                <w:rFonts w:ascii="Times New Roman" w:hAnsi="Times New Roman" w:hint="default"/>
              </w:rPr>
              <w:t>Range (Min – Max)</w:t>
            </w:r>
          </w:p>
        </w:tc>
        <w:tc>
          <w:tcPr>
            <w:tcW w:w="2333" w:type="dxa"/>
          </w:tcPr>
          <w:p w14:paraId="313D5CC1"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2.0 – 569.0</w:t>
            </w:r>
          </w:p>
        </w:tc>
      </w:tr>
      <w:tr w:rsidR="003A1611" w:rsidRPr="00F1473F" w14:paraId="09648782" w14:textId="77777777" w:rsidTr="006A6C48">
        <w:tc>
          <w:tcPr>
            <w:tcW w:w="4995" w:type="dxa"/>
          </w:tcPr>
          <w:p w14:paraId="426560F9" w14:textId="77777777" w:rsidR="003A1611" w:rsidRPr="00F1473F" w:rsidRDefault="003A1611" w:rsidP="004C076B">
            <w:pPr>
              <w:spacing w:after="0" w:line="480" w:lineRule="auto"/>
              <w:jc w:val="both"/>
              <w:rPr>
                <w:rFonts w:ascii="Times New Roman" w:hAnsi="Times New Roman" w:hint="default"/>
              </w:rPr>
            </w:pPr>
            <w:r w:rsidRPr="00F1473F">
              <w:rPr>
                <w:rFonts w:ascii="Times New Roman" w:hAnsi="Times New Roman" w:hint="default"/>
              </w:rPr>
              <w:t>Theatre to induction time (Minutes), Median (IQR)</w:t>
            </w:r>
          </w:p>
        </w:tc>
        <w:tc>
          <w:tcPr>
            <w:tcW w:w="2333" w:type="dxa"/>
          </w:tcPr>
          <w:p w14:paraId="46461370"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30.0 (20.0, 38.0)</w:t>
            </w:r>
          </w:p>
        </w:tc>
      </w:tr>
      <w:tr w:rsidR="003A1611" w:rsidRPr="00F1473F" w14:paraId="65CDEDE9" w14:textId="77777777" w:rsidTr="006A6C48">
        <w:tc>
          <w:tcPr>
            <w:tcW w:w="4995" w:type="dxa"/>
          </w:tcPr>
          <w:p w14:paraId="70AF3534" w14:textId="77777777" w:rsidR="003A1611" w:rsidRPr="00F1473F" w:rsidRDefault="003A1611" w:rsidP="004C076B">
            <w:pPr>
              <w:spacing w:after="0" w:line="480" w:lineRule="auto"/>
              <w:ind w:left="1440"/>
              <w:jc w:val="both"/>
              <w:rPr>
                <w:rFonts w:ascii="Times New Roman" w:hAnsi="Times New Roman" w:hint="default"/>
              </w:rPr>
            </w:pPr>
            <w:r w:rsidRPr="00F1473F">
              <w:rPr>
                <w:rFonts w:ascii="Times New Roman" w:hAnsi="Times New Roman" w:hint="default"/>
              </w:rPr>
              <w:t>Range (Min – Max)</w:t>
            </w:r>
          </w:p>
        </w:tc>
        <w:tc>
          <w:tcPr>
            <w:tcW w:w="2333" w:type="dxa"/>
          </w:tcPr>
          <w:p w14:paraId="0C9907D3"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1.0 – 170.0</w:t>
            </w:r>
          </w:p>
        </w:tc>
      </w:tr>
      <w:tr w:rsidR="003A1611" w:rsidRPr="00F1473F" w14:paraId="58ED82AA" w14:textId="77777777" w:rsidTr="006A6C48">
        <w:tc>
          <w:tcPr>
            <w:tcW w:w="4995" w:type="dxa"/>
          </w:tcPr>
          <w:p w14:paraId="282CEFB1" w14:textId="77777777" w:rsidR="003A1611" w:rsidRPr="00F1473F" w:rsidRDefault="003A1611" w:rsidP="004C076B">
            <w:pPr>
              <w:spacing w:after="0" w:line="480" w:lineRule="auto"/>
              <w:jc w:val="both"/>
              <w:rPr>
                <w:rFonts w:ascii="Times New Roman" w:hAnsi="Times New Roman" w:hint="default"/>
              </w:rPr>
            </w:pPr>
            <w:r w:rsidRPr="00F1473F">
              <w:rPr>
                <w:rFonts w:ascii="Times New Roman" w:hAnsi="Times New Roman" w:hint="default"/>
              </w:rPr>
              <w:t>Induction to skin incision time (Minutes), Median (IQR)</w:t>
            </w:r>
          </w:p>
        </w:tc>
        <w:tc>
          <w:tcPr>
            <w:tcW w:w="2333" w:type="dxa"/>
          </w:tcPr>
          <w:p w14:paraId="5EF4304A"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2.0 (1.0, 3.0)</w:t>
            </w:r>
          </w:p>
        </w:tc>
      </w:tr>
      <w:tr w:rsidR="003A1611" w:rsidRPr="00F1473F" w14:paraId="40E59311" w14:textId="77777777" w:rsidTr="006A6C48">
        <w:tc>
          <w:tcPr>
            <w:tcW w:w="4995" w:type="dxa"/>
          </w:tcPr>
          <w:p w14:paraId="2ABA904C" w14:textId="77777777" w:rsidR="003A1611" w:rsidRPr="00F1473F" w:rsidRDefault="003A1611" w:rsidP="004C076B">
            <w:pPr>
              <w:spacing w:after="0" w:line="480" w:lineRule="auto"/>
              <w:ind w:left="1440"/>
              <w:jc w:val="both"/>
              <w:rPr>
                <w:rFonts w:ascii="Times New Roman" w:hAnsi="Times New Roman" w:hint="default"/>
              </w:rPr>
            </w:pPr>
            <w:r w:rsidRPr="00F1473F">
              <w:rPr>
                <w:rFonts w:ascii="Times New Roman" w:hAnsi="Times New Roman" w:hint="default"/>
              </w:rPr>
              <w:t>Range (Min – Max)</w:t>
            </w:r>
          </w:p>
        </w:tc>
        <w:tc>
          <w:tcPr>
            <w:tcW w:w="2333" w:type="dxa"/>
          </w:tcPr>
          <w:p w14:paraId="523E7399"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1.0 – 24.0</w:t>
            </w:r>
          </w:p>
        </w:tc>
      </w:tr>
      <w:tr w:rsidR="003A1611" w:rsidRPr="00F1473F" w14:paraId="316CD048" w14:textId="77777777" w:rsidTr="006A6C48">
        <w:tc>
          <w:tcPr>
            <w:tcW w:w="4995" w:type="dxa"/>
          </w:tcPr>
          <w:p w14:paraId="4247CEE3" w14:textId="77777777" w:rsidR="003A1611" w:rsidRPr="00F1473F" w:rsidRDefault="003A1611" w:rsidP="004C076B">
            <w:pPr>
              <w:spacing w:after="0" w:line="480" w:lineRule="auto"/>
              <w:jc w:val="both"/>
              <w:rPr>
                <w:rFonts w:ascii="Times New Roman" w:hAnsi="Times New Roman" w:hint="default"/>
              </w:rPr>
            </w:pPr>
            <w:r w:rsidRPr="00F1473F">
              <w:rPr>
                <w:rFonts w:ascii="Times New Roman" w:hAnsi="Times New Roman" w:hint="default"/>
              </w:rPr>
              <w:t>Skin incision to delivery time</w:t>
            </w:r>
          </w:p>
        </w:tc>
        <w:tc>
          <w:tcPr>
            <w:tcW w:w="2333" w:type="dxa"/>
          </w:tcPr>
          <w:p w14:paraId="57D8C0E4"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4.0 (3.0, 6.0)</w:t>
            </w:r>
          </w:p>
        </w:tc>
      </w:tr>
      <w:tr w:rsidR="003A1611" w:rsidRPr="00F1473F" w14:paraId="63183A5E" w14:textId="77777777" w:rsidTr="006A6C48">
        <w:tc>
          <w:tcPr>
            <w:tcW w:w="4995" w:type="dxa"/>
          </w:tcPr>
          <w:p w14:paraId="367F31C0" w14:textId="77777777" w:rsidR="003A1611" w:rsidRPr="00F1473F" w:rsidRDefault="003A1611" w:rsidP="004C076B">
            <w:pPr>
              <w:spacing w:after="0" w:line="480" w:lineRule="auto"/>
              <w:ind w:left="1440"/>
              <w:jc w:val="both"/>
              <w:rPr>
                <w:rFonts w:ascii="Times New Roman" w:hAnsi="Times New Roman" w:hint="default"/>
              </w:rPr>
            </w:pPr>
            <w:r w:rsidRPr="00F1473F">
              <w:rPr>
                <w:rFonts w:ascii="Times New Roman" w:hAnsi="Times New Roman" w:hint="default"/>
              </w:rPr>
              <w:t>Range (Min – Max)</w:t>
            </w:r>
          </w:p>
        </w:tc>
        <w:tc>
          <w:tcPr>
            <w:tcW w:w="2333" w:type="dxa"/>
          </w:tcPr>
          <w:p w14:paraId="48A45330" w14:textId="77777777" w:rsidR="003A1611" w:rsidRPr="00F1473F" w:rsidRDefault="003A1611" w:rsidP="004C076B">
            <w:pPr>
              <w:spacing w:after="0" w:line="480" w:lineRule="auto"/>
              <w:rPr>
                <w:rFonts w:ascii="Times New Roman" w:hAnsi="Times New Roman" w:hint="default"/>
              </w:rPr>
            </w:pPr>
            <w:r w:rsidRPr="00F1473F">
              <w:rPr>
                <w:rFonts w:ascii="Times New Roman" w:hAnsi="Times New Roman" w:hint="default"/>
              </w:rPr>
              <w:t>1.0 – 19.0</w:t>
            </w:r>
          </w:p>
        </w:tc>
      </w:tr>
    </w:tbl>
    <w:p w14:paraId="33841180" w14:textId="77777777" w:rsidR="00D811FA" w:rsidRDefault="00D811FA" w:rsidP="003A1611">
      <w:pPr>
        <w:spacing w:line="480" w:lineRule="auto"/>
        <w:jc w:val="both"/>
        <w:rPr>
          <w:rFonts w:ascii="Times New Roman" w:hAnsi="Times New Roman" w:hint="default"/>
        </w:rPr>
      </w:pPr>
    </w:p>
    <w:p w14:paraId="6CA01DCF" w14:textId="77777777" w:rsidR="003A1611" w:rsidRPr="00F1473F" w:rsidRDefault="003A1611" w:rsidP="00D811FA">
      <w:pPr>
        <w:spacing w:after="0" w:line="480" w:lineRule="auto"/>
        <w:jc w:val="both"/>
        <w:rPr>
          <w:rFonts w:ascii="Times New Roman" w:hAnsi="Times New Roman" w:hint="default"/>
        </w:rPr>
      </w:pPr>
      <w:r w:rsidRPr="00F1473F">
        <w:rPr>
          <w:rFonts w:ascii="Times New Roman" w:hAnsi="Times New Roman" w:hint="default"/>
        </w:rPr>
        <w:t>Min- Minimum, Max- Maximum, IQR – Inter Quartile Range (25</w:t>
      </w:r>
      <w:r w:rsidRPr="00F1473F">
        <w:rPr>
          <w:rFonts w:ascii="Times New Roman" w:hAnsi="Times New Roman" w:hint="default"/>
          <w:vertAlign w:val="superscript"/>
        </w:rPr>
        <w:t>th</w:t>
      </w:r>
      <w:r w:rsidRPr="00F1473F">
        <w:rPr>
          <w:rFonts w:ascii="Times New Roman" w:hAnsi="Times New Roman" w:hint="default"/>
        </w:rPr>
        <w:t xml:space="preserve"> Percentile, 75</w:t>
      </w:r>
      <w:r w:rsidRPr="00F1473F">
        <w:rPr>
          <w:rFonts w:ascii="Times New Roman" w:hAnsi="Times New Roman" w:hint="default"/>
          <w:vertAlign w:val="superscript"/>
        </w:rPr>
        <w:t>th</w:t>
      </w:r>
      <w:r w:rsidRPr="00F1473F">
        <w:rPr>
          <w:rFonts w:ascii="Times New Roman" w:hAnsi="Times New Roman" w:hint="default"/>
        </w:rPr>
        <w:t xml:space="preserve"> Percentile)</w:t>
      </w:r>
    </w:p>
    <w:p w14:paraId="55A484E2" w14:textId="77777777" w:rsidR="003A1611" w:rsidRPr="00F1473F" w:rsidRDefault="003A1611" w:rsidP="003A1611">
      <w:pPr>
        <w:spacing w:after="0" w:line="480" w:lineRule="auto"/>
        <w:jc w:val="both"/>
        <w:rPr>
          <w:rFonts w:ascii="Times New Roman" w:hAnsi="Times New Roman" w:hint="default"/>
          <w:sz w:val="24"/>
        </w:rPr>
      </w:pPr>
      <w:r w:rsidRPr="00F1473F">
        <w:rPr>
          <w:rFonts w:ascii="Times New Roman" w:hAnsi="Times New Roman" w:hint="default"/>
          <w:sz w:val="24"/>
        </w:rPr>
        <w:t>General anesthesia was administered in 177 (90.3%) while spinal anesthesia was administered in 19 (9.7%) of the participants.</w:t>
      </w:r>
    </w:p>
    <w:p w14:paraId="238AC784" w14:textId="77777777" w:rsidR="003A1611" w:rsidRPr="00F1473F" w:rsidRDefault="003A1611" w:rsidP="003A1611">
      <w:pPr>
        <w:spacing w:after="0" w:line="480" w:lineRule="auto"/>
        <w:jc w:val="both"/>
        <w:rPr>
          <w:rFonts w:ascii="Times New Roman" w:hAnsi="Times New Roman" w:hint="default"/>
          <w:sz w:val="24"/>
        </w:rPr>
      </w:pPr>
    </w:p>
    <w:p w14:paraId="1E14DEA2" w14:textId="77777777" w:rsidR="003A1611" w:rsidRPr="00F1473F" w:rsidRDefault="003A1611" w:rsidP="003A1611">
      <w:pPr>
        <w:pStyle w:val="Heading5"/>
        <w:rPr>
          <w:rFonts w:hint="default"/>
        </w:rPr>
      </w:pPr>
    </w:p>
    <w:p w14:paraId="21ADB1DD" w14:textId="77777777" w:rsidR="003A1611" w:rsidRPr="00F1473F" w:rsidRDefault="003A1611" w:rsidP="003A1611">
      <w:pPr>
        <w:pStyle w:val="Heading5"/>
        <w:rPr>
          <w:rFonts w:hint="default"/>
        </w:rPr>
      </w:pPr>
    </w:p>
    <w:p w14:paraId="1F8D29ED" w14:textId="77777777" w:rsidR="003A1611" w:rsidRPr="00F1473F" w:rsidRDefault="003A1611" w:rsidP="003A1611">
      <w:pPr>
        <w:pStyle w:val="Heading5"/>
        <w:rPr>
          <w:rFonts w:hint="default"/>
        </w:rPr>
      </w:pPr>
    </w:p>
    <w:p w14:paraId="058E3D3F" w14:textId="77777777" w:rsidR="003A1611" w:rsidRPr="00F1473F" w:rsidRDefault="003A1611" w:rsidP="003A1611">
      <w:pPr>
        <w:pStyle w:val="Heading5"/>
        <w:rPr>
          <w:rFonts w:hint="default"/>
        </w:rPr>
      </w:pPr>
    </w:p>
    <w:p w14:paraId="3CD04CB0" w14:textId="77777777" w:rsidR="003A1611" w:rsidRPr="00F1473F" w:rsidRDefault="003A1611" w:rsidP="003A1611">
      <w:pPr>
        <w:pStyle w:val="Heading5"/>
        <w:rPr>
          <w:rFonts w:hint="default"/>
        </w:rPr>
      </w:pPr>
    </w:p>
    <w:p w14:paraId="1E1ADBA0" w14:textId="77777777" w:rsidR="003A1611" w:rsidRPr="00F1473F" w:rsidRDefault="003A1611" w:rsidP="003A1611">
      <w:pPr>
        <w:pStyle w:val="Heading5"/>
        <w:rPr>
          <w:rFonts w:hint="default"/>
        </w:rPr>
      </w:pPr>
    </w:p>
    <w:p w14:paraId="07683AE2" w14:textId="77777777" w:rsidR="003A1611" w:rsidRPr="00F1473F" w:rsidRDefault="003A1611" w:rsidP="003A1611">
      <w:pPr>
        <w:pStyle w:val="Heading5"/>
        <w:rPr>
          <w:rFonts w:hint="default"/>
        </w:rPr>
      </w:pPr>
    </w:p>
    <w:p w14:paraId="44A79497" w14:textId="77777777" w:rsidR="003A1611" w:rsidRPr="00F1473F" w:rsidRDefault="003A1611" w:rsidP="003A1611">
      <w:pPr>
        <w:pStyle w:val="Heading5"/>
        <w:rPr>
          <w:rFonts w:hint="default"/>
        </w:rPr>
      </w:pPr>
    </w:p>
    <w:p w14:paraId="6BFC504D" w14:textId="77777777" w:rsidR="003A1611" w:rsidRPr="00F1473F" w:rsidRDefault="003A1611" w:rsidP="003A1611">
      <w:pPr>
        <w:pStyle w:val="Heading5"/>
        <w:rPr>
          <w:rFonts w:hint="default"/>
        </w:rPr>
      </w:pPr>
    </w:p>
    <w:p w14:paraId="49A185F2" w14:textId="77777777" w:rsidR="003A1611" w:rsidRPr="00F1473F" w:rsidRDefault="003A1611" w:rsidP="003A1611">
      <w:pPr>
        <w:pStyle w:val="Heading5"/>
        <w:rPr>
          <w:rFonts w:hint="default"/>
        </w:rPr>
      </w:pPr>
    </w:p>
    <w:p w14:paraId="549C6503" w14:textId="77777777" w:rsidR="003A1611" w:rsidRPr="00F1473F" w:rsidRDefault="003A1611" w:rsidP="003A1611">
      <w:pPr>
        <w:pStyle w:val="Heading5"/>
        <w:rPr>
          <w:rFonts w:hint="default"/>
        </w:rPr>
      </w:pPr>
    </w:p>
    <w:p w14:paraId="0EDC049A" w14:textId="77777777" w:rsidR="003A1611" w:rsidRPr="00F1473F" w:rsidRDefault="003A1611" w:rsidP="003A1611">
      <w:pPr>
        <w:pStyle w:val="Heading5"/>
        <w:rPr>
          <w:rFonts w:hint="default"/>
        </w:rPr>
      </w:pPr>
    </w:p>
    <w:p w14:paraId="29A939A0" w14:textId="77777777" w:rsidR="003A1611" w:rsidRPr="00F1473F" w:rsidRDefault="003A1611" w:rsidP="003A1611">
      <w:pPr>
        <w:pStyle w:val="Heading5"/>
        <w:rPr>
          <w:rFonts w:hint="default"/>
        </w:rPr>
      </w:pPr>
    </w:p>
    <w:p w14:paraId="5C147302" w14:textId="77777777" w:rsidR="003A1611" w:rsidRPr="00F1473F" w:rsidRDefault="003A1611" w:rsidP="003A1611">
      <w:pPr>
        <w:pStyle w:val="Heading5"/>
        <w:rPr>
          <w:rFonts w:hint="default"/>
        </w:rPr>
      </w:pPr>
    </w:p>
    <w:p w14:paraId="178D034C" w14:textId="77777777" w:rsidR="003A1611" w:rsidRPr="00F1473F" w:rsidRDefault="003A1611" w:rsidP="003A1611">
      <w:pPr>
        <w:pStyle w:val="Heading5"/>
        <w:rPr>
          <w:rFonts w:hint="default"/>
        </w:rPr>
      </w:pPr>
    </w:p>
    <w:p w14:paraId="17C43FD9" w14:textId="77777777" w:rsidR="003A1611" w:rsidRPr="00F1473F" w:rsidRDefault="003A1611" w:rsidP="003A1611">
      <w:pPr>
        <w:pStyle w:val="Heading5"/>
        <w:rPr>
          <w:rFonts w:hint="default"/>
        </w:rPr>
      </w:pPr>
    </w:p>
    <w:p w14:paraId="5ED21503" w14:textId="77777777" w:rsidR="003A1611" w:rsidRPr="00F1473F" w:rsidRDefault="003A1611" w:rsidP="003A1611">
      <w:pPr>
        <w:pStyle w:val="Heading5"/>
        <w:spacing w:line="480" w:lineRule="auto"/>
        <w:rPr>
          <w:rFonts w:hint="default"/>
        </w:rPr>
      </w:pPr>
      <w:bookmarkStart w:id="110" w:name="_Toc482887597"/>
      <w:r w:rsidRPr="00F1473F">
        <w:rPr>
          <w:rFonts w:hint="default"/>
        </w:rPr>
        <w:t>Table 8: DDI across the Different Indications</w:t>
      </w:r>
      <w:bookmarkEnd w:id="110"/>
    </w:p>
    <w:p w14:paraId="3C7D023C" w14:textId="77777777" w:rsidR="003A1611" w:rsidRPr="00F1473F" w:rsidRDefault="003A1611" w:rsidP="003A1611">
      <w:pPr>
        <w:rPr>
          <w:rFonts w:ascii="Times New Roman" w:hAnsi="Times New Roman" w:hint="default"/>
        </w:rPr>
      </w:pPr>
      <w:r>
        <w:rPr>
          <w:rFonts w:ascii="Times New Roman" w:hAnsi="Times New Roman" w:hint="default"/>
          <w:noProof/>
          <w:lang/>
        </w:rPr>
        <w:lastRenderedPageBreak/>
        <w:drawing>
          <wp:inline distT="0" distB="0" distL="0" distR="0" wp14:anchorId="52286433" wp14:editId="7298EADD">
            <wp:extent cx="5320847" cy="5867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24475" cy="5871400"/>
                    </a:xfrm>
                    <a:prstGeom prst="rect">
                      <a:avLst/>
                    </a:prstGeom>
                    <a:noFill/>
                    <a:ln>
                      <a:noFill/>
                    </a:ln>
                  </pic:spPr>
                </pic:pic>
              </a:graphicData>
            </a:graphic>
          </wp:inline>
        </w:drawing>
      </w:r>
    </w:p>
    <w:p w14:paraId="22CB9216"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The median (IQR) APGAR scores of those who were admitted to new born unit was 7.0 (IQR: 6.0, 9.0) while the median (IQR) APGAR scores of those </w:t>
      </w:r>
      <w:r w:rsidRPr="00F1473F">
        <w:rPr>
          <w:rFonts w:ascii="Times New Roman" w:hAnsi="Times New Roman" w:hint="default"/>
          <w:sz w:val="24"/>
        </w:rPr>
        <w:lastRenderedPageBreak/>
        <w:t>who were not admitted to the new born units was 10.0 (IQR: 9.0, 10.0). This difference was statistically significant, p&lt;0.0001, implying that those who were admitted to NBU had significantly low scores compared to those who were not admitted. Restricting to those who survived, the median (IQR) APGAR score after five minutes was 10.0 (IQR: 9.0, 10.0) among those who were not admitted to the NBU and 7.0 (IQR: 6.0, 9.0) among those who were admitted to the NBU. This difference was statistically significant, p&lt;0.0001.</w:t>
      </w:r>
    </w:p>
    <w:p w14:paraId="76B02B1C"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Mothers with one PSC in labor had the longest median duration, 286.0 (IQR: 176.0, 383.0) minutes. Second, third fourth, and fifth in the list were the participants with CPD, failed TOLAC, two or more previous scars in labor, labor dystocia with median durations of 172.5 (IQR: 113.8, 282.5), 165.0 (IQR: 89.5, 238.5), 135.0 (IQR: 97.0, 165.0), 125.0  (IQR: 85.3, 154.5) minutes respectively. The other indications for which longer durations of at least two </w:t>
      </w:r>
      <w:r w:rsidRPr="00F1473F">
        <w:rPr>
          <w:rFonts w:ascii="Times New Roman" w:hAnsi="Times New Roman" w:hint="default"/>
          <w:sz w:val="24"/>
        </w:rPr>
        <w:lastRenderedPageBreak/>
        <w:t>hours recorded included fetal distress, malpresentation, and delayed second stage.</w:t>
      </w:r>
    </w:p>
    <w:p w14:paraId="5F72B832" w14:textId="77777777" w:rsidR="003A1611" w:rsidRPr="00F1473F" w:rsidRDefault="003A1611" w:rsidP="003A1611">
      <w:pPr>
        <w:spacing w:after="0" w:line="480" w:lineRule="auto"/>
        <w:jc w:val="both"/>
        <w:rPr>
          <w:rFonts w:ascii="Times New Roman" w:hAnsi="Times New Roman" w:hint="default"/>
          <w:sz w:val="24"/>
        </w:rPr>
      </w:pPr>
      <w:r w:rsidRPr="00F1473F">
        <w:rPr>
          <w:rFonts w:ascii="Times New Roman" w:hAnsi="Times New Roman" w:hint="default"/>
          <w:sz w:val="24"/>
        </w:rPr>
        <w:t>APH without hypovolemia, cord prolapse, failed IOL, previous myomectomy in labor, and raw scar recorded the longest times. However, these constituted sample size of one or two patients only.</w:t>
      </w:r>
    </w:p>
    <w:p w14:paraId="4F114D13" w14:textId="77777777" w:rsidR="003A1611" w:rsidRPr="00F1473F" w:rsidRDefault="003A1611" w:rsidP="003A1611">
      <w:pPr>
        <w:pStyle w:val="Heading5"/>
        <w:spacing w:line="480" w:lineRule="auto"/>
        <w:rPr>
          <w:rFonts w:hint="default"/>
        </w:rPr>
      </w:pPr>
      <w:bookmarkStart w:id="111" w:name="_Toc482887598"/>
      <w:r w:rsidRPr="00F1473F">
        <w:rPr>
          <w:rFonts w:hint="default"/>
        </w:rPr>
        <w:t>Table 9: Maternal Outcomes</w:t>
      </w:r>
      <w:bookmarkEnd w:id="11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2"/>
        <w:gridCol w:w="2158"/>
        <w:gridCol w:w="2398"/>
      </w:tblGrid>
      <w:tr w:rsidR="003A1611" w:rsidRPr="00F1473F" w14:paraId="3C1351AF" w14:textId="77777777" w:rsidTr="00992012">
        <w:trPr>
          <w:trHeight w:val="249"/>
          <w:jc w:val="center"/>
        </w:trPr>
        <w:tc>
          <w:tcPr>
            <w:tcW w:w="3632" w:type="dxa"/>
            <w:tcBorders>
              <w:top w:val="single" w:sz="4" w:space="0" w:color="auto"/>
              <w:left w:val="single" w:sz="4" w:space="0" w:color="auto"/>
              <w:bottom w:val="single" w:sz="4" w:space="0" w:color="auto"/>
              <w:right w:val="nil"/>
            </w:tcBorders>
          </w:tcPr>
          <w:p w14:paraId="65C6B5DB" w14:textId="77777777" w:rsidR="003A1611" w:rsidRPr="00F1473F" w:rsidRDefault="003A1611" w:rsidP="004C076B">
            <w:pPr>
              <w:spacing w:after="0" w:line="480" w:lineRule="auto"/>
              <w:jc w:val="both"/>
              <w:rPr>
                <w:rFonts w:ascii="Times New Roman" w:hAnsi="Times New Roman" w:hint="default"/>
                <w:b/>
                <w:sz w:val="24"/>
              </w:rPr>
            </w:pPr>
            <w:r w:rsidRPr="00F1473F">
              <w:rPr>
                <w:rFonts w:ascii="Times New Roman" w:hAnsi="Times New Roman" w:hint="default"/>
                <w:b/>
                <w:sz w:val="24"/>
              </w:rPr>
              <w:t>Variable</w:t>
            </w:r>
          </w:p>
        </w:tc>
        <w:tc>
          <w:tcPr>
            <w:tcW w:w="2158" w:type="dxa"/>
            <w:tcBorders>
              <w:top w:val="single" w:sz="4" w:space="0" w:color="auto"/>
              <w:left w:val="nil"/>
              <w:bottom w:val="single" w:sz="4" w:space="0" w:color="auto"/>
              <w:right w:val="single" w:sz="4" w:space="0" w:color="auto"/>
            </w:tcBorders>
          </w:tcPr>
          <w:p w14:paraId="133B783D" w14:textId="77777777" w:rsidR="003A1611" w:rsidRPr="00F1473F" w:rsidRDefault="003A1611" w:rsidP="004C076B">
            <w:pPr>
              <w:spacing w:after="0" w:line="480" w:lineRule="auto"/>
              <w:jc w:val="both"/>
              <w:rPr>
                <w:rFonts w:ascii="Times New Roman" w:hAnsi="Times New Roman" w:hint="default"/>
                <w:b/>
                <w:sz w:val="24"/>
              </w:rPr>
            </w:pPr>
          </w:p>
        </w:tc>
        <w:tc>
          <w:tcPr>
            <w:tcW w:w="2398" w:type="dxa"/>
            <w:tcBorders>
              <w:top w:val="single" w:sz="4" w:space="0" w:color="auto"/>
              <w:left w:val="single" w:sz="4" w:space="0" w:color="auto"/>
              <w:bottom w:val="single" w:sz="4" w:space="0" w:color="auto"/>
              <w:right w:val="single" w:sz="4" w:space="0" w:color="auto"/>
            </w:tcBorders>
          </w:tcPr>
          <w:p w14:paraId="6B80824A" w14:textId="77777777" w:rsidR="003A1611" w:rsidRPr="00F1473F" w:rsidRDefault="003A1611" w:rsidP="004C076B">
            <w:pPr>
              <w:spacing w:after="0" w:line="480" w:lineRule="auto"/>
              <w:rPr>
                <w:rFonts w:ascii="Times New Roman" w:hAnsi="Times New Roman" w:hint="default"/>
                <w:b/>
                <w:sz w:val="24"/>
              </w:rPr>
            </w:pPr>
            <w:r w:rsidRPr="00F1473F">
              <w:rPr>
                <w:rFonts w:ascii="Times New Roman" w:hAnsi="Times New Roman" w:hint="default"/>
                <w:b/>
                <w:sz w:val="24"/>
              </w:rPr>
              <w:t>n (%)</w:t>
            </w:r>
          </w:p>
        </w:tc>
      </w:tr>
      <w:tr w:rsidR="003A1611" w:rsidRPr="00F1473F" w14:paraId="67CC66D0" w14:textId="77777777" w:rsidTr="00992012">
        <w:trPr>
          <w:trHeight w:val="264"/>
          <w:jc w:val="center"/>
        </w:trPr>
        <w:tc>
          <w:tcPr>
            <w:tcW w:w="3632" w:type="dxa"/>
            <w:vMerge w:val="restart"/>
            <w:tcBorders>
              <w:top w:val="single" w:sz="4" w:space="0" w:color="auto"/>
              <w:left w:val="single" w:sz="4" w:space="0" w:color="auto"/>
              <w:bottom w:val="single" w:sz="4" w:space="0" w:color="auto"/>
              <w:right w:val="single" w:sz="4" w:space="0" w:color="auto"/>
            </w:tcBorders>
          </w:tcPr>
          <w:p w14:paraId="4C3189B4"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Maternal condition 24 hours after delivery</w:t>
            </w:r>
          </w:p>
        </w:tc>
        <w:tc>
          <w:tcPr>
            <w:tcW w:w="2158" w:type="dxa"/>
            <w:tcBorders>
              <w:top w:val="single" w:sz="4" w:space="0" w:color="auto"/>
              <w:left w:val="single" w:sz="4" w:space="0" w:color="auto"/>
              <w:bottom w:val="single" w:sz="4" w:space="0" w:color="auto"/>
              <w:right w:val="single" w:sz="4" w:space="0" w:color="auto"/>
            </w:tcBorders>
          </w:tcPr>
          <w:p w14:paraId="237CA42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Alive and well</w:t>
            </w:r>
          </w:p>
        </w:tc>
        <w:tc>
          <w:tcPr>
            <w:tcW w:w="2398" w:type="dxa"/>
            <w:tcBorders>
              <w:top w:val="single" w:sz="4" w:space="0" w:color="auto"/>
              <w:left w:val="single" w:sz="4" w:space="0" w:color="auto"/>
              <w:bottom w:val="single" w:sz="4" w:space="0" w:color="auto"/>
              <w:right w:val="single" w:sz="4" w:space="0" w:color="auto"/>
            </w:tcBorders>
          </w:tcPr>
          <w:p w14:paraId="7FB1EC8A"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175 (89.8%)</w:t>
            </w:r>
          </w:p>
        </w:tc>
      </w:tr>
      <w:tr w:rsidR="003A1611" w:rsidRPr="00F1473F" w14:paraId="6B382E90" w14:textId="77777777" w:rsidTr="00992012">
        <w:trPr>
          <w:trHeight w:val="141"/>
          <w:jc w:val="center"/>
        </w:trPr>
        <w:tc>
          <w:tcPr>
            <w:tcW w:w="3632" w:type="dxa"/>
            <w:vMerge/>
            <w:tcBorders>
              <w:top w:val="single" w:sz="4" w:space="0" w:color="auto"/>
              <w:left w:val="single" w:sz="4" w:space="0" w:color="auto"/>
              <w:bottom w:val="single" w:sz="4" w:space="0" w:color="auto"/>
              <w:right w:val="single" w:sz="4" w:space="0" w:color="auto"/>
            </w:tcBorders>
          </w:tcPr>
          <w:p w14:paraId="27911CFF"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158" w:type="dxa"/>
            <w:tcBorders>
              <w:top w:val="single" w:sz="4" w:space="0" w:color="auto"/>
              <w:left w:val="single" w:sz="4" w:space="0" w:color="auto"/>
              <w:bottom w:val="single" w:sz="4" w:space="0" w:color="auto"/>
              <w:right w:val="single" w:sz="4" w:space="0" w:color="auto"/>
            </w:tcBorders>
          </w:tcPr>
          <w:p w14:paraId="0512178A"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Complications</w:t>
            </w:r>
          </w:p>
        </w:tc>
        <w:tc>
          <w:tcPr>
            <w:tcW w:w="2398" w:type="dxa"/>
            <w:tcBorders>
              <w:top w:val="single" w:sz="4" w:space="0" w:color="auto"/>
              <w:left w:val="single" w:sz="4" w:space="0" w:color="auto"/>
              <w:bottom w:val="single" w:sz="4" w:space="0" w:color="auto"/>
              <w:right w:val="single" w:sz="4" w:space="0" w:color="auto"/>
            </w:tcBorders>
          </w:tcPr>
          <w:p w14:paraId="221DC5C1"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23 (11.7%)</w:t>
            </w:r>
          </w:p>
        </w:tc>
      </w:tr>
      <w:tr w:rsidR="003A1611" w:rsidRPr="00F1473F" w14:paraId="06706DE8" w14:textId="77777777" w:rsidTr="00992012">
        <w:trPr>
          <w:trHeight w:val="264"/>
          <w:jc w:val="center"/>
        </w:trPr>
        <w:tc>
          <w:tcPr>
            <w:tcW w:w="3632" w:type="dxa"/>
            <w:tcBorders>
              <w:top w:val="nil"/>
              <w:left w:val="single" w:sz="4" w:space="0" w:color="auto"/>
              <w:bottom w:val="nil"/>
              <w:right w:val="single" w:sz="4" w:space="0" w:color="auto"/>
            </w:tcBorders>
          </w:tcPr>
          <w:p w14:paraId="655F4604"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vertAlign w:val="superscript"/>
              </w:rPr>
              <w:t>$</w:t>
            </w:r>
            <w:r w:rsidRPr="00F1473F">
              <w:rPr>
                <w:rFonts w:ascii="Times New Roman" w:hAnsi="Times New Roman" w:hint="default"/>
                <w:sz w:val="24"/>
              </w:rPr>
              <w:t>Complication</w:t>
            </w:r>
          </w:p>
        </w:tc>
        <w:tc>
          <w:tcPr>
            <w:tcW w:w="2158" w:type="dxa"/>
            <w:tcBorders>
              <w:top w:val="single" w:sz="4" w:space="0" w:color="auto"/>
              <w:left w:val="single" w:sz="4" w:space="0" w:color="auto"/>
              <w:bottom w:val="single" w:sz="4" w:space="0" w:color="auto"/>
              <w:right w:val="single" w:sz="4" w:space="0" w:color="auto"/>
            </w:tcBorders>
          </w:tcPr>
          <w:p w14:paraId="130E0376"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PPH only</w:t>
            </w:r>
          </w:p>
        </w:tc>
        <w:tc>
          <w:tcPr>
            <w:tcW w:w="2398" w:type="dxa"/>
            <w:tcBorders>
              <w:top w:val="single" w:sz="4" w:space="0" w:color="auto"/>
              <w:left w:val="single" w:sz="4" w:space="0" w:color="auto"/>
              <w:bottom w:val="single" w:sz="4" w:space="0" w:color="auto"/>
              <w:right w:val="single" w:sz="4" w:space="0" w:color="auto"/>
            </w:tcBorders>
          </w:tcPr>
          <w:p w14:paraId="1BA790F3"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19(82.6)</w:t>
            </w:r>
          </w:p>
        </w:tc>
      </w:tr>
      <w:tr w:rsidR="003A1611" w:rsidRPr="00F1473F" w14:paraId="5C283F00" w14:textId="77777777" w:rsidTr="00992012">
        <w:trPr>
          <w:trHeight w:val="249"/>
          <w:jc w:val="center"/>
        </w:trPr>
        <w:tc>
          <w:tcPr>
            <w:tcW w:w="3632" w:type="dxa"/>
            <w:tcBorders>
              <w:top w:val="nil"/>
              <w:left w:val="single" w:sz="4" w:space="0" w:color="auto"/>
              <w:bottom w:val="nil"/>
              <w:right w:val="single" w:sz="4" w:space="0" w:color="auto"/>
            </w:tcBorders>
          </w:tcPr>
          <w:p w14:paraId="22351687" w14:textId="77777777" w:rsidR="003A1611" w:rsidRPr="00F1473F" w:rsidRDefault="003A1611" w:rsidP="004C076B">
            <w:pPr>
              <w:spacing w:after="0" w:line="480" w:lineRule="auto"/>
              <w:jc w:val="both"/>
              <w:rPr>
                <w:rFonts w:ascii="Times New Roman" w:eastAsia="Times New Roman" w:hAnsi="Times New Roman" w:hint="default"/>
                <w:sz w:val="24"/>
                <w:vertAlign w:val="superscript"/>
              </w:rPr>
            </w:pPr>
          </w:p>
        </w:tc>
        <w:tc>
          <w:tcPr>
            <w:tcW w:w="2158" w:type="dxa"/>
            <w:tcBorders>
              <w:top w:val="single" w:sz="4" w:space="0" w:color="auto"/>
              <w:left w:val="single" w:sz="4" w:space="0" w:color="auto"/>
              <w:bottom w:val="single" w:sz="4" w:space="0" w:color="auto"/>
              <w:right w:val="single" w:sz="4" w:space="0" w:color="auto"/>
            </w:tcBorders>
          </w:tcPr>
          <w:p w14:paraId="69AE0A30"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PPH &amp; STAH</w:t>
            </w:r>
          </w:p>
        </w:tc>
        <w:tc>
          <w:tcPr>
            <w:tcW w:w="2398" w:type="dxa"/>
            <w:tcBorders>
              <w:top w:val="single" w:sz="4" w:space="0" w:color="auto"/>
              <w:left w:val="single" w:sz="4" w:space="0" w:color="auto"/>
              <w:bottom w:val="single" w:sz="4" w:space="0" w:color="auto"/>
              <w:right w:val="single" w:sz="4" w:space="0" w:color="auto"/>
            </w:tcBorders>
          </w:tcPr>
          <w:p w14:paraId="54C9C8C6"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3 (13.0%)</w:t>
            </w:r>
          </w:p>
        </w:tc>
      </w:tr>
      <w:tr w:rsidR="003A1611" w:rsidRPr="00F1473F" w14:paraId="0F2D6E8D" w14:textId="77777777" w:rsidTr="00992012">
        <w:trPr>
          <w:trHeight w:val="264"/>
          <w:jc w:val="center"/>
        </w:trPr>
        <w:tc>
          <w:tcPr>
            <w:tcW w:w="3632" w:type="dxa"/>
            <w:tcBorders>
              <w:top w:val="nil"/>
              <w:left w:val="single" w:sz="4" w:space="0" w:color="auto"/>
              <w:bottom w:val="single" w:sz="4" w:space="0" w:color="auto"/>
              <w:right w:val="single" w:sz="4" w:space="0" w:color="auto"/>
            </w:tcBorders>
          </w:tcPr>
          <w:p w14:paraId="0F05D27F"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158" w:type="dxa"/>
            <w:tcBorders>
              <w:top w:val="single" w:sz="4" w:space="0" w:color="auto"/>
              <w:left w:val="single" w:sz="4" w:space="0" w:color="auto"/>
              <w:bottom w:val="single" w:sz="4" w:space="0" w:color="auto"/>
              <w:right w:val="single" w:sz="4" w:space="0" w:color="auto"/>
            </w:tcBorders>
          </w:tcPr>
          <w:p w14:paraId="6D691066"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PE &amp; PPH</w:t>
            </w:r>
          </w:p>
        </w:tc>
        <w:tc>
          <w:tcPr>
            <w:tcW w:w="2398" w:type="dxa"/>
            <w:tcBorders>
              <w:top w:val="single" w:sz="4" w:space="0" w:color="auto"/>
              <w:left w:val="single" w:sz="4" w:space="0" w:color="auto"/>
              <w:bottom w:val="single" w:sz="4" w:space="0" w:color="auto"/>
              <w:right w:val="single" w:sz="4" w:space="0" w:color="auto"/>
            </w:tcBorders>
          </w:tcPr>
          <w:p w14:paraId="72A71715"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1 (4.3%)</w:t>
            </w:r>
          </w:p>
        </w:tc>
      </w:tr>
      <w:tr w:rsidR="003A1611" w:rsidRPr="00F1473F" w14:paraId="23D0202E" w14:textId="77777777" w:rsidTr="00992012">
        <w:trPr>
          <w:trHeight w:val="264"/>
          <w:jc w:val="center"/>
        </w:trPr>
        <w:tc>
          <w:tcPr>
            <w:tcW w:w="5790" w:type="dxa"/>
            <w:gridSpan w:val="2"/>
            <w:tcBorders>
              <w:top w:val="single" w:sz="4" w:space="0" w:color="auto"/>
              <w:left w:val="single" w:sz="4" w:space="0" w:color="auto"/>
              <w:bottom w:val="single" w:sz="4" w:space="0" w:color="auto"/>
              <w:right w:val="single" w:sz="4" w:space="0" w:color="auto"/>
            </w:tcBorders>
          </w:tcPr>
          <w:p w14:paraId="5CF6DCAE"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Estimated blood loss at 6 hours post-delivery (ml)</w:t>
            </w:r>
          </w:p>
        </w:tc>
        <w:tc>
          <w:tcPr>
            <w:tcW w:w="2398" w:type="dxa"/>
            <w:tcBorders>
              <w:top w:val="single" w:sz="4" w:space="0" w:color="auto"/>
              <w:left w:val="single" w:sz="4" w:space="0" w:color="auto"/>
              <w:bottom w:val="single" w:sz="4" w:space="0" w:color="auto"/>
              <w:right w:val="single" w:sz="4" w:space="0" w:color="auto"/>
            </w:tcBorders>
          </w:tcPr>
          <w:p w14:paraId="057CE7AA"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550.0 (425.0, 700.0)</w:t>
            </w:r>
          </w:p>
        </w:tc>
      </w:tr>
    </w:tbl>
    <w:p w14:paraId="026F39C4"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vertAlign w:val="superscript"/>
        </w:rPr>
        <w:t>$</w:t>
      </w:r>
      <w:r w:rsidRPr="00F1473F">
        <w:rPr>
          <w:rFonts w:ascii="Times New Roman" w:hAnsi="Times New Roman" w:hint="default"/>
          <w:sz w:val="24"/>
        </w:rPr>
        <w:t xml:space="preserve"> - n = 23;</w:t>
      </w:r>
    </w:p>
    <w:p w14:paraId="0007B866"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Cs w:val="22"/>
        </w:rPr>
        <w:t xml:space="preserve">PPH - Postpartum Hemorrhage, PE - Pulmonary Embolism, STAH - Subtotal Hysterectomy </w:t>
      </w:r>
    </w:p>
    <w:p w14:paraId="4339CA45" w14:textId="77777777" w:rsidR="003A1611"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lastRenderedPageBreak/>
        <w:t xml:space="preserve">Within twenty four hours, 23 (11.7%) of the participants suffered complications while the rest were alive and doing well. All the participants with complications had postpartum hemorrhage. On further classification showed that of those with complications, 19 (82.6%) had postpartum hemorrhage only, 3 (13.0%) had postpartum hemorrhage necessitating sub-total hysterectomy while the remaining one had both postpartum hemorrhage, pulmonary thromboembolism. Overall 4 (2.0%) participants had extension of the  uterine incision and 3 (75.0%) of these had postpartum hemorrhage alone </w:t>
      </w:r>
    </w:p>
    <w:p w14:paraId="1B117FCC" w14:textId="77777777" w:rsidR="003A1611" w:rsidRPr="00F67069" w:rsidRDefault="003A1611" w:rsidP="003A1611">
      <w:pPr>
        <w:spacing w:line="480" w:lineRule="auto"/>
        <w:jc w:val="both"/>
        <w:rPr>
          <w:rFonts w:ascii="Times New Roman" w:hAnsi="Times New Roman" w:hint="default"/>
          <w:sz w:val="24"/>
          <w:szCs w:val="24"/>
        </w:rPr>
      </w:pPr>
      <w:r w:rsidRPr="00F67069">
        <w:rPr>
          <w:rFonts w:ascii="Times New Roman" w:hAnsi="Times New Roman" w:hint="default"/>
          <w:sz w:val="24"/>
          <w:szCs w:val="24"/>
        </w:rPr>
        <w:t xml:space="preserve">The median blood loss 6 hours after caesarean section was 550.0 (425.0, 700.0) ml with a minimum and a maximum of 100.0 ml and 3400.0 ml respectively. Over half of the children born were male, 110 (56.1%). The median APGAR score after five minutes was 9.0 (IQR: 8.0, 10.0) with a minimum and maximum of 0.0 and 10.0 respectively. One quarter (26%) were admitted to the new born unit. Of this number 46 (90.2%) were not in good condition and 2 </w:t>
      </w:r>
      <w:r w:rsidRPr="00F67069">
        <w:rPr>
          <w:rFonts w:ascii="Times New Roman" w:hAnsi="Times New Roman" w:hint="default"/>
          <w:sz w:val="24"/>
          <w:szCs w:val="24"/>
        </w:rPr>
        <w:lastRenderedPageBreak/>
        <w:t>(3.9%) had their mothers in bad condition. Three (5.9%) fetuses together with their mothers were not in good condition.</w:t>
      </w:r>
      <w:bookmarkStart w:id="112" w:name="_Toc464229934"/>
      <w:r w:rsidRPr="00F67069">
        <w:rPr>
          <w:rFonts w:ascii="Times New Roman" w:hAnsi="Times New Roman" w:hint="default"/>
          <w:sz w:val="24"/>
          <w:szCs w:val="24"/>
        </w:rPr>
        <w:t xml:space="preserve"> Overall, 4 (2.0%) fetuses died shortly postpartum, and 3 (1.5%) were stillbirths.</w:t>
      </w:r>
    </w:p>
    <w:p w14:paraId="096069A3" w14:textId="77777777" w:rsidR="003A1611" w:rsidRPr="00F67069" w:rsidRDefault="003A1611" w:rsidP="003A1611">
      <w:pPr>
        <w:pStyle w:val="Heading5"/>
        <w:rPr>
          <w:rFonts w:hint="default"/>
        </w:rPr>
      </w:pPr>
      <w:r>
        <w:rPr>
          <w:rFonts w:hint="default"/>
        </w:rPr>
        <w:br w:type="page"/>
      </w:r>
      <w:bookmarkStart w:id="113" w:name="_Toc482887599"/>
      <w:r w:rsidRPr="00F67069">
        <w:rPr>
          <w:rFonts w:hint="default"/>
        </w:rPr>
        <w:lastRenderedPageBreak/>
        <w:t>Table 10: Fetal outcomes</w:t>
      </w:r>
      <w:bookmarkEnd w:id="112"/>
      <w:bookmarkEnd w:id="113"/>
    </w:p>
    <w:p w14:paraId="52C1525A" w14:textId="77777777" w:rsidR="003A1611" w:rsidRPr="00F67069" w:rsidRDefault="003A1611" w:rsidP="003A1611">
      <w:pPr>
        <w:rPr>
          <w:rFonts w:hint="defau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9"/>
        <w:gridCol w:w="82"/>
        <w:gridCol w:w="331"/>
        <w:gridCol w:w="80"/>
        <w:gridCol w:w="2920"/>
        <w:gridCol w:w="2861"/>
      </w:tblGrid>
      <w:tr w:rsidR="003A1611" w:rsidRPr="00F1473F" w14:paraId="79F6988F" w14:textId="77777777" w:rsidTr="004C076B">
        <w:trPr>
          <w:trHeight w:val="311"/>
        </w:trPr>
        <w:tc>
          <w:tcPr>
            <w:tcW w:w="2309" w:type="dxa"/>
            <w:tcBorders>
              <w:top w:val="single" w:sz="4" w:space="0" w:color="auto"/>
              <w:left w:val="single" w:sz="4" w:space="0" w:color="auto"/>
              <w:bottom w:val="single" w:sz="4" w:space="0" w:color="auto"/>
              <w:right w:val="nil"/>
            </w:tcBorders>
          </w:tcPr>
          <w:p w14:paraId="5D81331D" w14:textId="77777777" w:rsidR="003A1611" w:rsidRPr="00F1473F" w:rsidRDefault="003A1611" w:rsidP="004C076B">
            <w:pPr>
              <w:spacing w:after="0" w:line="480" w:lineRule="auto"/>
              <w:jc w:val="both"/>
              <w:rPr>
                <w:rFonts w:ascii="Times New Roman" w:hAnsi="Times New Roman" w:hint="default"/>
                <w:b/>
                <w:sz w:val="24"/>
              </w:rPr>
            </w:pPr>
            <w:r w:rsidRPr="00F1473F">
              <w:rPr>
                <w:rFonts w:ascii="Times New Roman" w:hAnsi="Times New Roman" w:hint="default"/>
                <w:b/>
                <w:sz w:val="24"/>
              </w:rPr>
              <w:t>Variable</w:t>
            </w:r>
          </w:p>
        </w:tc>
        <w:tc>
          <w:tcPr>
            <w:tcW w:w="3413" w:type="dxa"/>
            <w:gridSpan w:val="4"/>
            <w:tcBorders>
              <w:top w:val="single" w:sz="4" w:space="0" w:color="auto"/>
              <w:left w:val="nil"/>
              <w:bottom w:val="single" w:sz="4" w:space="0" w:color="auto"/>
              <w:right w:val="single" w:sz="4" w:space="0" w:color="auto"/>
            </w:tcBorders>
          </w:tcPr>
          <w:p w14:paraId="4092D95E" w14:textId="77777777" w:rsidR="003A1611" w:rsidRPr="00F1473F" w:rsidRDefault="003A1611" w:rsidP="004C076B">
            <w:pPr>
              <w:spacing w:after="0" w:line="480" w:lineRule="auto"/>
              <w:jc w:val="both"/>
              <w:rPr>
                <w:rFonts w:ascii="Times New Roman" w:hAnsi="Times New Roman" w:hint="default"/>
                <w:b/>
                <w:sz w:val="24"/>
              </w:rPr>
            </w:pPr>
          </w:p>
        </w:tc>
        <w:tc>
          <w:tcPr>
            <w:tcW w:w="2861" w:type="dxa"/>
            <w:tcBorders>
              <w:top w:val="single" w:sz="4" w:space="0" w:color="auto"/>
              <w:left w:val="single" w:sz="4" w:space="0" w:color="auto"/>
              <w:bottom w:val="single" w:sz="4" w:space="0" w:color="auto"/>
              <w:right w:val="single" w:sz="4" w:space="0" w:color="auto"/>
            </w:tcBorders>
          </w:tcPr>
          <w:p w14:paraId="5CA9D253" w14:textId="77777777" w:rsidR="003A1611" w:rsidRPr="00F1473F" w:rsidRDefault="003A1611" w:rsidP="004C076B">
            <w:pPr>
              <w:spacing w:after="0" w:line="480" w:lineRule="auto"/>
              <w:jc w:val="both"/>
              <w:rPr>
                <w:rFonts w:ascii="Times New Roman" w:hAnsi="Times New Roman" w:hint="default"/>
                <w:b/>
                <w:sz w:val="24"/>
              </w:rPr>
            </w:pPr>
            <w:r w:rsidRPr="00F1473F">
              <w:rPr>
                <w:rFonts w:ascii="Times New Roman" w:hAnsi="Times New Roman" w:hint="default"/>
                <w:b/>
                <w:sz w:val="24"/>
              </w:rPr>
              <w:t>Median (IQR) or n (%)</w:t>
            </w:r>
          </w:p>
        </w:tc>
      </w:tr>
      <w:tr w:rsidR="003A1611" w:rsidRPr="00F1473F" w14:paraId="07288BCE" w14:textId="77777777" w:rsidTr="004C076B">
        <w:trPr>
          <w:trHeight w:val="311"/>
        </w:trPr>
        <w:tc>
          <w:tcPr>
            <w:tcW w:w="5722" w:type="dxa"/>
            <w:gridSpan w:val="5"/>
            <w:tcBorders>
              <w:top w:val="single" w:sz="4" w:space="0" w:color="auto"/>
              <w:left w:val="single" w:sz="4" w:space="0" w:color="auto"/>
              <w:bottom w:val="single" w:sz="4" w:space="0" w:color="auto"/>
              <w:right w:val="single" w:sz="4" w:space="0" w:color="auto"/>
            </w:tcBorders>
          </w:tcPr>
          <w:p w14:paraId="0447A10F"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vertAlign w:val="superscript"/>
              </w:rPr>
              <w:t>*</w:t>
            </w:r>
            <w:r w:rsidRPr="00F1473F">
              <w:rPr>
                <w:rFonts w:ascii="Times New Roman" w:hAnsi="Times New Roman" w:hint="default"/>
                <w:sz w:val="24"/>
              </w:rPr>
              <w:t>Birth weight (grams)</w:t>
            </w:r>
          </w:p>
        </w:tc>
        <w:tc>
          <w:tcPr>
            <w:tcW w:w="2861" w:type="dxa"/>
            <w:tcBorders>
              <w:top w:val="single" w:sz="4" w:space="0" w:color="auto"/>
              <w:left w:val="single" w:sz="4" w:space="0" w:color="auto"/>
              <w:bottom w:val="single" w:sz="4" w:space="0" w:color="auto"/>
              <w:right w:val="single" w:sz="4" w:space="0" w:color="auto"/>
            </w:tcBorders>
          </w:tcPr>
          <w:p w14:paraId="4AFA80B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3200.0 (2900.0, 3532.5)</w:t>
            </w:r>
          </w:p>
        </w:tc>
      </w:tr>
      <w:tr w:rsidR="003A1611" w:rsidRPr="00F1473F" w14:paraId="4AF82A75" w14:textId="77777777" w:rsidTr="004C076B">
        <w:trPr>
          <w:trHeight w:val="311"/>
        </w:trPr>
        <w:tc>
          <w:tcPr>
            <w:tcW w:w="2802" w:type="dxa"/>
            <w:gridSpan w:val="4"/>
            <w:tcBorders>
              <w:top w:val="single" w:sz="4" w:space="0" w:color="auto"/>
              <w:left w:val="single" w:sz="4" w:space="0" w:color="auto"/>
              <w:bottom w:val="nil"/>
              <w:right w:val="single" w:sz="4" w:space="0" w:color="auto"/>
            </w:tcBorders>
          </w:tcPr>
          <w:p w14:paraId="39880E77"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Child sex</w:t>
            </w:r>
          </w:p>
        </w:tc>
        <w:tc>
          <w:tcPr>
            <w:tcW w:w="2920" w:type="dxa"/>
            <w:tcBorders>
              <w:top w:val="single" w:sz="4" w:space="0" w:color="auto"/>
              <w:left w:val="single" w:sz="4" w:space="0" w:color="auto"/>
              <w:bottom w:val="single" w:sz="4" w:space="0" w:color="auto"/>
              <w:right w:val="single" w:sz="4" w:space="0" w:color="auto"/>
            </w:tcBorders>
          </w:tcPr>
          <w:p w14:paraId="339FC0A6"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Male</w:t>
            </w:r>
          </w:p>
        </w:tc>
        <w:tc>
          <w:tcPr>
            <w:tcW w:w="2861" w:type="dxa"/>
            <w:tcBorders>
              <w:top w:val="single" w:sz="4" w:space="0" w:color="auto"/>
              <w:left w:val="single" w:sz="4" w:space="0" w:color="auto"/>
              <w:bottom w:val="single" w:sz="4" w:space="0" w:color="auto"/>
              <w:right w:val="single" w:sz="4" w:space="0" w:color="auto"/>
            </w:tcBorders>
          </w:tcPr>
          <w:p w14:paraId="12AE7CD8"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110 (56.1%)</w:t>
            </w:r>
          </w:p>
        </w:tc>
      </w:tr>
      <w:tr w:rsidR="003A1611" w:rsidRPr="00F1473F" w14:paraId="631D9DE3" w14:textId="77777777" w:rsidTr="004C076B">
        <w:trPr>
          <w:trHeight w:val="311"/>
        </w:trPr>
        <w:tc>
          <w:tcPr>
            <w:tcW w:w="2802" w:type="dxa"/>
            <w:gridSpan w:val="4"/>
            <w:tcBorders>
              <w:top w:val="nil"/>
              <w:left w:val="single" w:sz="4" w:space="0" w:color="auto"/>
              <w:bottom w:val="nil"/>
              <w:right w:val="single" w:sz="4" w:space="0" w:color="auto"/>
            </w:tcBorders>
          </w:tcPr>
          <w:p w14:paraId="2D81A8FD"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920" w:type="dxa"/>
            <w:tcBorders>
              <w:top w:val="single" w:sz="4" w:space="0" w:color="auto"/>
              <w:left w:val="single" w:sz="4" w:space="0" w:color="auto"/>
              <w:bottom w:val="single" w:sz="4" w:space="0" w:color="auto"/>
              <w:right w:val="single" w:sz="4" w:space="0" w:color="auto"/>
            </w:tcBorders>
          </w:tcPr>
          <w:p w14:paraId="623CCD9F"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Female</w:t>
            </w:r>
          </w:p>
        </w:tc>
        <w:tc>
          <w:tcPr>
            <w:tcW w:w="2861" w:type="dxa"/>
            <w:tcBorders>
              <w:top w:val="single" w:sz="4" w:space="0" w:color="auto"/>
              <w:left w:val="single" w:sz="4" w:space="0" w:color="auto"/>
              <w:bottom w:val="single" w:sz="4" w:space="0" w:color="auto"/>
              <w:right w:val="single" w:sz="4" w:space="0" w:color="auto"/>
            </w:tcBorders>
          </w:tcPr>
          <w:p w14:paraId="51A93330"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86 (43.9%)</w:t>
            </w:r>
          </w:p>
        </w:tc>
      </w:tr>
      <w:tr w:rsidR="003A1611" w:rsidRPr="00F1473F" w14:paraId="0915C8DD" w14:textId="77777777" w:rsidTr="004C076B">
        <w:trPr>
          <w:trHeight w:val="622"/>
        </w:trPr>
        <w:tc>
          <w:tcPr>
            <w:tcW w:w="2722" w:type="dxa"/>
            <w:gridSpan w:val="3"/>
            <w:tcBorders>
              <w:top w:val="single" w:sz="4" w:space="0" w:color="auto"/>
              <w:left w:val="single" w:sz="4" w:space="0" w:color="auto"/>
              <w:bottom w:val="single" w:sz="4" w:space="0" w:color="auto"/>
              <w:right w:val="nil"/>
            </w:tcBorders>
          </w:tcPr>
          <w:p w14:paraId="023F0B6C"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APGAR score at 5 minutes</w:t>
            </w:r>
          </w:p>
        </w:tc>
        <w:tc>
          <w:tcPr>
            <w:tcW w:w="3000" w:type="dxa"/>
            <w:gridSpan w:val="2"/>
            <w:tcBorders>
              <w:top w:val="single" w:sz="4" w:space="0" w:color="auto"/>
              <w:left w:val="nil"/>
              <w:bottom w:val="single" w:sz="4" w:space="0" w:color="auto"/>
              <w:right w:val="single" w:sz="4" w:space="0" w:color="auto"/>
            </w:tcBorders>
          </w:tcPr>
          <w:p w14:paraId="47A5EEAC" w14:textId="77777777" w:rsidR="003A1611" w:rsidRPr="00F1473F" w:rsidRDefault="003A1611" w:rsidP="004C076B">
            <w:pPr>
              <w:spacing w:after="0" w:line="480" w:lineRule="auto"/>
              <w:jc w:val="both"/>
              <w:rPr>
                <w:rFonts w:ascii="Times New Roman" w:hAnsi="Times New Roman" w:hint="default"/>
                <w:sz w:val="24"/>
              </w:rPr>
            </w:pPr>
          </w:p>
        </w:tc>
        <w:tc>
          <w:tcPr>
            <w:tcW w:w="2861" w:type="dxa"/>
            <w:tcBorders>
              <w:top w:val="single" w:sz="4" w:space="0" w:color="auto"/>
              <w:left w:val="single" w:sz="4" w:space="0" w:color="auto"/>
              <w:bottom w:val="single" w:sz="4" w:space="0" w:color="auto"/>
              <w:right w:val="single" w:sz="4" w:space="0" w:color="auto"/>
            </w:tcBorders>
          </w:tcPr>
          <w:p w14:paraId="43C21E6B"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9.0 (8.0, 10.0)</w:t>
            </w:r>
          </w:p>
        </w:tc>
      </w:tr>
      <w:tr w:rsidR="003A1611" w:rsidRPr="00F1473F" w14:paraId="5DE01405" w14:textId="77777777" w:rsidTr="004C076B">
        <w:trPr>
          <w:trHeight w:val="622"/>
        </w:trPr>
        <w:tc>
          <w:tcPr>
            <w:tcW w:w="2391" w:type="dxa"/>
            <w:gridSpan w:val="2"/>
            <w:tcBorders>
              <w:top w:val="single" w:sz="4" w:space="0" w:color="auto"/>
              <w:left w:val="single" w:sz="4" w:space="0" w:color="auto"/>
              <w:bottom w:val="single" w:sz="4" w:space="0" w:color="auto"/>
              <w:right w:val="nil"/>
            </w:tcBorders>
          </w:tcPr>
          <w:p w14:paraId="23C77F88"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Admitted to New Born Unit</w:t>
            </w:r>
          </w:p>
        </w:tc>
        <w:tc>
          <w:tcPr>
            <w:tcW w:w="3331" w:type="dxa"/>
            <w:gridSpan w:val="3"/>
            <w:tcBorders>
              <w:top w:val="single" w:sz="4" w:space="0" w:color="auto"/>
              <w:left w:val="nil"/>
              <w:bottom w:val="single" w:sz="4" w:space="0" w:color="auto"/>
              <w:right w:val="single" w:sz="4" w:space="0" w:color="auto"/>
            </w:tcBorders>
          </w:tcPr>
          <w:p w14:paraId="3774558E" w14:textId="77777777" w:rsidR="003A1611" w:rsidRPr="00F1473F" w:rsidRDefault="003A1611" w:rsidP="004C076B">
            <w:pPr>
              <w:spacing w:after="0" w:line="480" w:lineRule="auto"/>
              <w:jc w:val="both"/>
              <w:rPr>
                <w:rFonts w:ascii="Times New Roman" w:hAnsi="Times New Roman" w:hint="default"/>
                <w:sz w:val="24"/>
              </w:rPr>
            </w:pPr>
          </w:p>
        </w:tc>
        <w:tc>
          <w:tcPr>
            <w:tcW w:w="2861" w:type="dxa"/>
            <w:tcBorders>
              <w:top w:val="single" w:sz="4" w:space="0" w:color="auto"/>
              <w:left w:val="single" w:sz="4" w:space="0" w:color="auto"/>
              <w:bottom w:val="single" w:sz="4" w:space="0" w:color="auto"/>
              <w:right w:val="single" w:sz="4" w:space="0" w:color="auto"/>
            </w:tcBorders>
          </w:tcPr>
          <w:p w14:paraId="0502F790"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51 (26.0%)</w:t>
            </w:r>
          </w:p>
        </w:tc>
      </w:tr>
      <w:tr w:rsidR="003A1611" w:rsidRPr="00F1473F" w14:paraId="713D6862" w14:textId="77777777" w:rsidTr="004C076B">
        <w:trPr>
          <w:trHeight w:val="311"/>
        </w:trPr>
        <w:tc>
          <w:tcPr>
            <w:tcW w:w="2802" w:type="dxa"/>
            <w:gridSpan w:val="4"/>
            <w:vMerge w:val="restart"/>
            <w:tcBorders>
              <w:top w:val="single" w:sz="4" w:space="0" w:color="auto"/>
              <w:left w:val="single" w:sz="4" w:space="0" w:color="auto"/>
              <w:bottom w:val="single" w:sz="4" w:space="0" w:color="auto"/>
              <w:right w:val="single" w:sz="4" w:space="0" w:color="auto"/>
            </w:tcBorders>
          </w:tcPr>
          <w:p w14:paraId="786CF34E" w14:textId="77777777" w:rsidR="003A1611" w:rsidRPr="00F1473F" w:rsidRDefault="003A1611" w:rsidP="004C076B">
            <w:pPr>
              <w:spacing w:after="0" w:line="480" w:lineRule="auto"/>
              <w:jc w:val="both"/>
              <w:rPr>
                <w:rFonts w:ascii="Times New Roman" w:hAnsi="Times New Roman" w:hint="default"/>
                <w:sz w:val="24"/>
                <w:vertAlign w:val="superscript"/>
              </w:rPr>
            </w:pPr>
            <w:r w:rsidRPr="00F1473F">
              <w:rPr>
                <w:rFonts w:ascii="Times New Roman" w:hAnsi="Times New Roman" w:hint="default"/>
                <w:sz w:val="24"/>
                <w:vertAlign w:val="superscript"/>
              </w:rPr>
              <w:t>*</w:t>
            </w:r>
          </w:p>
          <w:p w14:paraId="06BF0255" w14:textId="77777777" w:rsidR="003A1611" w:rsidRPr="00F1473F" w:rsidRDefault="003A1611" w:rsidP="004C076B">
            <w:pPr>
              <w:spacing w:after="0" w:line="480" w:lineRule="auto"/>
              <w:rPr>
                <w:rFonts w:ascii="Times New Roman" w:hAnsi="Times New Roman" w:hint="default"/>
                <w:sz w:val="24"/>
              </w:rPr>
            </w:pPr>
            <w:r w:rsidRPr="00F1473F">
              <w:rPr>
                <w:rFonts w:ascii="Times New Roman" w:hAnsi="Times New Roman" w:hint="default"/>
                <w:sz w:val="24"/>
              </w:rPr>
              <w:t xml:space="preserve">Reason for  NBU admission </w:t>
            </w:r>
          </w:p>
        </w:tc>
        <w:tc>
          <w:tcPr>
            <w:tcW w:w="2920" w:type="dxa"/>
            <w:tcBorders>
              <w:top w:val="single" w:sz="4" w:space="0" w:color="auto"/>
              <w:left w:val="single" w:sz="4" w:space="0" w:color="auto"/>
              <w:bottom w:val="single" w:sz="4" w:space="0" w:color="auto"/>
              <w:right w:val="single" w:sz="4" w:space="0" w:color="auto"/>
            </w:tcBorders>
          </w:tcPr>
          <w:p w14:paraId="68C92841"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Baby’s condition</w:t>
            </w:r>
          </w:p>
        </w:tc>
        <w:tc>
          <w:tcPr>
            <w:tcW w:w="2861" w:type="dxa"/>
            <w:tcBorders>
              <w:top w:val="single" w:sz="4" w:space="0" w:color="auto"/>
              <w:left w:val="single" w:sz="4" w:space="0" w:color="auto"/>
              <w:bottom w:val="single" w:sz="4" w:space="0" w:color="auto"/>
              <w:right w:val="single" w:sz="4" w:space="0" w:color="auto"/>
            </w:tcBorders>
          </w:tcPr>
          <w:p w14:paraId="081A3A5B"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46 (90.2%)</w:t>
            </w:r>
          </w:p>
        </w:tc>
      </w:tr>
      <w:tr w:rsidR="003A1611" w:rsidRPr="00F1473F" w14:paraId="68E416CE" w14:textId="77777777" w:rsidTr="004C076B">
        <w:trPr>
          <w:trHeight w:val="142"/>
        </w:trPr>
        <w:tc>
          <w:tcPr>
            <w:tcW w:w="2802" w:type="dxa"/>
            <w:gridSpan w:val="4"/>
            <w:vMerge/>
            <w:tcBorders>
              <w:top w:val="single" w:sz="4" w:space="0" w:color="auto"/>
              <w:left w:val="single" w:sz="4" w:space="0" w:color="auto"/>
              <w:bottom w:val="nil"/>
              <w:right w:val="single" w:sz="4" w:space="0" w:color="auto"/>
            </w:tcBorders>
          </w:tcPr>
          <w:p w14:paraId="5BDA61B3" w14:textId="77777777" w:rsidR="003A1611" w:rsidRPr="00F1473F" w:rsidRDefault="003A1611" w:rsidP="004C076B">
            <w:pPr>
              <w:spacing w:after="0" w:line="480" w:lineRule="auto"/>
              <w:jc w:val="both"/>
              <w:rPr>
                <w:rFonts w:ascii="Times New Roman" w:eastAsia="Times New Roman" w:hAnsi="Times New Roman" w:hint="default"/>
                <w:sz w:val="24"/>
                <w:vertAlign w:val="superscript"/>
              </w:rPr>
            </w:pPr>
          </w:p>
        </w:tc>
        <w:tc>
          <w:tcPr>
            <w:tcW w:w="2920" w:type="dxa"/>
            <w:tcBorders>
              <w:top w:val="single" w:sz="4" w:space="0" w:color="auto"/>
              <w:left w:val="single" w:sz="4" w:space="0" w:color="auto"/>
              <w:bottom w:val="single" w:sz="4" w:space="0" w:color="auto"/>
              <w:right w:val="single" w:sz="4" w:space="0" w:color="auto"/>
            </w:tcBorders>
          </w:tcPr>
          <w:p w14:paraId="63E2F1A8"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Mother’s condition</w:t>
            </w:r>
          </w:p>
        </w:tc>
        <w:tc>
          <w:tcPr>
            <w:tcW w:w="2861" w:type="dxa"/>
            <w:tcBorders>
              <w:top w:val="single" w:sz="4" w:space="0" w:color="auto"/>
              <w:left w:val="single" w:sz="4" w:space="0" w:color="auto"/>
              <w:bottom w:val="single" w:sz="4" w:space="0" w:color="auto"/>
              <w:right w:val="single" w:sz="4" w:space="0" w:color="auto"/>
            </w:tcBorders>
          </w:tcPr>
          <w:p w14:paraId="145DADE0"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2 (3.9%)</w:t>
            </w:r>
          </w:p>
        </w:tc>
      </w:tr>
      <w:tr w:rsidR="003A1611" w:rsidRPr="00F1473F" w14:paraId="33C44EFD" w14:textId="77777777" w:rsidTr="004C076B">
        <w:trPr>
          <w:trHeight w:val="311"/>
        </w:trPr>
        <w:tc>
          <w:tcPr>
            <w:tcW w:w="2802" w:type="dxa"/>
            <w:gridSpan w:val="4"/>
            <w:tcBorders>
              <w:top w:val="nil"/>
              <w:left w:val="single" w:sz="4" w:space="0" w:color="auto"/>
              <w:bottom w:val="single" w:sz="4" w:space="0" w:color="auto"/>
              <w:right w:val="single" w:sz="4" w:space="0" w:color="auto"/>
            </w:tcBorders>
          </w:tcPr>
          <w:p w14:paraId="114BD207" w14:textId="77777777" w:rsidR="003A1611" w:rsidRPr="00F1473F" w:rsidRDefault="003A1611" w:rsidP="004C076B">
            <w:pPr>
              <w:spacing w:after="0" w:line="480" w:lineRule="auto"/>
              <w:jc w:val="both"/>
              <w:rPr>
                <w:rFonts w:ascii="Times New Roman" w:eastAsia="Times New Roman" w:hAnsi="Times New Roman" w:hint="default"/>
                <w:sz w:val="24"/>
                <w:vertAlign w:val="superscript"/>
              </w:rPr>
            </w:pPr>
          </w:p>
        </w:tc>
        <w:tc>
          <w:tcPr>
            <w:tcW w:w="2920" w:type="dxa"/>
            <w:tcBorders>
              <w:top w:val="single" w:sz="4" w:space="0" w:color="auto"/>
              <w:left w:val="single" w:sz="4" w:space="0" w:color="auto"/>
              <w:bottom w:val="single" w:sz="4" w:space="0" w:color="auto"/>
              <w:right w:val="single" w:sz="4" w:space="0" w:color="auto"/>
            </w:tcBorders>
          </w:tcPr>
          <w:p w14:paraId="24C50D51"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Both</w:t>
            </w:r>
          </w:p>
        </w:tc>
        <w:tc>
          <w:tcPr>
            <w:tcW w:w="2861" w:type="dxa"/>
            <w:tcBorders>
              <w:top w:val="single" w:sz="4" w:space="0" w:color="auto"/>
              <w:left w:val="single" w:sz="4" w:space="0" w:color="auto"/>
              <w:bottom w:val="single" w:sz="4" w:space="0" w:color="auto"/>
              <w:right w:val="single" w:sz="4" w:space="0" w:color="auto"/>
            </w:tcBorders>
          </w:tcPr>
          <w:p w14:paraId="369CADCC"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3 (5.9%)</w:t>
            </w:r>
          </w:p>
        </w:tc>
      </w:tr>
      <w:tr w:rsidR="003A1611" w:rsidRPr="00F1473F" w14:paraId="335F1988" w14:textId="77777777" w:rsidTr="004C076B">
        <w:trPr>
          <w:trHeight w:val="311"/>
        </w:trPr>
        <w:tc>
          <w:tcPr>
            <w:tcW w:w="2802" w:type="dxa"/>
            <w:gridSpan w:val="4"/>
            <w:tcBorders>
              <w:top w:val="single" w:sz="4" w:space="0" w:color="auto"/>
              <w:left w:val="single" w:sz="4" w:space="0" w:color="auto"/>
              <w:bottom w:val="nil"/>
              <w:right w:val="single" w:sz="4" w:space="0" w:color="auto"/>
            </w:tcBorders>
          </w:tcPr>
          <w:p w14:paraId="0D171E9F"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Fetal death</w:t>
            </w:r>
          </w:p>
        </w:tc>
        <w:tc>
          <w:tcPr>
            <w:tcW w:w="2920" w:type="dxa"/>
            <w:tcBorders>
              <w:top w:val="single" w:sz="4" w:space="0" w:color="auto"/>
              <w:left w:val="single" w:sz="4" w:space="0" w:color="auto"/>
              <w:bottom w:val="single" w:sz="4" w:space="0" w:color="auto"/>
              <w:right w:val="single" w:sz="4" w:space="0" w:color="auto"/>
            </w:tcBorders>
          </w:tcPr>
          <w:p w14:paraId="4AFE8404"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No</w:t>
            </w:r>
          </w:p>
        </w:tc>
        <w:tc>
          <w:tcPr>
            <w:tcW w:w="2861" w:type="dxa"/>
            <w:tcBorders>
              <w:top w:val="single" w:sz="4" w:space="0" w:color="auto"/>
              <w:left w:val="single" w:sz="4" w:space="0" w:color="auto"/>
              <w:bottom w:val="single" w:sz="4" w:space="0" w:color="auto"/>
              <w:right w:val="single" w:sz="4" w:space="0" w:color="auto"/>
            </w:tcBorders>
          </w:tcPr>
          <w:p w14:paraId="211B678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189 (96.4%)</w:t>
            </w:r>
          </w:p>
        </w:tc>
      </w:tr>
      <w:tr w:rsidR="003A1611" w:rsidRPr="00F1473F" w14:paraId="3CC27228" w14:textId="77777777" w:rsidTr="004C076B">
        <w:trPr>
          <w:trHeight w:val="311"/>
        </w:trPr>
        <w:tc>
          <w:tcPr>
            <w:tcW w:w="2802" w:type="dxa"/>
            <w:gridSpan w:val="4"/>
            <w:tcBorders>
              <w:top w:val="nil"/>
              <w:left w:val="single" w:sz="4" w:space="0" w:color="auto"/>
              <w:bottom w:val="nil"/>
              <w:right w:val="single" w:sz="4" w:space="0" w:color="auto"/>
            </w:tcBorders>
          </w:tcPr>
          <w:p w14:paraId="6263436E"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920" w:type="dxa"/>
            <w:tcBorders>
              <w:top w:val="single" w:sz="4" w:space="0" w:color="auto"/>
              <w:left w:val="single" w:sz="4" w:space="0" w:color="auto"/>
              <w:bottom w:val="single" w:sz="4" w:space="0" w:color="auto"/>
              <w:right w:val="single" w:sz="4" w:space="0" w:color="auto"/>
            </w:tcBorders>
          </w:tcPr>
          <w:p w14:paraId="151EC8AD"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Died Shortly postpartum</w:t>
            </w:r>
          </w:p>
        </w:tc>
        <w:tc>
          <w:tcPr>
            <w:tcW w:w="2861" w:type="dxa"/>
            <w:tcBorders>
              <w:top w:val="single" w:sz="4" w:space="0" w:color="auto"/>
              <w:left w:val="single" w:sz="4" w:space="0" w:color="auto"/>
              <w:bottom w:val="single" w:sz="4" w:space="0" w:color="auto"/>
              <w:right w:val="single" w:sz="4" w:space="0" w:color="auto"/>
            </w:tcBorders>
          </w:tcPr>
          <w:p w14:paraId="59055609"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4 (2.0%)</w:t>
            </w:r>
          </w:p>
        </w:tc>
      </w:tr>
      <w:tr w:rsidR="003A1611" w:rsidRPr="00F1473F" w14:paraId="24E0B1BA" w14:textId="77777777" w:rsidTr="004C076B">
        <w:trPr>
          <w:trHeight w:val="311"/>
        </w:trPr>
        <w:tc>
          <w:tcPr>
            <w:tcW w:w="2802" w:type="dxa"/>
            <w:gridSpan w:val="4"/>
            <w:tcBorders>
              <w:top w:val="nil"/>
              <w:left w:val="single" w:sz="4" w:space="0" w:color="auto"/>
              <w:bottom w:val="single" w:sz="4" w:space="0" w:color="auto"/>
              <w:right w:val="single" w:sz="4" w:space="0" w:color="auto"/>
            </w:tcBorders>
          </w:tcPr>
          <w:p w14:paraId="0AA24F09" w14:textId="77777777" w:rsidR="003A1611" w:rsidRPr="00F1473F" w:rsidRDefault="003A1611" w:rsidP="004C076B">
            <w:pPr>
              <w:spacing w:after="0" w:line="480" w:lineRule="auto"/>
              <w:jc w:val="both"/>
              <w:rPr>
                <w:rFonts w:ascii="Times New Roman" w:eastAsia="Times New Roman" w:hAnsi="Times New Roman" w:hint="default"/>
                <w:sz w:val="24"/>
              </w:rPr>
            </w:pPr>
          </w:p>
        </w:tc>
        <w:tc>
          <w:tcPr>
            <w:tcW w:w="2920" w:type="dxa"/>
            <w:tcBorders>
              <w:top w:val="single" w:sz="4" w:space="0" w:color="auto"/>
              <w:left w:val="single" w:sz="4" w:space="0" w:color="auto"/>
              <w:bottom w:val="single" w:sz="4" w:space="0" w:color="auto"/>
              <w:right w:val="single" w:sz="4" w:space="0" w:color="auto"/>
            </w:tcBorders>
          </w:tcPr>
          <w:p w14:paraId="0FBED255"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Fresh Stillbirth</w:t>
            </w:r>
          </w:p>
        </w:tc>
        <w:tc>
          <w:tcPr>
            <w:tcW w:w="2861" w:type="dxa"/>
            <w:tcBorders>
              <w:top w:val="single" w:sz="4" w:space="0" w:color="auto"/>
              <w:left w:val="single" w:sz="4" w:space="0" w:color="auto"/>
              <w:bottom w:val="single" w:sz="4" w:space="0" w:color="auto"/>
              <w:right w:val="single" w:sz="4" w:space="0" w:color="auto"/>
            </w:tcBorders>
          </w:tcPr>
          <w:p w14:paraId="2697B3FD" w14:textId="77777777" w:rsidR="003A1611" w:rsidRPr="00F1473F" w:rsidRDefault="003A1611" w:rsidP="004C076B">
            <w:pPr>
              <w:spacing w:after="0" w:line="480" w:lineRule="auto"/>
              <w:jc w:val="both"/>
              <w:rPr>
                <w:rFonts w:ascii="Times New Roman" w:hAnsi="Times New Roman" w:hint="default"/>
                <w:sz w:val="24"/>
              </w:rPr>
            </w:pPr>
            <w:r w:rsidRPr="00F1473F">
              <w:rPr>
                <w:rFonts w:ascii="Times New Roman" w:hAnsi="Times New Roman" w:hint="default"/>
                <w:sz w:val="24"/>
              </w:rPr>
              <w:t>3 (1.5%)</w:t>
            </w:r>
          </w:p>
        </w:tc>
      </w:tr>
    </w:tbl>
    <w:p w14:paraId="5B0EE49E" w14:textId="77777777" w:rsidR="003A1611" w:rsidRPr="00F1473F" w:rsidRDefault="003A1611" w:rsidP="003A1611">
      <w:pPr>
        <w:tabs>
          <w:tab w:val="left" w:pos="7050"/>
        </w:tabs>
        <w:spacing w:line="480" w:lineRule="auto"/>
        <w:jc w:val="both"/>
        <w:rPr>
          <w:rFonts w:ascii="Times New Roman" w:hAnsi="Times New Roman" w:hint="default"/>
          <w:sz w:val="24"/>
        </w:rPr>
      </w:pPr>
      <w:r w:rsidRPr="00F1473F">
        <w:rPr>
          <w:rFonts w:ascii="Times New Roman" w:hAnsi="Times New Roman" w:hint="default"/>
          <w:sz w:val="24"/>
          <w:vertAlign w:val="superscript"/>
        </w:rPr>
        <w:t>*</w:t>
      </w:r>
      <w:r w:rsidRPr="00F1473F">
        <w:rPr>
          <w:rFonts w:ascii="Times New Roman" w:hAnsi="Times New Roman" w:hint="default"/>
          <w:sz w:val="24"/>
        </w:rPr>
        <w:t xml:space="preserve"> - n = 192; </w:t>
      </w:r>
      <w:r w:rsidRPr="00F1473F">
        <w:rPr>
          <w:rFonts w:ascii="Times New Roman" w:hAnsi="Times New Roman" w:hint="default"/>
          <w:sz w:val="24"/>
          <w:vertAlign w:val="superscript"/>
        </w:rPr>
        <w:t xml:space="preserve"> **</w:t>
      </w:r>
      <w:r w:rsidRPr="00F1473F">
        <w:rPr>
          <w:rFonts w:ascii="Times New Roman" w:hAnsi="Times New Roman" w:hint="default"/>
          <w:sz w:val="24"/>
        </w:rPr>
        <w:t xml:space="preserve"> - n = 190; </w:t>
      </w:r>
      <w:r w:rsidRPr="00F1473F">
        <w:rPr>
          <w:rFonts w:ascii="Times New Roman" w:hAnsi="Times New Roman" w:hint="default"/>
          <w:sz w:val="24"/>
          <w:vertAlign w:val="superscript"/>
        </w:rPr>
        <w:t>***</w:t>
      </w:r>
      <w:r w:rsidRPr="00F1473F">
        <w:rPr>
          <w:rFonts w:ascii="Times New Roman" w:hAnsi="Times New Roman" w:hint="default"/>
          <w:sz w:val="24"/>
        </w:rPr>
        <w:t xml:space="preserve"> - n = 51</w:t>
      </w:r>
      <w:r w:rsidRPr="00F1473F">
        <w:rPr>
          <w:rFonts w:ascii="Times New Roman" w:hAnsi="Times New Roman" w:hint="default"/>
          <w:sz w:val="24"/>
        </w:rPr>
        <w:tab/>
      </w:r>
    </w:p>
    <w:p w14:paraId="65655624" w14:textId="77777777" w:rsidR="003A1611" w:rsidRPr="00F1473F" w:rsidRDefault="003A1611" w:rsidP="003A1611">
      <w:pPr>
        <w:spacing w:line="480" w:lineRule="auto"/>
        <w:jc w:val="both"/>
        <w:rPr>
          <w:rFonts w:ascii="Times New Roman" w:hAnsi="Times New Roman" w:hint="default"/>
          <w:sz w:val="24"/>
        </w:rPr>
      </w:pPr>
    </w:p>
    <w:p w14:paraId="7BA68D9F" w14:textId="77777777" w:rsidR="003A1611" w:rsidRPr="00F1473F" w:rsidRDefault="003A1611" w:rsidP="003A1611">
      <w:pPr>
        <w:spacing w:line="480" w:lineRule="auto"/>
        <w:jc w:val="both"/>
        <w:rPr>
          <w:rFonts w:ascii="Times New Roman" w:hAnsi="Times New Roman" w:hint="default"/>
          <w:sz w:val="24"/>
        </w:rPr>
      </w:pPr>
    </w:p>
    <w:p w14:paraId="3F941834" w14:textId="77777777" w:rsidR="003A1611" w:rsidRPr="00F1473F" w:rsidRDefault="003A1611" w:rsidP="003A1611">
      <w:pPr>
        <w:spacing w:line="480" w:lineRule="auto"/>
        <w:jc w:val="both"/>
        <w:rPr>
          <w:rFonts w:ascii="Times New Roman" w:hAnsi="Times New Roman" w:hint="default"/>
          <w:sz w:val="24"/>
        </w:rPr>
      </w:pPr>
    </w:p>
    <w:p w14:paraId="2F715E14" w14:textId="77777777" w:rsidR="003A1611" w:rsidRPr="00F1473F" w:rsidRDefault="003A1611" w:rsidP="003A1611">
      <w:pPr>
        <w:pStyle w:val="Heading5"/>
        <w:spacing w:line="480" w:lineRule="auto"/>
        <w:rPr>
          <w:rFonts w:hint="default"/>
        </w:rPr>
      </w:pPr>
      <w:r w:rsidRPr="00F1473F">
        <w:rPr>
          <w:rFonts w:hint="default"/>
        </w:rPr>
        <w:br w:type="page"/>
      </w:r>
      <w:bookmarkStart w:id="114" w:name="_Toc482887600"/>
      <w:r w:rsidRPr="00F1473F">
        <w:rPr>
          <w:rFonts w:hint="default"/>
        </w:rPr>
        <w:lastRenderedPageBreak/>
        <w:t>Table 11: Association between maternal outcomes and decision to delivery time</w:t>
      </w:r>
      <w:bookmarkEnd w:id="114"/>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149"/>
        <w:gridCol w:w="247"/>
        <w:gridCol w:w="1447"/>
        <w:gridCol w:w="709"/>
        <w:gridCol w:w="2126"/>
        <w:gridCol w:w="850"/>
        <w:gridCol w:w="851"/>
        <w:gridCol w:w="992"/>
      </w:tblGrid>
      <w:tr w:rsidR="003A1611" w:rsidRPr="00F1473F" w14:paraId="031F0665" w14:textId="77777777" w:rsidTr="00992012">
        <w:trPr>
          <w:trHeight w:val="523"/>
        </w:trPr>
        <w:tc>
          <w:tcPr>
            <w:tcW w:w="1425" w:type="dxa"/>
            <w:gridSpan w:val="2"/>
            <w:tcBorders>
              <w:top w:val="single" w:sz="4" w:space="0" w:color="auto"/>
              <w:left w:val="single" w:sz="4" w:space="0" w:color="auto"/>
              <w:bottom w:val="single" w:sz="4" w:space="0" w:color="auto"/>
              <w:right w:val="nil"/>
            </w:tcBorders>
          </w:tcPr>
          <w:p w14:paraId="2B330147" w14:textId="77777777" w:rsidR="003A1611" w:rsidRPr="00F1473F" w:rsidRDefault="003A1611" w:rsidP="004C076B">
            <w:pPr>
              <w:spacing w:after="0" w:line="360" w:lineRule="auto"/>
              <w:jc w:val="both"/>
              <w:rPr>
                <w:rFonts w:ascii="Times New Roman" w:eastAsia="Times New Roman" w:hAnsi="Times New Roman" w:hint="default"/>
                <w:b/>
                <w:sz w:val="24"/>
              </w:rPr>
            </w:pPr>
          </w:p>
        </w:tc>
        <w:tc>
          <w:tcPr>
            <w:tcW w:w="1694" w:type="dxa"/>
            <w:gridSpan w:val="2"/>
            <w:tcBorders>
              <w:top w:val="single" w:sz="4" w:space="0" w:color="auto"/>
              <w:left w:val="nil"/>
              <w:bottom w:val="single" w:sz="4" w:space="0" w:color="auto"/>
              <w:right w:val="single" w:sz="4" w:space="0" w:color="auto"/>
            </w:tcBorders>
          </w:tcPr>
          <w:p w14:paraId="5EC4DCBA" w14:textId="77777777" w:rsidR="003A1611" w:rsidRPr="00F1473F" w:rsidRDefault="003A1611" w:rsidP="004C076B">
            <w:pPr>
              <w:spacing w:after="0" w:line="360" w:lineRule="auto"/>
              <w:jc w:val="both"/>
              <w:rPr>
                <w:rFonts w:ascii="Times New Roman" w:eastAsia="Times New Roman" w:hAnsi="Times New Roman" w:hint="default"/>
                <w:b/>
                <w:sz w:val="24"/>
              </w:rPr>
            </w:pPr>
          </w:p>
        </w:tc>
        <w:tc>
          <w:tcPr>
            <w:tcW w:w="709" w:type="dxa"/>
            <w:tcBorders>
              <w:top w:val="single" w:sz="4" w:space="0" w:color="auto"/>
              <w:left w:val="single" w:sz="4" w:space="0" w:color="auto"/>
              <w:bottom w:val="single" w:sz="4" w:space="0" w:color="auto"/>
              <w:right w:val="single" w:sz="4" w:space="0" w:color="auto"/>
            </w:tcBorders>
          </w:tcPr>
          <w:p w14:paraId="4154C6E7"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N</w:t>
            </w:r>
          </w:p>
        </w:tc>
        <w:tc>
          <w:tcPr>
            <w:tcW w:w="2126" w:type="dxa"/>
            <w:tcBorders>
              <w:top w:val="single" w:sz="4" w:space="0" w:color="auto"/>
              <w:left w:val="single" w:sz="4" w:space="0" w:color="auto"/>
              <w:bottom w:val="single" w:sz="4" w:space="0" w:color="auto"/>
              <w:right w:val="single" w:sz="4" w:space="0" w:color="auto"/>
            </w:tcBorders>
          </w:tcPr>
          <w:p w14:paraId="6C5F6501" w14:textId="77777777" w:rsidR="003A1611" w:rsidRPr="00F1473F" w:rsidRDefault="003A1611" w:rsidP="00992012">
            <w:pPr>
              <w:spacing w:after="0" w:line="360" w:lineRule="auto"/>
              <w:rPr>
                <w:rFonts w:ascii="Times New Roman" w:hAnsi="Times New Roman" w:hint="default"/>
                <w:b/>
                <w:sz w:val="24"/>
              </w:rPr>
            </w:pPr>
            <w:r w:rsidRPr="00F1473F">
              <w:rPr>
                <w:rFonts w:ascii="Times New Roman" w:hAnsi="Times New Roman" w:hint="default"/>
                <w:b/>
                <w:sz w:val="24"/>
              </w:rPr>
              <w:t xml:space="preserve">Decision to delivery time (Minutes) </w:t>
            </w:r>
          </w:p>
        </w:tc>
        <w:tc>
          <w:tcPr>
            <w:tcW w:w="850" w:type="dxa"/>
            <w:tcBorders>
              <w:top w:val="single" w:sz="4" w:space="0" w:color="auto"/>
              <w:left w:val="single" w:sz="4" w:space="0" w:color="auto"/>
              <w:bottom w:val="single" w:sz="4" w:space="0" w:color="auto"/>
              <w:right w:val="single" w:sz="4" w:space="0" w:color="auto"/>
            </w:tcBorders>
          </w:tcPr>
          <w:p w14:paraId="22B2D672"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Min.</w:t>
            </w:r>
          </w:p>
        </w:tc>
        <w:tc>
          <w:tcPr>
            <w:tcW w:w="851" w:type="dxa"/>
            <w:tcBorders>
              <w:top w:val="single" w:sz="4" w:space="0" w:color="auto"/>
              <w:left w:val="single" w:sz="4" w:space="0" w:color="auto"/>
              <w:bottom w:val="single" w:sz="4" w:space="0" w:color="auto"/>
              <w:right w:val="single" w:sz="4" w:space="0" w:color="auto"/>
            </w:tcBorders>
          </w:tcPr>
          <w:p w14:paraId="41D9894A"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Max.</w:t>
            </w:r>
          </w:p>
        </w:tc>
        <w:tc>
          <w:tcPr>
            <w:tcW w:w="992" w:type="dxa"/>
            <w:tcBorders>
              <w:top w:val="single" w:sz="4" w:space="0" w:color="auto"/>
              <w:left w:val="single" w:sz="4" w:space="0" w:color="auto"/>
              <w:bottom w:val="single" w:sz="4" w:space="0" w:color="auto"/>
              <w:right w:val="single" w:sz="4" w:space="0" w:color="auto"/>
            </w:tcBorders>
          </w:tcPr>
          <w:p w14:paraId="5174A65C"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P</w:t>
            </w:r>
          </w:p>
        </w:tc>
      </w:tr>
      <w:tr w:rsidR="003A1611" w:rsidRPr="00F1473F" w14:paraId="3066B67E" w14:textId="77777777" w:rsidTr="00992012">
        <w:trPr>
          <w:trHeight w:val="269"/>
        </w:trPr>
        <w:tc>
          <w:tcPr>
            <w:tcW w:w="1425" w:type="dxa"/>
            <w:gridSpan w:val="2"/>
            <w:tcBorders>
              <w:top w:val="single" w:sz="4" w:space="0" w:color="auto"/>
              <w:left w:val="single" w:sz="4" w:space="0" w:color="auto"/>
              <w:bottom w:val="single" w:sz="4" w:space="0" w:color="auto"/>
              <w:right w:val="nil"/>
            </w:tcBorders>
          </w:tcPr>
          <w:p w14:paraId="5845048A"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Variable</w:t>
            </w:r>
          </w:p>
        </w:tc>
        <w:tc>
          <w:tcPr>
            <w:tcW w:w="1694" w:type="dxa"/>
            <w:gridSpan w:val="2"/>
            <w:tcBorders>
              <w:top w:val="single" w:sz="4" w:space="0" w:color="auto"/>
              <w:left w:val="nil"/>
              <w:bottom w:val="single" w:sz="4" w:space="0" w:color="auto"/>
              <w:right w:val="single" w:sz="4" w:space="0" w:color="auto"/>
            </w:tcBorders>
          </w:tcPr>
          <w:p w14:paraId="6ACC16A5" w14:textId="77777777" w:rsidR="003A1611" w:rsidRPr="00F1473F" w:rsidRDefault="003A1611" w:rsidP="004C076B">
            <w:pPr>
              <w:spacing w:after="0" w:line="360" w:lineRule="auto"/>
              <w:jc w:val="both"/>
              <w:rPr>
                <w:rFonts w:ascii="Times New Roman" w:hAnsi="Times New Roman" w:hint="default"/>
                <w:b/>
                <w:sz w:val="24"/>
              </w:rPr>
            </w:pPr>
          </w:p>
        </w:tc>
        <w:tc>
          <w:tcPr>
            <w:tcW w:w="709" w:type="dxa"/>
            <w:tcBorders>
              <w:top w:val="single" w:sz="4" w:space="0" w:color="auto"/>
              <w:left w:val="single" w:sz="4" w:space="0" w:color="auto"/>
              <w:bottom w:val="single" w:sz="4" w:space="0" w:color="auto"/>
              <w:right w:val="single" w:sz="4" w:space="0" w:color="auto"/>
            </w:tcBorders>
          </w:tcPr>
          <w:p w14:paraId="328DBA18" w14:textId="77777777" w:rsidR="003A1611" w:rsidRPr="00F1473F" w:rsidRDefault="003A1611" w:rsidP="004C076B">
            <w:pPr>
              <w:spacing w:after="0" w:line="360" w:lineRule="auto"/>
              <w:jc w:val="both"/>
              <w:rPr>
                <w:rFonts w:ascii="Times New Roman" w:hAnsi="Times New Roman" w:hint="default"/>
                <w:b/>
                <w:sz w:val="24"/>
              </w:rPr>
            </w:pPr>
          </w:p>
        </w:tc>
        <w:tc>
          <w:tcPr>
            <w:tcW w:w="2126" w:type="dxa"/>
            <w:tcBorders>
              <w:top w:val="single" w:sz="4" w:space="0" w:color="auto"/>
              <w:left w:val="single" w:sz="4" w:space="0" w:color="auto"/>
              <w:bottom w:val="single" w:sz="4" w:space="0" w:color="auto"/>
              <w:right w:val="single" w:sz="4" w:space="0" w:color="auto"/>
            </w:tcBorders>
          </w:tcPr>
          <w:p w14:paraId="0228F1D4" w14:textId="77777777" w:rsidR="003A1611" w:rsidRPr="00F1473F" w:rsidRDefault="003A1611" w:rsidP="004C076B">
            <w:pPr>
              <w:spacing w:after="0" w:line="360" w:lineRule="auto"/>
              <w:jc w:val="both"/>
              <w:rPr>
                <w:rFonts w:ascii="Times New Roman" w:hAnsi="Times New Roman" w:hint="default"/>
                <w:b/>
                <w:sz w:val="24"/>
              </w:rPr>
            </w:pPr>
            <w:r w:rsidRPr="00F1473F">
              <w:rPr>
                <w:rFonts w:ascii="Times New Roman" w:hAnsi="Times New Roman" w:hint="default"/>
                <w:b/>
                <w:sz w:val="24"/>
              </w:rPr>
              <w:t>Median (IQR)</w:t>
            </w:r>
          </w:p>
        </w:tc>
        <w:tc>
          <w:tcPr>
            <w:tcW w:w="850" w:type="dxa"/>
            <w:tcBorders>
              <w:top w:val="single" w:sz="4" w:space="0" w:color="auto"/>
              <w:left w:val="single" w:sz="4" w:space="0" w:color="auto"/>
              <w:bottom w:val="single" w:sz="4" w:space="0" w:color="auto"/>
              <w:right w:val="single" w:sz="4" w:space="0" w:color="auto"/>
            </w:tcBorders>
          </w:tcPr>
          <w:p w14:paraId="77D213F3" w14:textId="77777777" w:rsidR="003A1611" w:rsidRPr="00F1473F" w:rsidRDefault="003A1611" w:rsidP="004C076B">
            <w:pPr>
              <w:spacing w:after="0" w:line="360" w:lineRule="auto"/>
              <w:jc w:val="both"/>
              <w:rPr>
                <w:rFonts w:ascii="Times New Roman" w:hAnsi="Times New Roman" w:hint="default"/>
                <w:b/>
                <w:sz w:val="24"/>
              </w:rPr>
            </w:pPr>
          </w:p>
        </w:tc>
        <w:tc>
          <w:tcPr>
            <w:tcW w:w="851" w:type="dxa"/>
            <w:tcBorders>
              <w:top w:val="single" w:sz="4" w:space="0" w:color="auto"/>
              <w:left w:val="single" w:sz="4" w:space="0" w:color="auto"/>
              <w:bottom w:val="single" w:sz="4" w:space="0" w:color="auto"/>
              <w:right w:val="single" w:sz="4" w:space="0" w:color="auto"/>
            </w:tcBorders>
          </w:tcPr>
          <w:p w14:paraId="51544B7D" w14:textId="77777777" w:rsidR="003A1611" w:rsidRPr="00F1473F" w:rsidRDefault="003A1611" w:rsidP="004C076B">
            <w:pPr>
              <w:spacing w:after="0" w:line="360" w:lineRule="auto"/>
              <w:jc w:val="both"/>
              <w:rPr>
                <w:rFonts w:ascii="Times New Roman" w:hAnsi="Times New Roman" w:hint="default"/>
                <w:b/>
                <w:sz w:val="24"/>
              </w:rPr>
            </w:pPr>
          </w:p>
        </w:tc>
        <w:tc>
          <w:tcPr>
            <w:tcW w:w="992" w:type="dxa"/>
            <w:tcBorders>
              <w:top w:val="single" w:sz="4" w:space="0" w:color="auto"/>
              <w:left w:val="single" w:sz="4" w:space="0" w:color="auto"/>
              <w:bottom w:val="single" w:sz="4" w:space="0" w:color="auto"/>
              <w:right w:val="single" w:sz="4" w:space="0" w:color="auto"/>
            </w:tcBorders>
          </w:tcPr>
          <w:p w14:paraId="29E0CEB5" w14:textId="77777777" w:rsidR="003A1611" w:rsidRPr="00F1473F" w:rsidRDefault="003A1611" w:rsidP="004C076B">
            <w:pPr>
              <w:spacing w:after="0" w:line="360" w:lineRule="auto"/>
              <w:jc w:val="both"/>
              <w:rPr>
                <w:rFonts w:ascii="Times New Roman" w:hAnsi="Times New Roman" w:hint="default"/>
                <w:b/>
                <w:sz w:val="24"/>
              </w:rPr>
            </w:pPr>
          </w:p>
        </w:tc>
      </w:tr>
      <w:tr w:rsidR="003A1611" w:rsidRPr="00F1473F" w14:paraId="5AA4DEF1" w14:textId="77777777" w:rsidTr="00992012">
        <w:trPr>
          <w:trHeight w:val="254"/>
        </w:trPr>
        <w:tc>
          <w:tcPr>
            <w:tcW w:w="1276" w:type="dxa"/>
            <w:tcBorders>
              <w:top w:val="single" w:sz="4" w:space="0" w:color="auto"/>
              <w:left w:val="single" w:sz="4" w:space="0" w:color="auto"/>
              <w:bottom w:val="nil"/>
              <w:right w:val="nil"/>
            </w:tcBorders>
          </w:tcPr>
          <w:p w14:paraId="6F73D736"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 xml:space="preserve">Procedure </w:t>
            </w:r>
          </w:p>
        </w:tc>
        <w:tc>
          <w:tcPr>
            <w:tcW w:w="396" w:type="dxa"/>
            <w:gridSpan w:val="2"/>
            <w:tcBorders>
              <w:top w:val="single" w:sz="4" w:space="0" w:color="auto"/>
              <w:left w:val="single" w:sz="4" w:space="0" w:color="auto"/>
              <w:bottom w:val="nil"/>
              <w:right w:val="nil"/>
            </w:tcBorders>
          </w:tcPr>
          <w:p w14:paraId="4A1431D8" w14:textId="77777777" w:rsidR="003A1611" w:rsidRPr="00F1473F" w:rsidRDefault="003A1611" w:rsidP="004C076B">
            <w:pPr>
              <w:spacing w:after="0" w:line="360" w:lineRule="auto"/>
              <w:jc w:val="both"/>
              <w:rPr>
                <w:rFonts w:ascii="Times New Roman" w:hAnsi="Times New Roman" w:hint="default"/>
                <w:sz w:val="24"/>
              </w:rPr>
            </w:pPr>
          </w:p>
        </w:tc>
        <w:tc>
          <w:tcPr>
            <w:tcW w:w="1447" w:type="dxa"/>
            <w:tcBorders>
              <w:top w:val="single" w:sz="4" w:space="0" w:color="auto"/>
              <w:left w:val="nil"/>
              <w:bottom w:val="single" w:sz="4" w:space="0" w:color="auto"/>
              <w:right w:val="single" w:sz="4" w:space="0" w:color="auto"/>
            </w:tcBorders>
          </w:tcPr>
          <w:p w14:paraId="03C915CC"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Urgent</w:t>
            </w:r>
          </w:p>
        </w:tc>
        <w:tc>
          <w:tcPr>
            <w:tcW w:w="709" w:type="dxa"/>
            <w:tcBorders>
              <w:top w:val="single" w:sz="4" w:space="0" w:color="auto"/>
              <w:left w:val="single" w:sz="4" w:space="0" w:color="auto"/>
              <w:bottom w:val="single" w:sz="4" w:space="0" w:color="auto"/>
              <w:right w:val="single" w:sz="4" w:space="0" w:color="auto"/>
            </w:tcBorders>
          </w:tcPr>
          <w:p w14:paraId="5455DCEB" w14:textId="77777777" w:rsidR="003A1611" w:rsidRPr="00F1473F" w:rsidRDefault="003A1611" w:rsidP="004C076B">
            <w:pPr>
              <w:spacing w:after="0" w:line="360" w:lineRule="auto"/>
              <w:jc w:val="both"/>
              <w:rPr>
                <w:rFonts w:ascii="Times New Roman" w:hAnsi="Times New Roman" w:hint="default"/>
                <w:sz w:val="24"/>
              </w:rPr>
            </w:pPr>
          </w:p>
        </w:tc>
        <w:tc>
          <w:tcPr>
            <w:tcW w:w="2126" w:type="dxa"/>
            <w:tcBorders>
              <w:top w:val="single" w:sz="4" w:space="0" w:color="auto"/>
              <w:left w:val="single" w:sz="4" w:space="0" w:color="auto"/>
              <w:bottom w:val="single" w:sz="4" w:space="0" w:color="auto"/>
              <w:right w:val="single" w:sz="4" w:space="0" w:color="auto"/>
            </w:tcBorders>
          </w:tcPr>
          <w:p w14:paraId="7D090AD8"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125.0 (83.0, 175.0)</w:t>
            </w:r>
          </w:p>
        </w:tc>
        <w:tc>
          <w:tcPr>
            <w:tcW w:w="850" w:type="dxa"/>
            <w:tcBorders>
              <w:top w:val="single" w:sz="4" w:space="0" w:color="auto"/>
              <w:left w:val="single" w:sz="4" w:space="0" w:color="auto"/>
              <w:bottom w:val="single" w:sz="4" w:space="0" w:color="auto"/>
              <w:right w:val="single" w:sz="4" w:space="0" w:color="auto"/>
            </w:tcBorders>
          </w:tcPr>
          <w:p w14:paraId="5EF1FAC0"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32.0</w:t>
            </w:r>
          </w:p>
        </w:tc>
        <w:tc>
          <w:tcPr>
            <w:tcW w:w="851" w:type="dxa"/>
            <w:tcBorders>
              <w:top w:val="single" w:sz="4" w:space="0" w:color="auto"/>
              <w:left w:val="single" w:sz="4" w:space="0" w:color="auto"/>
              <w:bottom w:val="single" w:sz="4" w:space="0" w:color="auto"/>
              <w:right w:val="single" w:sz="4" w:space="0" w:color="auto"/>
            </w:tcBorders>
          </w:tcPr>
          <w:p w14:paraId="042D8260"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564.0</w:t>
            </w:r>
          </w:p>
        </w:tc>
        <w:tc>
          <w:tcPr>
            <w:tcW w:w="992" w:type="dxa"/>
            <w:tcBorders>
              <w:top w:val="single" w:sz="4" w:space="0" w:color="auto"/>
              <w:left w:val="single" w:sz="4" w:space="0" w:color="auto"/>
              <w:bottom w:val="nil"/>
              <w:right w:val="single" w:sz="4" w:space="0" w:color="auto"/>
            </w:tcBorders>
          </w:tcPr>
          <w:p w14:paraId="60EF628E" w14:textId="77777777" w:rsidR="003A1611" w:rsidRPr="00F1473F" w:rsidRDefault="003A1611" w:rsidP="004C076B">
            <w:pPr>
              <w:spacing w:after="0" w:line="360" w:lineRule="auto"/>
              <w:jc w:val="both"/>
              <w:rPr>
                <w:rFonts w:ascii="Times New Roman" w:eastAsia="Times New Roman" w:hAnsi="Times New Roman" w:hint="default"/>
                <w:sz w:val="24"/>
              </w:rPr>
            </w:pPr>
            <w:r w:rsidRPr="00F1473F">
              <w:rPr>
                <w:rFonts w:ascii="Times New Roman" w:hAnsi="Times New Roman" w:hint="default"/>
                <w:sz w:val="24"/>
              </w:rPr>
              <w:t>0.031</w:t>
            </w:r>
            <w:r w:rsidRPr="00F1473F">
              <w:rPr>
                <w:rFonts w:ascii="Times New Roman" w:hAnsi="Times New Roman" w:hint="default"/>
                <w:sz w:val="24"/>
                <w:vertAlign w:val="superscript"/>
              </w:rPr>
              <w:t>w</w:t>
            </w:r>
          </w:p>
        </w:tc>
      </w:tr>
      <w:tr w:rsidR="003A1611" w:rsidRPr="00F1473F" w14:paraId="5BE06685" w14:textId="77777777" w:rsidTr="00992012">
        <w:trPr>
          <w:trHeight w:val="269"/>
        </w:trPr>
        <w:tc>
          <w:tcPr>
            <w:tcW w:w="1276" w:type="dxa"/>
            <w:tcBorders>
              <w:top w:val="nil"/>
              <w:left w:val="single" w:sz="4" w:space="0" w:color="auto"/>
              <w:bottom w:val="single" w:sz="4" w:space="0" w:color="auto"/>
              <w:right w:val="nil"/>
            </w:tcBorders>
          </w:tcPr>
          <w:p w14:paraId="020998F9"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396" w:type="dxa"/>
            <w:gridSpan w:val="2"/>
            <w:tcBorders>
              <w:top w:val="nil"/>
              <w:left w:val="single" w:sz="4" w:space="0" w:color="auto"/>
              <w:bottom w:val="single" w:sz="4" w:space="0" w:color="auto"/>
              <w:right w:val="nil"/>
            </w:tcBorders>
          </w:tcPr>
          <w:p w14:paraId="453E3EA1"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1447" w:type="dxa"/>
            <w:tcBorders>
              <w:top w:val="single" w:sz="4" w:space="0" w:color="auto"/>
              <w:left w:val="nil"/>
              <w:bottom w:val="single" w:sz="4" w:space="0" w:color="auto"/>
              <w:right w:val="single" w:sz="4" w:space="0" w:color="auto"/>
            </w:tcBorders>
          </w:tcPr>
          <w:p w14:paraId="7FF58CD7"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Emergency</w:t>
            </w:r>
          </w:p>
        </w:tc>
        <w:tc>
          <w:tcPr>
            <w:tcW w:w="709" w:type="dxa"/>
            <w:tcBorders>
              <w:top w:val="single" w:sz="4" w:space="0" w:color="auto"/>
              <w:left w:val="single" w:sz="4" w:space="0" w:color="auto"/>
              <w:bottom w:val="single" w:sz="4" w:space="0" w:color="auto"/>
              <w:right w:val="single" w:sz="4" w:space="0" w:color="auto"/>
            </w:tcBorders>
          </w:tcPr>
          <w:p w14:paraId="0A290999" w14:textId="77777777" w:rsidR="003A1611" w:rsidRPr="00F1473F" w:rsidRDefault="003A1611" w:rsidP="004C076B">
            <w:pPr>
              <w:spacing w:after="0" w:line="360" w:lineRule="auto"/>
              <w:jc w:val="both"/>
              <w:rPr>
                <w:rFonts w:ascii="Times New Roman" w:hAnsi="Times New Roman" w:hint="default"/>
                <w:sz w:val="24"/>
              </w:rPr>
            </w:pPr>
          </w:p>
        </w:tc>
        <w:tc>
          <w:tcPr>
            <w:tcW w:w="2126" w:type="dxa"/>
            <w:tcBorders>
              <w:top w:val="single" w:sz="4" w:space="0" w:color="auto"/>
              <w:left w:val="single" w:sz="4" w:space="0" w:color="auto"/>
              <w:bottom w:val="single" w:sz="4" w:space="0" w:color="auto"/>
              <w:right w:val="single" w:sz="4" w:space="0" w:color="auto"/>
            </w:tcBorders>
          </w:tcPr>
          <w:p w14:paraId="6361DEDD"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105.0 (75.0, 149.0)</w:t>
            </w:r>
          </w:p>
        </w:tc>
        <w:tc>
          <w:tcPr>
            <w:tcW w:w="850" w:type="dxa"/>
            <w:tcBorders>
              <w:top w:val="single" w:sz="4" w:space="0" w:color="auto"/>
              <w:left w:val="single" w:sz="4" w:space="0" w:color="auto"/>
              <w:bottom w:val="single" w:sz="4" w:space="0" w:color="auto"/>
              <w:right w:val="single" w:sz="4" w:space="0" w:color="auto"/>
            </w:tcBorders>
          </w:tcPr>
          <w:p w14:paraId="3CAFAB89"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30.0</w:t>
            </w:r>
          </w:p>
        </w:tc>
        <w:tc>
          <w:tcPr>
            <w:tcW w:w="851" w:type="dxa"/>
            <w:tcBorders>
              <w:top w:val="single" w:sz="4" w:space="0" w:color="auto"/>
              <w:left w:val="single" w:sz="4" w:space="0" w:color="auto"/>
              <w:bottom w:val="single" w:sz="4" w:space="0" w:color="auto"/>
              <w:right w:val="single" w:sz="4" w:space="0" w:color="auto"/>
            </w:tcBorders>
          </w:tcPr>
          <w:p w14:paraId="3A548C26"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588.0</w:t>
            </w:r>
          </w:p>
        </w:tc>
        <w:tc>
          <w:tcPr>
            <w:tcW w:w="992" w:type="dxa"/>
            <w:tcBorders>
              <w:top w:val="nil"/>
              <w:left w:val="single" w:sz="4" w:space="0" w:color="auto"/>
              <w:bottom w:val="single" w:sz="4" w:space="0" w:color="auto"/>
              <w:right w:val="single" w:sz="4" w:space="0" w:color="auto"/>
            </w:tcBorders>
          </w:tcPr>
          <w:p w14:paraId="58915E6D" w14:textId="77777777" w:rsidR="003A1611" w:rsidRPr="00F1473F" w:rsidRDefault="003A1611" w:rsidP="004C076B">
            <w:pPr>
              <w:spacing w:after="0" w:line="360" w:lineRule="auto"/>
              <w:jc w:val="both"/>
              <w:rPr>
                <w:rFonts w:ascii="Times New Roman" w:hAnsi="Times New Roman" w:hint="default"/>
                <w:sz w:val="24"/>
              </w:rPr>
            </w:pPr>
          </w:p>
        </w:tc>
      </w:tr>
      <w:tr w:rsidR="003A1611" w:rsidRPr="00F1473F" w14:paraId="782FF9F7" w14:textId="77777777" w:rsidTr="00992012">
        <w:trPr>
          <w:trHeight w:val="523"/>
        </w:trPr>
        <w:tc>
          <w:tcPr>
            <w:tcW w:w="1276" w:type="dxa"/>
            <w:vMerge w:val="restart"/>
            <w:tcBorders>
              <w:top w:val="single" w:sz="4" w:space="0" w:color="auto"/>
              <w:left w:val="single" w:sz="4" w:space="0" w:color="auto"/>
              <w:bottom w:val="single" w:sz="4" w:space="0" w:color="auto"/>
              <w:right w:val="single" w:sz="4" w:space="0" w:color="auto"/>
            </w:tcBorders>
          </w:tcPr>
          <w:p w14:paraId="4AC9DDDF"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Maternal condition   24 hours after delivery</w:t>
            </w:r>
          </w:p>
        </w:tc>
        <w:tc>
          <w:tcPr>
            <w:tcW w:w="1843" w:type="dxa"/>
            <w:gridSpan w:val="3"/>
            <w:tcBorders>
              <w:top w:val="single" w:sz="4" w:space="0" w:color="auto"/>
              <w:left w:val="single" w:sz="4" w:space="0" w:color="auto"/>
              <w:bottom w:val="single" w:sz="4" w:space="0" w:color="auto"/>
              <w:right w:val="single" w:sz="4" w:space="0" w:color="auto"/>
            </w:tcBorders>
          </w:tcPr>
          <w:p w14:paraId="3D51A0E2"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Alive and well</w:t>
            </w:r>
          </w:p>
        </w:tc>
        <w:tc>
          <w:tcPr>
            <w:tcW w:w="709" w:type="dxa"/>
            <w:tcBorders>
              <w:top w:val="single" w:sz="4" w:space="0" w:color="auto"/>
              <w:left w:val="single" w:sz="4" w:space="0" w:color="auto"/>
              <w:bottom w:val="single" w:sz="4" w:space="0" w:color="auto"/>
              <w:right w:val="single" w:sz="4" w:space="0" w:color="auto"/>
            </w:tcBorders>
          </w:tcPr>
          <w:p w14:paraId="7F95D504"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173</w:t>
            </w:r>
          </w:p>
        </w:tc>
        <w:tc>
          <w:tcPr>
            <w:tcW w:w="2126" w:type="dxa"/>
            <w:tcBorders>
              <w:top w:val="single" w:sz="4" w:space="0" w:color="auto"/>
              <w:left w:val="single" w:sz="4" w:space="0" w:color="auto"/>
              <w:bottom w:val="single" w:sz="4" w:space="0" w:color="auto"/>
              <w:right w:val="single" w:sz="4" w:space="0" w:color="auto"/>
            </w:tcBorders>
          </w:tcPr>
          <w:p w14:paraId="3219EF44"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120.0 (82.0, 165.0)</w:t>
            </w:r>
          </w:p>
        </w:tc>
        <w:tc>
          <w:tcPr>
            <w:tcW w:w="850" w:type="dxa"/>
            <w:tcBorders>
              <w:top w:val="single" w:sz="4" w:space="0" w:color="auto"/>
              <w:left w:val="single" w:sz="4" w:space="0" w:color="auto"/>
              <w:bottom w:val="single" w:sz="4" w:space="0" w:color="auto"/>
              <w:right w:val="single" w:sz="4" w:space="0" w:color="auto"/>
            </w:tcBorders>
          </w:tcPr>
          <w:p w14:paraId="27FCE470"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30.0</w:t>
            </w:r>
          </w:p>
        </w:tc>
        <w:tc>
          <w:tcPr>
            <w:tcW w:w="851" w:type="dxa"/>
            <w:tcBorders>
              <w:top w:val="single" w:sz="4" w:space="0" w:color="auto"/>
              <w:left w:val="single" w:sz="4" w:space="0" w:color="auto"/>
              <w:bottom w:val="single" w:sz="4" w:space="0" w:color="auto"/>
              <w:right w:val="single" w:sz="4" w:space="0" w:color="auto"/>
            </w:tcBorders>
          </w:tcPr>
          <w:p w14:paraId="2BD46346"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588.0</w:t>
            </w:r>
          </w:p>
        </w:tc>
        <w:tc>
          <w:tcPr>
            <w:tcW w:w="992" w:type="dxa"/>
            <w:tcBorders>
              <w:top w:val="single" w:sz="4" w:space="0" w:color="auto"/>
              <w:left w:val="single" w:sz="4" w:space="0" w:color="auto"/>
              <w:bottom w:val="nil"/>
              <w:right w:val="single" w:sz="4" w:space="0" w:color="auto"/>
            </w:tcBorders>
          </w:tcPr>
          <w:p w14:paraId="0DF12BF4" w14:textId="77777777" w:rsidR="003A1611" w:rsidRPr="00F1473F" w:rsidRDefault="003A1611" w:rsidP="004C076B">
            <w:pPr>
              <w:spacing w:after="0" w:line="360" w:lineRule="auto"/>
              <w:jc w:val="both"/>
              <w:rPr>
                <w:rFonts w:ascii="Times New Roman" w:eastAsia="Times New Roman" w:hAnsi="Times New Roman" w:hint="default"/>
                <w:sz w:val="24"/>
              </w:rPr>
            </w:pPr>
            <w:r w:rsidRPr="00F1473F">
              <w:rPr>
                <w:rFonts w:ascii="Times New Roman" w:hAnsi="Times New Roman" w:hint="default"/>
                <w:sz w:val="24"/>
              </w:rPr>
              <w:t>0.054</w:t>
            </w:r>
            <w:r w:rsidRPr="00F1473F">
              <w:rPr>
                <w:rFonts w:ascii="Times New Roman" w:hAnsi="Times New Roman" w:hint="default"/>
                <w:sz w:val="24"/>
                <w:vertAlign w:val="superscript"/>
              </w:rPr>
              <w:t>w</w:t>
            </w:r>
          </w:p>
        </w:tc>
      </w:tr>
      <w:tr w:rsidR="003A1611" w:rsidRPr="00F1473F" w14:paraId="123C2186" w14:textId="77777777" w:rsidTr="00992012">
        <w:trPr>
          <w:trHeight w:val="1120"/>
        </w:trPr>
        <w:tc>
          <w:tcPr>
            <w:tcW w:w="1276" w:type="dxa"/>
            <w:vMerge/>
            <w:tcBorders>
              <w:top w:val="single" w:sz="4" w:space="0" w:color="auto"/>
              <w:left w:val="single" w:sz="4" w:space="0" w:color="auto"/>
              <w:bottom w:val="single" w:sz="4" w:space="0" w:color="auto"/>
              <w:right w:val="single" w:sz="4" w:space="0" w:color="auto"/>
            </w:tcBorders>
          </w:tcPr>
          <w:p w14:paraId="63958020" w14:textId="77777777" w:rsidR="003A1611" w:rsidRPr="00F1473F" w:rsidRDefault="003A1611" w:rsidP="004C076B">
            <w:pPr>
              <w:spacing w:after="0" w:line="360" w:lineRule="auto"/>
              <w:jc w:val="both"/>
              <w:rPr>
                <w:rFonts w:ascii="Times New Roman" w:eastAsia="Times New Roman" w:hAnsi="Times New Roman" w:hint="default"/>
                <w:sz w:val="24"/>
              </w:rPr>
            </w:pPr>
          </w:p>
        </w:tc>
        <w:tc>
          <w:tcPr>
            <w:tcW w:w="1843" w:type="dxa"/>
            <w:gridSpan w:val="3"/>
            <w:tcBorders>
              <w:top w:val="single" w:sz="4" w:space="0" w:color="auto"/>
              <w:left w:val="single" w:sz="4" w:space="0" w:color="auto"/>
              <w:bottom w:val="single" w:sz="4" w:space="0" w:color="auto"/>
              <w:right w:val="single" w:sz="4" w:space="0" w:color="auto"/>
            </w:tcBorders>
          </w:tcPr>
          <w:p w14:paraId="79612E27"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Complications</w:t>
            </w:r>
          </w:p>
        </w:tc>
        <w:tc>
          <w:tcPr>
            <w:tcW w:w="709" w:type="dxa"/>
            <w:tcBorders>
              <w:top w:val="single" w:sz="4" w:space="0" w:color="auto"/>
              <w:left w:val="single" w:sz="4" w:space="0" w:color="auto"/>
              <w:bottom w:val="single" w:sz="4" w:space="0" w:color="auto"/>
              <w:right w:val="single" w:sz="4" w:space="0" w:color="auto"/>
            </w:tcBorders>
          </w:tcPr>
          <w:p w14:paraId="203488E7"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23</w:t>
            </w:r>
          </w:p>
        </w:tc>
        <w:tc>
          <w:tcPr>
            <w:tcW w:w="2126" w:type="dxa"/>
            <w:tcBorders>
              <w:top w:val="single" w:sz="4" w:space="0" w:color="auto"/>
              <w:left w:val="single" w:sz="4" w:space="0" w:color="auto"/>
              <w:bottom w:val="single" w:sz="4" w:space="0" w:color="auto"/>
              <w:right w:val="single" w:sz="4" w:space="0" w:color="auto"/>
            </w:tcBorders>
          </w:tcPr>
          <w:p w14:paraId="1A74CDC7"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85.0 (73.0, 125.0)</w:t>
            </w:r>
          </w:p>
        </w:tc>
        <w:tc>
          <w:tcPr>
            <w:tcW w:w="850" w:type="dxa"/>
            <w:tcBorders>
              <w:top w:val="single" w:sz="4" w:space="0" w:color="auto"/>
              <w:left w:val="single" w:sz="4" w:space="0" w:color="auto"/>
              <w:bottom w:val="single" w:sz="4" w:space="0" w:color="auto"/>
              <w:right w:val="single" w:sz="4" w:space="0" w:color="auto"/>
            </w:tcBorders>
          </w:tcPr>
          <w:p w14:paraId="0E070631"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41.0</w:t>
            </w:r>
          </w:p>
        </w:tc>
        <w:tc>
          <w:tcPr>
            <w:tcW w:w="851" w:type="dxa"/>
            <w:tcBorders>
              <w:top w:val="single" w:sz="4" w:space="0" w:color="auto"/>
              <w:left w:val="single" w:sz="4" w:space="0" w:color="auto"/>
              <w:bottom w:val="single" w:sz="4" w:space="0" w:color="auto"/>
              <w:right w:val="single" w:sz="4" w:space="0" w:color="auto"/>
            </w:tcBorders>
          </w:tcPr>
          <w:p w14:paraId="3E85306F" w14:textId="77777777" w:rsidR="003A1611" w:rsidRPr="00F1473F" w:rsidRDefault="003A1611" w:rsidP="004C076B">
            <w:pPr>
              <w:spacing w:after="0" w:line="360" w:lineRule="auto"/>
              <w:jc w:val="both"/>
              <w:rPr>
                <w:rFonts w:ascii="Times New Roman" w:hAnsi="Times New Roman" w:hint="default"/>
                <w:sz w:val="24"/>
              </w:rPr>
            </w:pPr>
            <w:r w:rsidRPr="00F1473F">
              <w:rPr>
                <w:rFonts w:ascii="Times New Roman" w:hAnsi="Times New Roman" w:hint="default"/>
                <w:sz w:val="24"/>
              </w:rPr>
              <w:t>440.0</w:t>
            </w:r>
          </w:p>
        </w:tc>
        <w:tc>
          <w:tcPr>
            <w:tcW w:w="992" w:type="dxa"/>
            <w:tcBorders>
              <w:top w:val="nil"/>
              <w:left w:val="single" w:sz="4" w:space="0" w:color="auto"/>
              <w:bottom w:val="single" w:sz="4" w:space="0" w:color="auto"/>
              <w:right w:val="single" w:sz="4" w:space="0" w:color="auto"/>
            </w:tcBorders>
          </w:tcPr>
          <w:p w14:paraId="169FF9BA" w14:textId="77777777" w:rsidR="003A1611" w:rsidRPr="00F1473F" w:rsidRDefault="003A1611" w:rsidP="004C076B">
            <w:pPr>
              <w:spacing w:after="0" w:line="360" w:lineRule="auto"/>
              <w:jc w:val="both"/>
              <w:rPr>
                <w:rFonts w:ascii="Times New Roman" w:hAnsi="Times New Roman" w:hint="default"/>
                <w:sz w:val="24"/>
              </w:rPr>
            </w:pPr>
          </w:p>
        </w:tc>
      </w:tr>
    </w:tbl>
    <w:p w14:paraId="27DEDA10" w14:textId="77777777" w:rsidR="003A1611" w:rsidRPr="00F1473F" w:rsidRDefault="003A1611" w:rsidP="003A1611">
      <w:pPr>
        <w:spacing w:line="480" w:lineRule="auto"/>
        <w:jc w:val="both"/>
        <w:rPr>
          <w:rFonts w:ascii="Times New Roman" w:hAnsi="Times New Roman" w:hint="default"/>
          <w:sz w:val="24"/>
        </w:rPr>
      </w:pPr>
    </w:p>
    <w:p w14:paraId="2B605D1F"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Min. – Minimum; Max. – Maximum; </w:t>
      </w:r>
      <w:r w:rsidRPr="00F1473F">
        <w:rPr>
          <w:rFonts w:ascii="Times New Roman" w:hAnsi="Times New Roman" w:hint="default"/>
          <w:sz w:val="24"/>
          <w:vertAlign w:val="superscript"/>
        </w:rPr>
        <w:t>w</w:t>
      </w:r>
      <w:r w:rsidRPr="00F1473F">
        <w:rPr>
          <w:rFonts w:ascii="Times New Roman" w:hAnsi="Times New Roman" w:hint="default"/>
          <w:sz w:val="24"/>
        </w:rPr>
        <w:t xml:space="preserve"> – two sample - Wilcoxon rank-sum test</w:t>
      </w:r>
    </w:p>
    <w:p w14:paraId="2AE148C7"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The results show that the participants (mothers) who underwent urgent procedure had a significantly longer duration to delivery from decision, median (IQR): 125.0 (IQR: 83.0, 175.0) minutes compared to those who underwent </w:t>
      </w:r>
      <w:r w:rsidRPr="00F1473F">
        <w:rPr>
          <w:rFonts w:ascii="Times New Roman" w:hAnsi="Times New Roman" w:hint="default"/>
          <w:sz w:val="24"/>
        </w:rPr>
        <w:lastRenderedPageBreak/>
        <w:t>emergency procedure, median (IQR): 105.0 (IQR: 75.0, 149.0) minutes, p=0.013.</w:t>
      </w:r>
    </w:p>
    <w:p w14:paraId="1FB1BDF5"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Mothers who had no complications (alive and well) at 24 hours after delivery took a longer duration, median (IQR): 120.0 (IQR: 82.0, 165.0) minutes compared to those who had complications, median (IQR): 85.0 (IQR: 73.0, 125.0) minutes. However, the difference was not statistically significant, p=0.054.</w:t>
      </w:r>
    </w:p>
    <w:p w14:paraId="00D1144F" w14:textId="77777777" w:rsidR="003A1611" w:rsidRPr="00F1473F" w:rsidRDefault="003A1611" w:rsidP="00992012">
      <w:pPr>
        <w:spacing w:after="0" w:line="480" w:lineRule="auto"/>
        <w:jc w:val="both"/>
        <w:rPr>
          <w:rFonts w:ascii="Times New Roman" w:hAnsi="Times New Roman" w:hint="default"/>
          <w:sz w:val="24"/>
        </w:rPr>
      </w:pPr>
      <w:r w:rsidRPr="00F1473F">
        <w:rPr>
          <w:rFonts w:ascii="Times New Roman" w:hAnsi="Times New Roman" w:hint="default"/>
          <w:sz w:val="24"/>
        </w:rPr>
        <w:t>There was no clear evidence of any relationship between decision time to delivery with the amount of blood lost. The results however show extreme cases of blood loss among those who took time less than the median decision to delivery time. Similarly, there were extreme cases of low blood loss despite longer durations.</w:t>
      </w:r>
    </w:p>
    <w:p w14:paraId="7004C5EE" w14:textId="77777777" w:rsidR="003A1611" w:rsidRPr="00F1473F" w:rsidRDefault="003A1611" w:rsidP="003A1611">
      <w:pPr>
        <w:pStyle w:val="Heading5"/>
        <w:spacing w:line="480" w:lineRule="auto"/>
        <w:rPr>
          <w:rFonts w:hint="default"/>
        </w:rPr>
      </w:pPr>
      <w:bookmarkStart w:id="115" w:name="_Toc482887601"/>
      <w:r w:rsidRPr="00F1473F">
        <w:rPr>
          <w:rFonts w:hint="default"/>
        </w:rPr>
        <w:t>Table 12: Association between decision to delivery time and fetal outcomes</w:t>
      </w:r>
      <w:bookmarkEnd w:id="115"/>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1"/>
        <w:gridCol w:w="77"/>
        <w:gridCol w:w="383"/>
        <w:gridCol w:w="1264"/>
        <w:gridCol w:w="761"/>
        <w:gridCol w:w="2216"/>
        <w:gridCol w:w="851"/>
        <w:gridCol w:w="850"/>
        <w:gridCol w:w="851"/>
      </w:tblGrid>
      <w:tr w:rsidR="003A1611" w:rsidRPr="00F1473F" w14:paraId="151E8709" w14:textId="77777777" w:rsidTr="00992012">
        <w:trPr>
          <w:trHeight w:val="299"/>
        </w:trPr>
        <w:tc>
          <w:tcPr>
            <w:tcW w:w="1111" w:type="dxa"/>
            <w:tcBorders>
              <w:top w:val="single" w:sz="4" w:space="0" w:color="auto"/>
              <w:left w:val="single" w:sz="4" w:space="0" w:color="auto"/>
              <w:bottom w:val="single" w:sz="4" w:space="0" w:color="auto"/>
              <w:right w:val="nil"/>
            </w:tcBorders>
          </w:tcPr>
          <w:p w14:paraId="022A3440" w14:textId="77777777" w:rsidR="003A1611" w:rsidRPr="00F1473F" w:rsidRDefault="003A1611" w:rsidP="004C076B">
            <w:pPr>
              <w:spacing w:after="0"/>
              <w:jc w:val="both"/>
              <w:rPr>
                <w:rFonts w:ascii="Times New Roman" w:eastAsia="Times New Roman" w:hAnsi="Times New Roman" w:hint="default"/>
                <w:b/>
                <w:sz w:val="24"/>
              </w:rPr>
            </w:pPr>
          </w:p>
        </w:tc>
        <w:tc>
          <w:tcPr>
            <w:tcW w:w="1724" w:type="dxa"/>
            <w:gridSpan w:val="3"/>
            <w:tcBorders>
              <w:top w:val="single" w:sz="4" w:space="0" w:color="auto"/>
              <w:left w:val="nil"/>
              <w:bottom w:val="single" w:sz="4" w:space="0" w:color="auto"/>
              <w:right w:val="single" w:sz="4" w:space="0" w:color="auto"/>
            </w:tcBorders>
          </w:tcPr>
          <w:p w14:paraId="282332C6" w14:textId="77777777" w:rsidR="003A1611" w:rsidRPr="00F1473F" w:rsidRDefault="003A1611" w:rsidP="004C076B">
            <w:pPr>
              <w:spacing w:after="0"/>
              <w:jc w:val="both"/>
              <w:rPr>
                <w:rFonts w:ascii="Times New Roman" w:eastAsia="Times New Roman" w:hAnsi="Times New Roman" w:hint="default"/>
                <w:b/>
                <w:sz w:val="24"/>
              </w:rPr>
            </w:pPr>
          </w:p>
        </w:tc>
        <w:tc>
          <w:tcPr>
            <w:tcW w:w="761" w:type="dxa"/>
            <w:tcBorders>
              <w:top w:val="single" w:sz="4" w:space="0" w:color="auto"/>
              <w:left w:val="single" w:sz="4" w:space="0" w:color="auto"/>
              <w:bottom w:val="single" w:sz="4" w:space="0" w:color="auto"/>
              <w:right w:val="single" w:sz="4" w:space="0" w:color="auto"/>
            </w:tcBorders>
          </w:tcPr>
          <w:p w14:paraId="695FA042"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N</w:t>
            </w:r>
          </w:p>
        </w:tc>
        <w:tc>
          <w:tcPr>
            <w:tcW w:w="2216" w:type="dxa"/>
            <w:tcBorders>
              <w:top w:val="single" w:sz="4" w:space="0" w:color="auto"/>
              <w:left w:val="single" w:sz="4" w:space="0" w:color="auto"/>
              <w:bottom w:val="single" w:sz="4" w:space="0" w:color="auto"/>
              <w:right w:val="single" w:sz="4" w:space="0" w:color="auto"/>
            </w:tcBorders>
          </w:tcPr>
          <w:p w14:paraId="1493FC04"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 xml:space="preserve">Decision to delivery time (Minutes) </w:t>
            </w:r>
          </w:p>
        </w:tc>
        <w:tc>
          <w:tcPr>
            <w:tcW w:w="851" w:type="dxa"/>
            <w:tcBorders>
              <w:top w:val="single" w:sz="4" w:space="0" w:color="auto"/>
              <w:left w:val="single" w:sz="4" w:space="0" w:color="auto"/>
              <w:bottom w:val="single" w:sz="4" w:space="0" w:color="auto"/>
              <w:right w:val="single" w:sz="4" w:space="0" w:color="auto"/>
            </w:tcBorders>
          </w:tcPr>
          <w:p w14:paraId="0C37D87C"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Min.</w:t>
            </w:r>
          </w:p>
        </w:tc>
        <w:tc>
          <w:tcPr>
            <w:tcW w:w="850" w:type="dxa"/>
            <w:tcBorders>
              <w:top w:val="single" w:sz="4" w:space="0" w:color="auto"/>
              <w:left w:val="single" w:sz="4" w:space="0" w:color="auto"/>
              <w:bottom w:val="single" w:sz="4" w:space="0" w:color="auto"/>
              <w:right w:val="single" w:sz="4" w:space="0" w:color="auto"/>
            </w:tcBorders>
          </w:tcPr>
          <w:p w14:paraId="5578B4E8"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Max.</w:t>
            </w:r>
          </w:p>
        </w:tc>
        <w:tc>
          <w:tcPr>
            <w:tcW w:w="851" w:type="dxa"/>
            <w:tcBorders>
              <w:top w:val="single" w:sz="4" w:space="0" w:color="auto"/>
              <w:left w:val="single" w:sz="4" w:space="0" w:color="auto"/>
              <w:bottom w:val="single" w:sz="4" w:space="0" w:color="auto"/>
              <w:right w:val="single" w:sz="4" w:space="0" w:color="auto"/>
            </w:tcBorders>
          </w:tcPr>
          <w:p w14:paraId="12C11A66"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P</w:t>
            </w:r>
          </w:p>
        </w:tc>
      </w:tr>
      <w:tr w:rsidR="003A1611" w:rsidRPr="00F1473F" w14:paraId="67628FEB" w14:textId="77777777" w:rsidTr="00992012">
        <w:trPr>
          <w:trHeight w:val="299"/>
        </w:trPr>
        <w:tc>
          <w:tcPr>
            <w:tcW w:w="1571" w:type="dxa"/>
            <w:gridSpan w:val="3"/>
            <w:tcBorders>
              <w:top w:val="single" w:sz="4" w:space="0" w:color="auto"/>
              <w:left w:val="single" w:sz="4" w:space="0" w:color="auto"/>
              <w:bottom w:val="single" w:sz="4" w:space="0" w:color="auto"/>
              <w:right w:val="nil"/>
            </w:tcBorders>
          </w:tcPr>
          <w:p w14:paraId="4F2F1ECA" w14:textId="77777777" w:rsidR="003A1611" w:rsidRPr="00F1473F" w:rsidRDefault="003A1611" w:rsidP="004C076B">
            <w:pPr>
              <w:spacing w:after="0"/>
              <w:jc w:val="both"/>
              <w:rPr>
                <w:rFonts w:ascii="Times New Roman" w:eastAsia="Times New Roman" w:hAnsi="Times New Roman" w:hint="default"/>
                <w:sz w:val="24"/>
              </w:rPr>
            </w:pPr>
            <w:r w:rsidRPr="00F1473F">
              <w:rPr>
                <w:rFonts w:ascii="Times New Roman" w:hAnsi="Times New Roman" w:hint="default"/>
                <w:b/>
                <w:sz w:val="24"/>
              </w:rPr>
              <w:lastRenderedPageBreak/>
              <w:t>Variable</w:t>
            </w:r>
          </w:p>
        </w:tc>
        <w:tc>
          <w:tcPr>
            <w:tcW w:w="1264" w:type="dxa"/>
            <w:tcBorders>
              <w:top w:val="single" w:sz="4" w:space="0" w:color="auto"/>
              <w:left w:val="nil"/>
              <w:bottom w:val="single" w:sz="4" w:space="0" w:color="auto"/>
              <w:right w:val="single" w:sz="4" w:space="0" w:color="auto"/>
            </w:tcBorders>
          </w:tcPr>
          <w:p w14:paraId="5DBCFFE7" w14:textId="77777777" w:rsidR="003A1611" w:rsidRPr="00F1473F" w:rsidRDefault="003A1611" w:rsidP="004C076B">
            <w:pPr>
              <w:spacing w:after="0"/>
              <w:jc w:val="both"/>
              <w:rPr>
                <w:rFonts w:ascii="Times New Roman" w:eastAsia="Times New Roman" w:hAnsi="Times New Roman" w:hint="default"/>
                <w:sz w:val="24"/>
              </w:rPr>
            </w:pPr>
          </w:p>
        </w:tc>
        <w:tc>
          <w:tcPr>
            <w:tcW w:w="761" w:type="dxa"/>
            <w:tcBorders>
              <w:top w:val="single" w:sz="4" w:space="0" w:color="auto"/>
              <w:left w:val="single" w:sz="4" w:space="0" w:color="auto"/>
              <w:bottom w:val="single" w:sz="4" w:space="0" w:color="auto"/>
              <w:right w:val="single" w:sz="4" w:space="0" w:color="auto"/>
            </w:tcBorders>
          </w:tcPr>
          <w:p w14:paraId="36B21690" w14:textId="77777777" w:rsidR="003A1611" w:rsidRPr="00F1473F" w:rsidRDefault="003A1611" w:rsidP="004C076B">
            <w:pPr>
              <w:spacing w:after="0"/>
              <w:jc w:val="both"/>
              <w:rPr>
                <w:rFonts w:ascii="Times New Roman" w:hAnsi="Times New Roman" w:hint="default"/>
                <w:b/>
                <w:sz w:val="24"/>
              </w:rPr>
            </w:pPr>
          </w:p>
        </w:tc>
        <w:tc>
          <w:tcPr>
            <w:tcW w:w="2216" w:type="dxa"/>
            <w:tcBorders>
              <w:top w:val="single" w:sz="4" w:space="0" w:color="auto"/>
              <w:left w:val="single" w:sz="4" w:space="0" w:color="auto"/>
              <w:bottom w:val="single" w:sz="4" w:space="0" w:color="auto"/>
              <w:right w:val="single" w:sz="4" w:space="0" w:color="auto"/>
            </w:tcBorders>
          </w:tcPr>
          <w:p w14:paraId="69185D63" w14:textId="77777777" w:rsidR="003A1611" w:rsidRPr="00F1473F" w:rsidRDefault="003A1611" w:rsidP="004C076B">
            <w:pPr>
              <w:spacing w:after="0"/>
              <w:jc w:val="both"/>
              <w:rPr>
                <w:rFonts w:ascii="Times New Roman" w:eastAsia="Times New Roman" w:hAnsi="Times New Roman" w:hint="default"/>
                <w:sz w:val="24"/>
              </w:rPr>
            </w:pPr>
            <w:r w:rsidRPr="00F1473F">
              <w:rPr>
                <w:rFonts w:ascii="Times New Roman" w:hAnsi="Times New Roman" w:hint="default"/>
                <w:b/>
                <w:sz w:val="24"/>
              </w:rPr>
              <w:t xml:space="preserve">Median (IQR) </w:t>
            </w:r>
          </w:p>
        </w:tc>
        <w:tc>
          <w:tcPr>
            <w:tcW w:w="851" w:type="dxa"/>
            <w:tcBorders>
              <w:top w:val="single" w:sz="4" w:space="0" w:color="auto"/>
              <w:left w:val="single" w:sz="4" w:space="0" w:color="auto"/>
              <w:bottom w:val="single" w:sz="4" w:space="0" w:color="auto"/>
              <w:right w:val="single" w:sz="4" w:space="0" w:color="auto"/>
            </w:tcBorders>
          </w:tcPr>
          <w:p w14:paraId="66C39F51" w14:textId="77777777" w:rsidR="003A1611" w:rsidRPr="00F1473F" w:rsidRDefault="003A1611" w:rsidP="004C076B">
            <w:pPr>
              <w:spacing w:after="0"/>
              <w:jc w:val="both"/>
              <w:rPr>
                <w:rFonts w:ascii="Times New Roman" w:eastAsia="Times New Roman" w:hAnsi="Times New Roman" w:hint="default"/>
                <w:sz w:val="24"/>
              </w:rPr>
            </w:pPr>
          </w:p>
        </w:tc>
        <w:tc>
          <w:tcPr>
            <w:tcW w:w="850" w:type="dxa"/>
            <w:tcBorders>
              <w:top w:val="single" w:sz="4" w:space="0" w:color="auto"/>
              <w:left w:val="single" w:sz="4" w:space="0" w:color="auto"/>
              <w:bottom w:val="single" w:sz="4" w:space="0" w:color="auto"/>
              <w:right w:val="single" w:sz="4" w:space="0" w:color="auto"/>
            </w:tcBorders>
          </w:tcPr>
          <w:p w14:paraId="79C3C608" w14:textId="77777777" w:rsidR="003A1611" w:rsidRPr="00F1473F" w:rsidRDefault="003A1611" w:rsidP="004C076B">
            <w:pPr>
              <w:spacing w:after="0"/>
              <w:jc w:val="both"/>
              <w:rPr>
                <w:rFonts w:ascii="Times New Roman" w:eastAsia="Times New Roman" w:hAnsi="Times New Roman" w:hint="default"/>
                <w:sz w:val="24"/>
              </w:rPr>
            </w:pPr>
          </w:p>
        </w:tc>
        <w:tc>
          <w:tcPr>
            <w:tcW w:w="851" w:type="dxa"/>
            <w:tcBorders>
              <w:top w:val="single" w:sz="4" w:space="0" w:color="auto"/>
              <w:left w:val="single" w:sz="4" w:space="0" w:color="auto"/>
              <w:bottom w:val="single" w:sz="4" w:space="0" w:color="auto"/>
              <w:right w:val="single" w:sz="4" w:space="0" w:color="auto"/>
            </w:tcBorders>
          </w:tcPr>
          <w:p w14:paraId="6691186A" w14:textId="77777777" w:rsidR="003A1611" w:rsidRPr="00F1473F" w:rsidRDefault="003A1611" w:rsidP="004C076B">
            <w:pPr>
              <w:spacing w:after="0"/>
              <w:jc w:val="both"/>
              <w:rPr>
                <w:rFonts w:ascii="Times New Roman" w:eastAsia="Times New Roman" w:hAnsi="Times New Roman" w:hint="default"/>
                <w:sz w:val="24"/>
              </w:rPr>
            </w:pPr>
          </w:p>
        </w:tc>
      </w:tr>
      <w:tr w:rsidR="003A1611" w:rsidRPr="00F1473F" w14:paraId="449C5DFF" w14:textId="77777777" w:rsidTr="00992012">
        <w:trPr>
          <w:trHeight w:val="299"/>
        </w:trPr>
        <w:tc>
          <w:tcPr>
            <w:tcW w:w="1188" w:type="dxa"/>
            <w:gridSpan w:val="2"/>
            <w:vMerge w:val="restart"/>
            <w:tcBorders>
              <w:top w:val="single" w:sz="4" w:space="0" w:color="auto"/>
              <w:left w:val="single" w:sz="4" w:space="0" w:color="auto"/>
              <w:bottom w:val="single" w:sz="4" w:space="0" w:color="auto"/>
              <w:right w:val="single" w:sz="4" w:space="0" w:color="auto"/>
            </w:tcBorders>
          </w:tcPr>
          <w:p w14:paraId="4B381C69"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Admitted to New Born Unit</w:t>
            </w:r>
          </w:p>
        </w:tc>
        <w:tc>
          <w:tcPr>
            <w:tcW w:w="1647" w:type="dxa"/>
            <w:gridSpan w:val="2"/>
            <w:tcBorders>
              <w:top w:val="single" w:sz="4" w:space="0" w:color="auto"/>
              <w:left w:val="single" w:sz="4" w:space="0" w:color="auto"/>
              <w:bottom w:val="single" w:sz="4" w:space="0" w:color="auto"/>
              <w:right w:val="single" w:sz="4" w:space="0" w:color="auto"/>
            </w:tcBorders>
          </w:tcPr>
          <w:p w14:paraId="42A6D384"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No</w:t>
            </w:r>
          </w:p>
        </w:tc>
        <w:tc>
          <w:tcPr>
            <w:tcW w:w="761" w:type="dxa"/>
            <w:tcBorders>
              <w:top w:val="single" w:sz="4" w:space="0" w:color="auto"/>
              <w:left w:val="single" w:sz="4" w:space="0" w:color="auto"/>
              <w:bottom w:val="single" w:sz="4" w:space="0" w:color="auto"/>
              <w:right w:val="single" w:sz="4" w:space="0" w:color="auto"/>
            </w:tcBorders>
          </w:tcPr>
          <w:p w14:paraId="150D53F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145</w:t>
            </w:r>
          </w:p>
        </w:tc>
        <w:tc>
          <w:tcPr>
            <w:tcW w:w="2216" w:type="dxa"/>
            <w:tcBorders>
              <w:top w:val="single" w:sz="4" w:space="0" w:color="auto"/>
              <w:left w:val="single" w:sz="4" w:space="0" w:color="auto"/>
              <w:bottom w:val="single" w:sz="4" w:space="0" w:color="auto"/>
              <w:right w:val="single" w:sz="4" w:space="0" w:color="auto"/>
            </w:tcBorders>
          </w:tcPr>
          <w:p w14:paraId="3B5AB22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115.0 (80.0, 165.0)</w:t>
            </w:r>
          </w:p>
        </w:tc>
        <w:tc>
          <w:tcPr>
            <w:tcW w:w="851" w:type="dxa"/>
            <w:tcBorders>
              <w:top w:val="single" w:sz="4" w:space="0" w:color="auto"/>
              <w:left w:val="single" w:sz="4" w:space="0" w:color="auto"/>
              <w:bottom w:val="single" w:sz="4" w:space="0" w:color="auto"/>
              <w:right w:val="single" w:sz="4" w:space="0" w:color="auto"/>
            </w:tcBorders>
          </w:tcPr>
          <w:p w14:paraId="217134F9"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30.0</w:t>
            </w:r>
          </w:p>
        </w:tc>
        <w:tc>
          <w:tcPr>
            <w:tcW w:w="850" w:type="dxa"/>
            <w:tcBorders>
              <w:top w:val="single" w:sz="4" w:space="0" w:color="auto"/>
              <w:left w:val="single" w:sz="4" w:space="0" w:color="auto"/>
              <w:bottom w:val="single" w:sz="4" w:space="0" w:color="auto"/>
              <w:right w:val="single" w:sz="4" w:space="0" w:color="auto"/>
            </w:tcBorders>
          </w:tcPr>
          <w:p w14:paraId="0F09EDC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588.0</w:t>
            </w:r>
          </w:p>
        </w:tc>
        <w:tc>
          <w:tcPr>
            <w:tcW w:w="851" w:type="dxa"/>
            <w:tcBorders>
              <w:top w:val="single" w:sz="4" w:space="0" w:color="auto"/>
              <w:left w:val="single" w:sz="4" w:space="0" w:color="auto"/>
              <w:bottom w:val="nil"/>
              <w:right w:val="single" w:sz="4" w:space="0" w:color="auto"/>
            </w:tcBorders>
          </w:tcPr>
          <w:p w14:paraId="0AF3C36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0.350</w:t>
            </w:r>
            <w:r w:rsidRPr="00F1473F">
              <w:rPr>
                <w:rFonts w:ascii="Times New Roman" w:hAnsi="Times New Roman" w:hint="default"/>
                <w:sz w:val="24"/>
                <w:vertAlign w:val="superscript"/>
              </w:rPr>
              <w:t>w</w:t>
            </w:r>
            <w:r w:rsidRPr="00F1473F">
              <w:rPr>
                <w:rFonts w:ascii="Times New Roman" w:hAnsi="Times New Roman" w:hint="default"/>
                <w:sz w:val="24"/>
              </w:rPr>
              <w:t xml:space="preserve"> </w:t>
            </w:r>
          </w:p>
        </w:tc>
      </w:tr>
      <w:tr w:rsidR="003A1611" w:rsidRPr="00F1473F" w14:paraId="72B4B78B" w14:textId="77777777" w:rsidTr="00992012">
        <w:trPr>
          <w:trHeight w:val="138"/>
        </w:trPr>
        <w:tc>
          <w:tcPr>
            <w:tcW w:w="1188" w:type="dxa"/>
            <w:gridSpan w:val="2"/>
            <w:vMerge/>
            <w:tcBorders>
              <w:top w:val="single" w:sz="4" w:space="0" w:color="auto"/>
              <w:left w:val="single" w:sz="4" w:space="0" w:color="auto"/>
              <w:bottom w:val="single" w:sz="4" w:space="0" w:color="auto"/>
              <w:right w:val="single" w:sz="4" w:space="0" w:color="auto"/>
            </w:tcBorders>
          </w:tcPr>
          <w:p w14:paraId="3DCEEB16" w14:textId="77777777" w:rsidR="003A1611" w:rsidRPr="00F1473F" w:rsidRDefault="003A1611" w:rsidP="004C076B">
            <w:pPr>
              <w:spacing w:after="0"/>
              <w:jc w:val="both"/>
              <w:rPr>
                <w:rFonts w:ascii="Times New Roman" w:eastAsia="Times New Roman" w:hAnsi="Times New Roman" w:hint="default"/>
                <w:sz w:val="24"/>
              </w:rPr>
            </w:pPr>
          </w:p>
        </w:tc>
        <w:tc>
          <w:tcPr>
            <w:tcW w:w="1647" w:type="dxa"/>
            <w:gridSpan w:val="2"/>
            <w:tcBorders>
              <w:top w:val="single" w:sz="4" w:space="0" w:color="auto"/>
              <w:left w:val="single" w:sz="4" w:space="0" w:color="auto"/>
              <w:bottom w:val="single" w:sz="4" w:space="0" w:color="auto"/>
              <w:right w:val="single" w:sz="4" w:space="0" w:color="auto"/>
            </w:tcBorders>
          </w:tcPr>
          <w:p w14:paraId="461D709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Yes</w:t>
            </w:r>
          </w:p>
        </w:tc>
        <w:tc>
          <w:tcPr>
            <w:tcW w:w="761" w:type="dxa"/>
            <w:tcBorders>
              <w:top w:val="single" w:sz="4" w:space="0" w:color="auto"/>
              <w:left w:val="single" w:sz="4" w:space="0" w:color="auto"/>
              <w:bottom w:val="single" w:sz="4" w:space="0" w:color="auto"/>
              <w:right w:val="single" w:sz="4" w:space="0" w:color="auto"/>
            </w:tcBorders>
          </w:tcPr>
          <w:p w14:paraId="727593F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51</w:t>
            </w:r>
          </w:p>
        </w:tc>
        <w:tc>
          <w:tcPr>
            <w:tcW w:w="2216" w:type="dxa"/>
            <w:tcBorders>
              <w:top w:val="single" w:sz="4" w:space="0" w:color="auto"/>
              <w:left w:val="single" w:sz="4" w:space="0" w:color="auto"/>
              <w:bottom w:val="single" w:sz="4" w:space="0" w:color="auto"/>
              <w:right w:val="single" w:sz="4" w:space="0" w:color="auto"/>
            </w:tcBorders>
          </w:tcPr>
          <w:p w14:paraId="23BA6AA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110.0 (75.5, 160.0)</w:t>
            </w:r>
          </w:p>
        </w:tc>
        <w:tc>
          <w:tcPr>
            <w:tcW w:w="851" w:type="dxa"/>
            <w:tcBorders>
              <w:top w:val="single" w:sz="4" w:space="0" w:color="auto"/>
              <w:left w:val="single" w:sz="4" w:space="0" w:color="auto"/>
              <w:bottom w:val="single" w:sz="4" w:space="0" w:color="auto"/>
              <w:right w:val="single" w:sz="4" w:space="0" w:color="auto"/>
            </w:tcBorders>
          </w:tcPr>
          <w:p w14:paraId="4199A51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32.0</w:t>
            </w:r>
          </w:p>
        </w:tc>
        <w:tc>
          <w:tcPr>
            <w:tcW w:w="850" w:type="dxa"/>
            <w:tcBorders>
              <w:top w:val="single" w:sz="4" w:space="0" w:color="auto"/>
              <w:left w:val="single" w:sz="4" w:space="0" w:color="auto"/>
              <w:bottom w:val="single" w:sz="4" w:space="0" w:color="auto"/>
              <w:right w:val="single" w:sz="4" w:space="0" w:color="auto"/>
            </w:tcBorders>
          </w:tcPr>
          <w:p w14:paraId="3E5F2DD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367.0</w:t>
            </w:r>
          </w:p>
        </w:tc>
        <w:tc>
          <w:tcPr>
            <w:tcW w:w="851" w:type="dxa"/>
            <w:tcBorders>
              <w:top w:val="nil"/>
              <w:left w:val="single" w:sz="4" w:space="0" w:color="auto"/>
              <w:bottom w:val="single" w:sz="4" w:space="0" w:color="auto"/>
              <w:right w:val="single" w:sz="4" w:space="0" w:color="auto"/>
            </w:tcBorders>
          </w:tcPr>
          <w:p w14:paraId="646E3359" w14:textId="77777777" w:rsidR="003A1611" w:rsidRPr="00F1473F" w:rsidRDefault="003A1611" w:rsidP="004C076B">
            <w:pPr>
              <w:spacing w:after="0"/>
              <w:jc w:val="both"/>
              <w:rPr>
                <w:rFonts w:ascii="Times New Roman" w:hAnsi="Times New Roman" w:hint="default"/>
                <w:sz w:val="24"/>
              </w:rPr>
            </w:pPr>
          </w:p>
        </w:tc>
      </w:tr>
      <w:tr w:rsidR="003A1611" w:rsidRPr="00F1473F" w14:paraId="10B202FB" w14:textId="77777777" w:rsidTr="00992012">
        <w:trPr>
          <w:trHeight w:val="299"/>
        </w:trPr>
        <w:tc>
          <w:tcPr>
            <w:tcW w:w="1188" w:type="dxa"/>
            <w:gridSpan w:val="2"/>
            <w:tcBorders>
              <w:top w:val="single" w:sz="4" w:space="0" w:color="auto"/>
              <w:left w:val="single" w:sz="4" w:space="0" w:color="auto"/>
              <w:bottom w:val="nil"/>
              <w:right w:val="single" w:sz="4" w:space="0" w:color="auto"/>
            </w:tcBorders>
          </w:tcPr>
          <w:p w14:paraId="19F2440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Fetal death</w:t>
            </w:r>
          </w:p>
        </w:tc>
        <w:tc>
          <w:tcPr>
            <w:tcW w:w="1647" w:type="dxa"/>
            <w:gridSpan w:val="2"/>
            <w:tcBorders>
              <w:top w:val="single" w:sz="4" w:space="0" w:color="auto"/>
              <w:left w:val="single" w:sz="4" w:space="0" w:color="auto"/>
              <w:bottom w:val="single" w:sz="4" w:space="0" w:color="auto"/>
              <w:right w:val="single" w:sz="4" w:space="0" w:color="auto"/>
            </w:tcBorders>
          </w:tcPr>
          <w:p w14:paraId="7E27EBF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No</w:t>
            </w:r>
          </w:p>
        </w:tc>
        <w:tc>
          <w:tcPr>
            <w:tcW w:w="761" w:type="dxa"/>
            <w:tcBorders>
              <w:top w:val="single" w:sz="4" w:space="0" w:color="auto"/>
              <w:left w:val="single" w:sz="4" w:space="0" w:color="auto"/>
              <w:bottom w:val="single" w:sz="4" w:space="0" w:color="auto"/>
              <w:right w:val="single" w:sz="4" w:space="0" w:color="auto"/>
            </w:tcBorders>
          </w:tcPr>
          <w:p w14:paraId="5C93A05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189</w:t>
            </w:r>
          </w:p>
        </w:tc>
        <w:tc>
          <w:tcPr>
            <w:tcW w:w="2216" w:type="dxa"/>
            <w:tcBorders>
              <w:top w:val="single" w:sz="4" w:space="0" w:color="auto"/>
              <w:left w:val="single" w:sz="4" w:space="0" w:color="auto"/>
              <w:bottom w:val="single" w:sz="4" w:space="0" w:color="auto"/>
              <w:right w:val="single" w:sz="4" w:space="0" w:color="auto"/>
            </w:tcBorders>
          </w:tcPr>
          <w:p w14:paraId="267B2C8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116.0 (79.0, 165.0)</w:t>
            </w:r>
          </w:p>
        </w:tc>
        <w:tc>
          <w:tcPr>
            <w:tcW w:w="851" w:type="dxa"/>
            <w:tcBorders>
              <w:top w:val="single" w:sz="4" w:space="0" w:color="auto"/>
              <w:left w:val="single" w:sz="4" w:space="0" w:color="auto"/>
              <w:bottom w:val="single" w:sz="4" w:space="0" w:color="auto"/>
              <w:right w:val="single" w:sz="4" w:space="0" w:color="auto"/>
            </w:tcBorders>
          </w:tcPr>
          <w:p w14:paraId="5E67373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30.0</w:t>
            </w:r>
          </w:p>
        </w:tc>
        <w:tc>
          <w:tcPr>
            <w:tcW w:w="850" w:type="dxa"/>
            <w:tcBorders>
              <w:top w:val="single" w:sz="4" w:space="0" w:color="auto"/>
              <w:left w:val="single" w:sz="4" w:space="0" w:color="auto"/>
              <w:bottom w:val="single" w:sz="4" w:space="0" w:color="auto"/>
              <w:right w:val="single" w:sz="4" w:space="0" w:color="auto"/>
            </w:tcBorders>
          </w:tcPr>
          <w:p w14:paraId="38BE177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588.0</w:t>
            </w:r>
          </w:p>
        </w:tc>
        <w:tc>
          <w:tcPr>
            <w:tcW w:w="851" w:type="dxa"/>
            <w:tcBorders>
              <w:top w:val="single" w:sz="4" w:space="0" w:color="auto"/>
              <w:left w:val="single" w:sz="4" w:space="0" w:color="auto"/>
              <w:bottom w:val="nil"/>
              <w:right w:val="single" w:sz="4" w:space="0" w:color="auto"/>
            </w:tcBorders>
          </w:tcPr>
          <w:p w14:paraId="6F970BF1" w14:textId="77777777" w:rsidR="003A1611" w:rsidRPr="00F1473F" w:rsidRDefault="003A1611" w:rsidP="004C076B">
            <w:pPr>
              <w:spacing w:after="0"/>
              <w:jc w:val="both"/>
              <w:rPr>
                <w:rFonts w:ascii="Times New Roman" w:hAnsi="Times New Roman" w:hint="default"/>
                <w:sz w:val="24"/>
              </w:rPr>
            </w:pPr>
          </w:p>
        </w:tc>
      </w:tr>
      <w:tr w:rsidR="003A1611" w:rsidRPr="00F1473F" w14:paraId="29466BA5" w14:textId="77777777" w:rsidTr="00992012">
        <w:trPr>
          <w:trHeight w:val="598"/>
        </w:trPr>
        <w:tc>
          <w:tcPr>
            <w:tcW w:w="1188" w:type="dxa"/>
            <w:gridSpan w:val="2"/>
            <w:tcBorders>
              <w:top w:val="nil"/>
              <w:left w:val="single" w:sz="4" w:space="0" w:color="auto"/>
              <w:bottom w:val="nil"/>
              <w:right w:val="single" w:sz="4" w:space="0" w:color="auto"/>
            </w:tcBorders>
          </w:tcPr>
          <w:p w14:paraId="1829165A" w14:textId="77777777" w:rsidR="003A1611" w:rsidRPr="00F1473F" w:rsidRDefault="003A1611" w:rsidP="004C076B">
            <w:pPr>
              <w:spacing w:after="0"/>
              <w:jc w:val="both"/>
              <w:rPr>
                <w:rFonts w:ascii="Times New Roman" w:eastAsia="Times New Roman" w:hAnsi="Times New Roman" w:hint="default"/>
                <w:sz w:val="24"/>
              </w:rPr>
            </w:pPr>
          </w:p>
        </w:tc>
        <w:tc>
          <w:tcPr>
            <w:tcW w:w="1647" w:type="dxa"/>
            <w:gridSpan w:val="2"/>
            <w:tcBorders>
              <w:top w:val="single" w:sz="4" w:space="0" w:color="auto"/>
              <w:left w:val="single" w:sz="4" w:space="0" w:color="auto"/>
              <w:bottom w:val="single" w:sz="4" w:space="0" w:color="auto"/>
              <w:right w:val="single" w:sz="4" w:space="0" w:color="auto"/>
            </w:tcBorders>
          </w:tcPr>
          <w:p w14:paraId="7B4B32E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Died Shortly postpartum</w:t>
            </w:r>
          </w:p>
        </w:tc>
        <w:tc>
          <w:tcPr>
            <w:tcW w:w="761" w:type="dxa"/>
            <w:tcBorders>
              <w:top w:val="single" w:sz="4" w:space="0" w:color="auto"/>
              <w:left w:val="single" w:sz="4" w:space="0" w:color="auto"/>
              <w:bottom w:val="single" w:sz="4" w:space="0" w:color="auto"/>
              <w:right w:val="single" w:sz="4" w:space="0" w:color="auto"/>
            </w:tcBorders>
          </w:tcPr>
          <w:p w14:paraId="0EEC378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4</w:t>
            </w:r>
          </w:p>
        </w:tc>
        <w:tc>
          <w:tcPr>
            <w:tcW w:w="2216" w:type="dxa"/>
            <w:tcBorders>
              <w:top w:val="single" w:sz="4" w:space="0" w:color="auto"/>
              <w:left w:val="single" w:sz="4" w:space="0" w:color="auto"/>
              <w:bottom w:val="single" w:sz="4" w:space="0" w:color="auto"/>
              <w:right w:val="single" w:sz="4" w:space="0" w:color="auto"/>
            </w:tcBorders>
          </w:tcPr>
          <w:p w14:paraId="171A589C"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65.0 (57.5, 75.5)</w:t>
            </w:r>
          </w:p>
        </w:tc>
        <w:tc>
          <w:tcPr>
            <w:tcW w:w="851" w:type="dxa"/>
            <w:tcBorders>
              <w:top w:val="single" w:sz="4" w:space="0" w:color="auto"/>
              <w:left w:val="single" w:sz="4" w:space="0" w:color="auto"/>
              <w:bottom w:val="single" w:sz="4" w:space="0" w:color="auto"/>
              <w:right w:val="single" w:sz="4" w:space="0" w:color="auto"/>
            </w:tcBorders>
          </w:tcPr>
          <w:p w14:paraId="68C61F1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w:t>
            </w:r>
          </w:p>
        </w:tc>
        <w:tc>
          <w:tcPr>
            <w:tcW w:w="850" w:type="dxa"/>
            <w:tcBorders>
              <w:top w:val="single" w:sz="4" w:space="0" w:color="auto"/>
              <w:left w:val="single" w:sz="4" w:space="0" w:color="auto"/>
              <w:bottom w:val="single" w:sz="4" w:space="0" w:color="auto"/>
              <w:right w:val="single" w:sz="4" w:space="0" w:color="auto"/>
            </w:tcBorders>
          </w:tcPr>
          <w:p w14:paraId="13A41EC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86.0</w:t>
            </w:r>
          </w:p>
        </w:tc>
        <w:tc>
          <w:tcPr>
            <w:tcW w:w="851" w:type="dxa"/>
            <w:tcBorders>
              <w:top w:val="nil"/>
              <w:left w:val="single" w:sz="4" w:space="0" w:color="auto"/>
              <w:bottom w:val="nil"/>
              <w:right w:val="single" w:sz="4" w:space="0" w:color="auto"/>
            </w:tcBorders>
          </w:tcPr>
          <w:p w14:paraId="1A3CCB0D"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0.084</w:t>
            </w:r>
            <w:r w:rsidRPr="00F1473F">
              <w:rPr>
                <w:rFonts w:ascii="Times New Roman" w:hAnsi="Times New Roman" w:hint="default"/>
                <w:sz w:val="24"/>
                <w:vertAlign w:val="superscript"/>
              </w:rPr>
              <w:t>k</w:t>
            </w:r>
            <w:r w:rsidRPr="00F1473F">
              <w:rPr>
                <w:rFonts w:ascii="Times New Roman" w:hAnsi="Times New Roman" w:hint="default"/>
                <w:sz w:val="24"/>
              </w:rPr>
              <w:t xml:space="preserve"> </w:t>
            </w:r>
          </w:p>
        </w:tc>
      </w:tr>
      <w:tr w:rsidR="003A1611" w:rsidRPr="00F1473F" w14:paraId="53A3A443" w14:textId="77777777" w:rsidTr="00992012">
        <w:trPr>
          <w:trHeight w:val="299"/>
        </w:trPr>
        <w:tc>
          <w:tcPr>
            <w:tcW w:w="1188" w:type="dxa"/>
            <w:gridSpan w:val="2"/>
            <w:tcBorders>
              <w:top w:val="nil"/>
              <w:left w:val="single" w:sz="4" w:space="0" w:color="auto"/>
              <w:bottom w:val="single" w:sz="4" w:space="0" w:color="auto"/>
              <w:right w:val="single" w:sz="4" w:space="0" w:color="auto"/>
            </w:tcBorders>
          </w:tcPr>
          <w:p w14:paraId="0D9C5C15" w14:textId="77777777" w:rsidR="003A1611" w:rsidRPr="00F1473F" w:rsidRDefault="003A1611" w:rsidP="004C076B">
            <w:pPr>
              <w:spacing w:after="0"/>
              <w:jc w:val="both"/>
              <w:rPr>
                <w:rFonts w:ascii="Times New Roman" w:eastAsia="Times New Roman" w:hAnsi="Times New Roman" w:hint="default"/>
                <w:sz w:val="24"/>
              </w:rPr>
            </w:pPr>
          </w:p>
        </w:tc>
        <w:tc>
          <w:tcPr>
            <w:tcW w:w="1647" w:type="dxa"/>
            <w:gridSpan w:val="2"/>
            <w:tcBorders>
              <w:top w:val="single" w:sz="4" w:space="0" w:color="auto"/>
              <w:left w:val="single" w:sz="4" w:space="0" w:color="auto"/>
              <w:bottom w:val="single" w:sz="4" w:space="0" w:color="auto"/>
              <w:right w:val="single" w:sz="4" w:space="0" w:color="auto"/>
            </w:tcBorders>
          </w:tcPr>
          <w:p w14:paraId="42853B84"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Fresh Stillbirth</w:t>
            </w:r>
          </w:p>
        </w:tc>
        <w:tc>
          <w:tcPr>
            <w:tcW w:w="761" w:type="dxa"/>
            <w:tcBorders>
              <w:top w:val="single" w:sz="4" w:space="0" w:color="auto"/>
              <w:left w:val="single" w:sz="4" w:space="0" w:color="auto"/>
              <w:bottom w:val="single" w:sz="4" w:space="0" w:color="auto"/>
              <w:right w:val="single" w:sz="4" w:space="0" w:color="auto"/>
            </w:tcBorders>
          </w:tcPr>
          <w:p w14:paraId="0C48FF0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w:t>
            </w:r>
          </w:p>
        </w:tc>
        <w:tc>
          <w:tcPr>
            <w:tcW w:w="2216" w:type="dxa"/>
            <w:tcBorders>
              <w:top w:val="single" w:sz="4" w:space="0" w:color="auto"/>
              <w:left w:val="single" w:sz="4" w:space="0" w:color="auto"/>
              <w:bottom w:val="single" w:sz="4" w:space="0" w:color="auto"/>
              <w:right w:val="single" w:sz="4" w:space="0" w:color="auto"/>
            </w:tcBorders>
          </w:tcPr>
          <w:p w14:paraId="676CCC11"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 (80.0, 120.0)</w:t>
            </w:r>
          </w:p>
        </w:tc>
        <w:tc>
          <w:tcPr>
            <w:tcW w:w="851" w:type="dxa"/>
            <w:tcBorders>
              <w:top w:val="single" w:sz="4" w:space="0" w:color="auto"/>
              <w:left w:val="single" w:sz="4" w:space="0" w:color="auto"/>
              <w:bottom w:val="single" w:sz="4" w:space="0" w:color="auto"/>
              <w:right w:val="single" w:sz="4" w:space="0" w:color="auto"/>
            </w:tcBorders>
          </w:tcPr>
          <w:p w14:paraId="53DD932C"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65.0</w:t>
            </w:r>
          </w:p>
        </w:tc>
        <w:tc>
          <w:tcPr>
            <w:tcW w:w="850" w:type="dxa"/>
            <w:tcBorders>
              <w:top w:val="single" w:sz="4" w:space="0" w:color="auto"/>
              <w:left w:val="single" w:sz="4" w:space="0" w:color="auto"/>
              <w:bottom w:val="single" w:sz="4" w:space="0" w:color="auto"/>
              <w:right w:val="single" w:sz="4" w:space="0" w:color="auto"/>
            </w:tcBorders>
          </w:tcPr>
          <w:p w14:paraId="7663E78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135.0</w:t>
            </w:r>
          </w:p>
        </w:tc>
        <w:tc>
          <w:tcPr>
            <w:tcW w:w="851" w:type="dxa"/>
            <w:tcBorders>
              <w:top w:val="nil"/>
              <w:left w:val="single" w:sz="4" w:space="0" w:color="auto"/>
              <w:bottom w:val="single" w:sz="4" w:space="0" w:color="auto"/>
              <w:right w:val="single" w:sz="4" w:space="0" w:color="auto"/>
            </w:tcBorders>
          </w:tcPr>
          <w:p w14:paraId="71B54EF9" w14:textId="77777777" w:rsidR="003A1611" w:rsidRPr="00F1473F" w:rsidRDefault="003A1611" w:rsidP="004C076B">
            <w:pPr>
              <w:spacing w:after="0"/>
              <w:jc w:val="both"/>
              <w:rPr>
                <w:rFonts w:ascii="Times New Roman" w:hAnsi="Times New Roman" w:hint="default"/>
                <w:sz w:val="24"/>
              </w:rPr>
            </w:pPr>
          </w:p>
        </w:tc>
      </w:tr>
    </w:tbl>
    <w:p w14:paraId="47E17748"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 xml:space="preserve">Min. – Minimum; Max. – Maximum; </w:t>
      </w:r>
      <w:r w:rsidRPr="00F1473F">
        <w:rPr>
          <w:rFonts w:ascii="Times New Roman" w:hAnsi="Times New Roman" w:hint="default"/>
          <w:sz w:val="24"/>
          <w:vertAlign w:val="superscript"/>
        </w:rPr>
        <w:t>w</w:t>
      </w:r>
      <w:r w:rsidRPr="00F1473F">
        <w:rPr>
          <w:rFonts w:ascii="Times New Roman" w:hAnsi="Times New Roman" w:hint="default"/>
          <w:sz w:val="24"/>
        </w:rPr>
        <w:t xml:space="preserve"> – two sample - Wilcoxon rank-sum test; </w:t>
      </w:r>
      <w:r w:rsidRPr="00F1473F">
        <w:rPr>
          <w:rFonts w:ascii="Times New Roman" w:hAnsi="Times New Roman" w:hint="default"/>
          <w:sz w:val="24"/>
          <w:vertAlign w:val="superscript"/>
        </w:rPr>
        <w:t>k</w:t>
      </w:r>
      <w:r w:rsidRPr="00F1473F">
        <w:rPr>
          <w:rFonts w:ascii="Times New Roman" w:hAnsi="Times New Roman" w:hint="default"/>
          <w:sz w:val="24"/>
        </w:rPr>
        <w:t xml:space="preserve"> – Kruskal – Wallis test</w:t>
      </w:r>
    </w:p>
    <w:p w14:paraId="2FA9CFF0"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Admission to newborn unit was not associated with the duration taken from decision to delivery, p=0.350. Similarly, there was no sufficient evidence from the data to link longer durations to fetal death or stillbirth, p=0.084.</w:t>
      </w:r>
    </w:p>
    <w:p w14:paraId="209AE84E" w14:textId="77777777" w:rsidR="003A1611" w:rsidRPr="00F1473F" w:rsidRDefault="003A1611" w:rsidP="003A1611">
      <w:pPr>
        <w:spacing w:line="480" w:lineRule="auto"/>
        <w:jc w:val="both"/>
        <w:rPr>
          <w:rFonts w:ascii="Times New Roman" w:hAnsi="Times New Roman" w:hint="default"/>
          <w:sz w:val="24"/>
        </w:rPr>
      </w:pPr>
      <w:r w:rsidRPr="00F1473F">
        <w:rPr>
          <w:rFonts w:ascii="Times New Roman" w:hAnsi="Times New Roman" w:hint="default"/>
          <w:sz w:val="24"/>
        </w:rPr>
        <w:t>Majority of the children with good APGAR score were delivered within a shorter duration to delivery. However there were some infants with good scores despite longer delay.</w:t>
      </w:r>
    </w:p>
    <w:p w14:paraId="71CEC210" w14:textId="77777777" w:rsidR="003A1611" w:rsidRPr="00F1473F" w:rsidRDefault="003A1611" w:rsidP="003A1611">
      <w:pPr>
        <w:pStyle w:val="NormalWeb"/>
        <w:spacing w:after="210" w:line="36" w:lineRule="atLeast"/>
        <w:jc w:val="center"/>
        <w:rPr>
          <w:rFonts w:eastAsia="-webkit-standard"/>
          <w:color w:val="000000"/>
          <w:sz w:val="27"/>
          <w:szCs w:val="27"/>
        </w:rPr>
      </w:pPr>
    </w:p>
    <w:p w14:paraId="23F7D5D4" w14:textId="77777777" w:rsidR="003A1611" w:rsidRPr="00F1473F" w:rsidRDefault="003A1611" w:rsidP="003A1611">
      <w:pPr>
        <w:pStyle w:val="NormalWeb"/>
        <w:spacing w:after="210" w:line="36" w:lineRule="atLeast"/>
        <w:jc w:val="both"/>
        <w:rPr>
          <w:rFonts w:eastAsia="-webkit-standard"/>
          <w:color w:val="000000"/>
          <w:sz w:val="27"/>
          <w:szCs w:val="27"/>
        </w:rPr>
      </w:pPr>
    </w:p>
    <w:p w14:paraId="75D2DCC9" w14:textId="77777777" w:rsidR="003A1611" w:rsidRPr="00F1473F" w:rsidRDefault="003A1611" w:rsidP="003A1611">
      <w:pPr>
        <w:pStyle w:val="NormalWeb"/>
        <w:spacing w:after="210" w:line="36" w:lineRule="atLeast"/>
        <w:jc w:val="both"/>
        <w:rPr>
          <w:rFonts w:eastAsia="-webkit-standard"/>
          <w:color w:val="000000"/>
          <w:sz w:val="27"/>
          <w:szCs w:val="27"/>
        </w:rPr>
      </w:pPr>
    </w:p>
    <w:p w14:paraId="356D02C2" w14:textId="77777777" w:rsidR="003A1611" w:rsidRPr="00F1473F" w:rsidRDefault="003A1611" w:rsidP="003A1611">
      <w:pPr>
        <w:pStyle w:val="NormalWeb"/>
        <w:spacing w:after="210" w:line="36" w:lineRule="atLeast"/>
        <w:jc w:val="both"/>
        <w:rPr>
          <w:rFonts w:eastAsia="-webkit-standard"/>
          <w:color w:val="000000"/>
          <w:sz w:val="27"/>
          <w:szCs w:val="27"/>
        </w:rPr>
      </w:pPr>
    </w:p>
    <w:p w14:paraId="320F8A25" w14:textId="77777777" w:rsidR="003A1611" w:rsidRPr="00F1473F" w:rsidRDefault="003A1611" w:rsidP="003A1611">
      <w:pPr>
        <w:pStyle w:val="NormalWeb"/>
        <w:spacing w:after="210" w:line="36" w:lineRule="atLeast"/>
        <w:jc w:val="both"/>
        <w:rPr>
          <w:rFonts w:eastAsia="-webkit-standard"/>
          <w:color w:val="000000"/>
          <w:sz w:val="27"/>
          <w:szCs w:val="27"/>
        </w:rPr>
      </w:pPr>
    </w:p>
    <w:p w14:paraId="193373BA" w14:textId="77777777" w:rsidR="003A1611" w:rsidRPr="00F1473F" w:rsidRDefault="003A1611" w:rsidP="003A1611">
      <w:pPr>
        <w:pStyle w:val="Heading5"/>
        <w:rPr>
          <w:rFonts w:hint="default"/>
        </w:rPr>
      </w:pPr>
      <w:bookmarkStart w:id="116" w:name="_Toc482639078"/>
      <w:bookmarkStart w:id="117" w:name="_Toc482887602"/>
      <w:r w:rsidRPr="00F1473F">
        <w:rPr>
          <w:rFonts w:hint="default"/>
        </w:rPr>
        <w:t>Figure </w:t>
      </w:r>
      <w:r>
        <w:rPr>
          <w:rFonts w:hint="default"/>
        </w:rPr>
        <w:t>9</w:t>
      </w:r>
      <w:r w:rsidRPr="00F1473F">
        <w:rPr>
          <w:rFonts w:hint="default"/>
        </w:rPr>
        <w:t>: Relationship between 5 minute APGAR score and DDI.</w:t>
      </w:r>
      <w:bookmarkEnd w:id="116"/>
      <w:bookmarkEnd w:id="117"/>
    </w:p>
    <w:p w14:paraId="65EB6895" w14:textId="77777777" w:rsidR="003A1611" w:rsidRDefault="00992012" w:rsidP="003A1611">
      <w:pPr>
        <w:rPr>
          <w:rFonts w:ascii="Times New Roman" w:hAnsi="Times New Roman" w:hint="default"/>
          <w:sz w:val="24"/>
          <w:szCs w:val="24"/>
        </w:rPr>
      </w:pPr>
      <w:r>
        <w:rPr>
          <w:rFonts w:hint="default"/>
          <w:noProof/>
          <w:lang/>
        </w:rPr>
        <w:drawing>
          <wp:anchor distT="0" distB="0" distL="114300" distR="114300" simplePos="0" relativeHeight="251661312" behindDoc="1" locked="0" layoutInCell="1" allowOverlap="1" wp14:anchorId="6F772787" wp14:editId="49346100">
            <wp:simplePos x="0" y="0"/>
            <wp:positionH relativeFrom="column">
              <wp:posOffset>205740</wp:posOffset>
            </wp:positionH>
            <wp:positionV relativeFrom="paragraph">
              <wp:posOffset>434340</wp:posOffset>
            </wp:positionV>
            <wp:extent cx="4963795" cy="5819140"/>
            <wp:effectExtent l="0" t="0" r="8255" b="0"/>
            <wp:wrapTight wrapText="bothSides">
              <wp:wrapPolygon edited="0">
                <wp:start x="0" y="0"/>
                <wp:lineTo x="0" y="21496"/>
                <wp:lineTo x="21553" y="21496"/>
                <wp:lineTo x="21553"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963795" cy="58191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317F6F2" w14:textId="77777777" w:rsidR="003A1611" w:rsidRDefault="003A1611" w:rsidP="003A1611">
      <w:pPr>
        <w:spacing w:line="360" w:lineRule="auto"/>
        <w:rPr>
          <w:rFonts w:ascii="Times New Roman" w:hAnsi="Times New Roman" w:hint="default"/>
          <w:sz w:val="24"/>
          <w:szCs w:val="24"/>
        </w:rPr>
      </w:pPr>
      <w:r w:rsidRPr="00F1473F">
        <w:rPr>
          <w:rFonts w:ascii="Times New Roman" w:hAnsi="Times New Roman" w:hint="default"/>
          <w:sz w:val="24"/>
          <w:szCs w:val="24"/>
        </w:rPr>
        <w:t xml:space="preserve">Majority of the children with good APGAR score had their mothers undergo a shorter </w:t>
      </w:r>
      <w:r>
        <w:rPr>
          <w:rFonts w:ascii="Times New Roman" w:hAnsi="Times New Roman" w:hint="default"/>
          <w:sz w:val="24"/>
          <w:szCs w:val="24"/>
        </w:rPr>
        <w:t>duration</w:t>
      </w:r>
      <w:r w:rsidRPr="00F1473F">
        <w:rPr>
          <w:rFonts w:ascii="Times New Roman" w:hAnsi="Times New Roman" w:hint="default"/>
          <w:sz w:val="24"/>
          <w:szCs w:val="24"/>
        </w:rPr>
        <w:t xml:space="preserve"> to delivery. However there were some children with good scores who had their mothers undergo the procedure for longer duration.</w:t>
      </w:r>
    </w:p>
    <w:p w14:paraId="19695B16" w14:textId="77777777" w:rsidR="003A1611" w:rsidRPr="00F1473F" w:rsidRDefault="003A1611" w:rsidP="003A1611">
      <w:pPr>
        <w:pStyle w:val="Heading2"/>
        <w:spacing w:line="480" w:lineRule="auto"/>
        <w:rPr>
          <w:rFonts w:hint="default"/>
        </w:rPr>
      </w:pPr>
      <w:r w:rsidRPr="00F1473F">
        <w:rPr>
          <w:rFonts w:hint="default"/>
        </w:rPr>
        <w:br w:type="page"/>
      </w:r>
      <w:bookmarkStart w:id="118" w:name="_Toc482887564"/>
      <w:r w:rsidRPr="00F1473F">
        <w:rPr>
          <w:rFonts w:hint="default"/>
        </w:rPr>
        <w:lastRenderedPageBreak/>
        <w:t>CHAPTER FIVE</w:t>
      </w:r>
      <w:bookmarkEnd w:id="118"/>
    </w:p>
    <w:p w14:paraId="79D8252B" w14:textId="77777777" w:rsidR="003A1611" w:rsidRPr="00F1473F" w:rsidRDefault="003A1611" w:rsidP="003A1611">
      <w:pPr>
        <w:pStyle w:val="Heading1"/>
        <w:spacing w:line="480" w:lineRule="auto"/>
        <w:rPr>
          <w:rFonts w:hint="default"/>
        </w:rPr>
      </w:pPr>
      <w:bookmarkStart w:id="119" w:name="_Toc463001325"/>
      <w:bookmarkStart w:id="120" w:name="_Toc482887565"/>
      <w:r w:rsidRPr="00F1473F">
        <w:rPr>
          <w:rFonts w:hint="default"/>
        </w:rPr>
        <w:t>DISCUSSION</w:t>
      </w:r>
      <w:bookmarkEnd w:id="119"/>
      <w:bookmarkEnd w:id="120"/>
    </w:p>
    <w:p w14:paraId="7416DC14" w14:textId="77777777" w:rsidR="003A1611" w:rsidRPr="00F1473F" w:rsidRDefault="003A1611" w:rsidP="003A1611">
      <w:pPr>
        <w:pStyle w:val="HTMLAddressCharChar"/>
        <w:shd w:val="clear" w:color="auto" w:fill="FFFFFF"/>
        <w:spacing w:after="225" w:line="480" w:lineRule="auto"/>
        <w:jc w:val="both"/>
        <w:textAlignment w:val="baseline"/>
        <w:rPr>
          <w:rFonts w:eastAsia="Times New Roman"/>
          <w:sz w:val="24"/>
          <w:shd w:val="clear" w:color="auto" w:fill="FFFFFF"/>
        </w:rPr>
      </w:pPr>
      <w:r w:rsidRPr="00F1473F">
        <w:rPr>
          <w:rFonts w:eastAsia="Times New Roman"/>
          <w:sz w:val="24"/>
          <w:shd w:val="clear" w:color="auto" w:fill="FFFFFF"/>
        </w:rPr>
        <w:t>A caesarean section is a complex multidisciplinary procedure. Several steps are in the process of patient preparation as well as assemble the operating team consisting of the surgeon, scrub nurse, his/her assistant, pediatrician, anaesthetist and his/her assistant among other steps (see appendix III).</w:t>
      </w:r>
    </w:p>
    <w:p w14:paraId="2C05D60A" w14:textId="77777777" w:rsidR="003A1611" w:rsidRPr="00F1473F" w:rsidRDefault="003A1611" w:rsidP="003A1611">
      <w:pPr>
        <w:pStyle w:val="HTMLAddressCharChar"/>
        <w:shd w:val="clear" w:color="auto" w:fill="FFFFFF"/>
        <w:spacing w:after="225" w:line="480" w:lineRule="auto"/>
        <w:jc w:val="both"/>
        <w:textAlignment w:val="baseline"/>
        <w:rPr>
          <w:rFonts w:eastAsia="Times New Roman"/>
          <w:sz w:val="24"/>
          <w:shd w:val="clear" w:color="auto" w:fill="FFFFFF"/>
        </w:rPr>
      </w:pPr>
      <w:r w:rsidRPr="00F1473F">
        <w:rPr>
          <w:rFonts w:eastAsia="Times New Roman"/>
          <w:sz w:val="24"/>
          <w:shd w:val="clear" w:color="auto" w:fill="FFFFFF"/>
        </w:rPr>
        <w:t>There is a generally agreed recommendation that in emergency caesarean deliveries the DDI should be within 30 minutes and this provides a large body of evidence to be quoted as suggesting negligent care should a baby be born in suboptimal condition when there has been a delay of more than 30 minutes. It may not always be possible to meet this standard in real practice.</w:t>
      </w:r>
    </w:p>
    <w:p w14:paraId="76F11153" w14:textId="77777777" w:rsidR="003A1611" w:rsidRPr="00F1473F" w:rsidRDefault="003A1611" w:rsidP="003A1611">
      <w:pPr>
        <w:pStyle w:val="HTMLAddressCharChar"/>
        <w:shd w:val="clear" w:color="auto" w:fill="FFFFFF"/>
        <w:spacing w:after="225" w:line="480" w:lineRule="auto"/>
        <w:jc w:val="both"/>
        <w:textAlignment w:val="baseline"/>
        <w:rPr>
          <w:rFonts w:eastAsia="Times New Roman"/>
          <w:sz w:val="24"/>
        </w:rPr>
      </w:pPr>
      <w:r w:rsidRPr="00F1473F">
        <w:rPr>
          <w:rFonts w:eastAsia="Times New Roman"/>
          <w:sz w:val="24"/>
        </w:rPr>
        <w:t xml:space="preserve">In this study a total of 196 participants who met the inclusion criteria were included in the study for analysis. The median (IQR) age was 25.0 (IQR: 22.0, </w:t>
      </w:r>
      <w:r w:rsidRPr="00F1473F">
        <w:rPr>
          <w:rFonts w:eastAsia="Times New Roman"/>
          <w:sz w:val="24"/>
        </w:rPr>
        <w:lastRenderedPageBreak/>
        <w:t>30.0) years with a minimum and a maximum of 18.0 and 42.0 years respectively and this compares to a Nigerian</w:t>
      </w:r>
      <w:r w:rsidRPr="00F1473F">
        <w:rPr>
          <w:rFonts w:eastAsia="Times New Roman"/>
          <w:sz w:val="24"/>
          <w:szCs w:val="24"/>
        </w:rPr>
        <w:t xml:space="preserve"> study where 86.7% of emergency caesarean sections were performed among age group 25-34 years</w:t>
      </w:r>
      <w:r w:rsidRPr="00F1473F">
        <w:rPr>
          <w:rFonts w:eastAsia="Times New Roman"/>
          <w:sz w:val="24"/>
        </w:rPr>
        <w:t xml:space="preserve"> . The majority (81.4%) were married. Eighty-eight(53.0%) were unemployed, 61 (36.7%) were in gainful employment while  17 (10.2%) were students. Those with tertiary education comprised 54.9% while 19.6% didn't go beyond primary education. Only 2% attended our antenatal clinic, 20.4% referred from other facilities while 78.6 % were new clients who voluntarily chose to deliver in RMBH. </w:t>
      </w:r>
    </w:p>
    <w:p w14:paraId="1932993C" w14:textId="77777777" w:rsidR="003A1611" w:rsidRPr="00F1473F" w:rsidRDefault="003A1611" w:rsidP="003A1611">
      <w:pPr>
        <w:spacing w:line="480" w:lineRule="auto"/>
        <w:jc w:val="both"/>
        <w:rPr>
          <w:rFonts w:ascii="Times New Roman" w:eastAsia="Times New Roman" w:hAnsi="Times New Roman" w:hint="default"/>
          <w:i/>
          <w:iCs/>
          <w:sz w:val="24"/>
        </w:rPr>
      </w:pPr>
      <w:r w:rsidRPr="00F1473F">
        <w:rPr>
          <w:rFonts w:ascii="Times New Roman" w:eastAsia="Times New Roman" w:hAnsi="Times New Roman" w:hint="default"/>
          <w:sz w:val="24"/>
        </w:rPr>
        <w:t>Eighty-six (43.9%) were  primigravida. Among the 194 who attended ANC, 128 (65.3%) completed at least 4 visits whereas 2(1.0%) did not attend ANC at all.</w:t>
      </w:r>
    </w:p>
    <w:p w14:paraId="452D64D8"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hAnsi="Times New Roman" w:hint="default"/>
        </w:rPr>
        <w:t xml:space="preserve">The present study found the commonest indication for emergency CSD as fetal distress (32.7%) followed by labor dystocia (20.4%),  malpresentation (13.3%), two or </w:t>
      </w:r>
      <w:r w:rsidRPr="00F1473F">
        <w:rPr>
          <w:rFonts w:ascii="Times New Roman" w:hAnsi="Times New Roman" w:hint="default"/>
        </w:rPr>
        <w:lastRenderedPageBreak/>
        <w:t xml:space="preserve">more  previous scar(s) in labor (8.7%), failed TOLAC (5.6%), obstructed labor (5.1%), delayed 2nd stage (3.6%) among others. These results are consistent with Kolas </w:t>
      </w:r>
      <w:r w:rsidRPr="00F1473F">
        <w:rPr>
          <w:rFonts w:ascii="Times New Roman" w:hAnsi="Times New Roman" w:hint="default"/>
          <w:i/>
          <w:iCs/>
        </w:rPr>
        <w:t>et al</w:t>
      </w:r>
      <w:r w:rsidRPr="00F1473F">
        <w:rPr>
          <w:rFonts w:ascii="Times New Roman" w:hAnsi="Times New Roman" w:hint="default"/>
        </w:rPr>
        <w:t>., 2003 findings in Norway, in which the main indications for CS were fetal stress (21.9%), failure to progress (20.7%), previous cesarean delivery (8.9%).</w:t>
      </w:r>
    </w:p>
    <w:p w14:paraId="79828855" w14:textId="77777777" w:rsidR="003A1611" w:rsidRPr="00F1473F" w:rsidRDefault="003A1611" w:rsidP="003A1611">
      <w:pPr>
        <w:pStyle w:val="HTMLAddressCharChar"/>
        <w:spacing w:before="90" w:after="210" w:line="480" w:lineRule="auto"/>
        <w:jc w:val="both"/>
        <w:rPr>
          <w:rFonts w:eastAsia="Times New Roman"/>
          <w:sz w:val="24"/>
        </w:rPr>
      </w:pPr>
      <w:r w:rsidRPr="00F1473F">
        <w:rPr>
          <w:rFonts w:eastAsia="Times New Roman"/>
          <w:sz w:val="24"/>
        </w:rPr>
        <w:t xml:space="preserve">Participants with one PSC in labor had the longest median DDI, 286.0 (IQR: 176.0, 383.0) minutes. Second, third, fourth, and fifth in the list were the participants with CPD, failed TOLAC, two or more previous scars in labor, labor dystocia with median durations of 172.5 (IQR: 113.8, 282.5), 165.0 (IQR: 89.5, 238.5), 135.0 (IQR: 97.0, 165.0), 125.0 </w:t>
      </w:r>
      <w:r w:rsidRPr="00F1473F">
        <w:rPr>
          <w:rFonts w:eastAsia="Times New Roman"/>
          <w:sz w:val="24"/>
        </w:rPr>
        <w:t> </w:t>
      </w:r>
      <w:r w:rsidRPr="00F1473F">
        <w:rPr>
          <w:rFonts w:eastAsia="Times New Roman"/>
          <w:sz w:val="24"/>
        </w:rPr>
        <w:t>(IQR: 85.3, 154.5) minutes respectively.</w:t>
      </w:r>
      <w:r w:rsidRPr="00F1473F">
        <w:rPr>
          <w:rFonts w:eastAsia="Times New Roman"/>
          <w:sz w:val="24"/>
        </w:rPr>
        <w:t> </w:t>
      </w:r>
      <w:r w:rsidRPr="00F1473F">
        <w:rPr>
          <w:rFonts w:eastAsia="Times New Roman"/>
          <w:sz w:val="24"/>
        </w:rPr>
        <w:t>The other indications for which longer durations of at least two hours recorded included fetal distress, malpresentation, and delayed second stage.</w:t>
      </w:r>
    </w:p>
    <w:p w14:paraId="1FB52B3A" w14:textId="77777777" w:rsidR="003A1611" w:rsidRPr="00F1473F" w:rsidRDefault="003A1611" w:rsidP="003A1611">
      <w:pPr>
        <w:pStyle w:val="HTMLAddressCharChar"/>
        <w:spacing w:before="90" w:after="210" w:line="480" w:lineRule="auto"/>
        <w:jc w:val="both"/>
        <w:rPr>
          <w:rFonts w:eastAsia="Times New Roman"/>
          <w:sz w:val="24"/>
        </w:rPr>
      </w:pPr>
      <w:r w:rsidRPr="00F1473F">
        <w:rPr>
          <w:rFonts w:eastAsia="Times New Roman"/>
          <w:sz w:val="24"/>
        </w:rPr>
        <w:lastRenderedPageBreak/>
        <w:t>APH without hypovolemia, cord prolapse, failed IOL, previous myomectomy in labor, and raw scar recorded the longest times. However, these constituted</w:t>
      </w:r>
      <w:r w:rsidRPr="00F1473F">
        <w:rPr>
          <w:rFonts w:eastAsia="Times New Roman"/>
          <w:sz w:val="24"/>
        </w:rPr>
        <w:t> </w:t>
      </w:r>
      <w:r w:rsidRPr="00F1473F">
        <w:rPr>
          <w:rFonts w:eastAsia="Times New Roman"/>
          <w:sz w:val="24"/>
        </w:rPr>
        <w:t>sample size of</w:t>
      </w:r>
      <w:r w:rsidRPr="00F1473F">
        <w:rPr>
          <w:rFonts w:eastAsia="Times New Roman"/>
          <w:sz w:val="24"/>
        </w:rPr>
        <w:t> </w:t>
      </w:r>
      <w:r w:rsidRPr="00F1473F">
        <w:rPr>
          <w:rFonts w:eastAsia="Times New Roman"/>
          <w:sz w:val="24"/>
        </w:rPr>
        <w:t>one or two patients only.</w:t>
      </w:r>
    </w:p>
    <w:p w14:paraId="04481DC6"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rPr>
        <w:t xml:space="preserve">The median time from decision to delivery was 114.0 (IQR: 77.8, 163.5) minutes with a minimum and maximum of 30.0 and 588.0 minutes respectively. Only one delivery occurred within 30 minutes of decision. About 50% of the deliveries were perfomed within 120 minutes(2 hours) while 20% remained undelivered within 175 minutes of deciding to perform EMCS. </w:t>
      </w:r>
      <w:r w:rsidRPr="00F1473F">
        <w:rPr>
          <w:rFonts w:ascii="Times New Roman" w:eastAsia="Times New Roman" w:hAnsi="Times New Roman" w:hint="default"/>
          <w:sz w:val="24"/>
          <w:szCs w:val="24"/>
        </w:rPr>
        <w:t xml:space="preserve">In a prospective observational study from the University of Nigeria Teaching Hospital, Nigeria, out of the 150 who were used for the study, where the mean DDI in the study population was 3.4 hours, none of the ECD in that study was performed within the recommended 30 minutes decision delivery interval (Onah HE. </w:t>
      </w:r>
      <w:r w:rsidRPr="00F1473F">
        <w:rPr>
          <w:rFonts w:ascii="Times New Roman" w:eastAsia="Times New Roman" w:hAnsi="Times New Roman" w:hint="default"/>
          <w:i/>
          <w:iCs/>
          <w:sz w:val="24"/>
          <w:szCs w:val="24"/>
        </w:rPr>
        <w:t>et al.,2005)</w:t>
      </w:r>
      <w:r w:rsidRPr="00F1473F">
        <w:rPr>
          <w:rFonts w:ascii="Times New Roman" w:eastAsia="Times New Roman" w:hAnsi="Times New Roman" w:hint="default"/>
          <w:sz w:val="24"/>
          <w:szCs w:val="24"/>
        </w:rPr>
        <w:t xml:space="preserve">. Our study compares favorably with a study done in at Ridge Regional Hospital, Accra, Ghana; before (August–September 2011) and </w:t>
      </w:r>
      <w:r w:rsidRPr="00F1473F">
        <w:rPr>
          <w:rFonts w:ascii="Times New Roman" w:eastAsia="Times New Roman" w:hAnsi="Times New Roman" w:hint="default"/>
          <w:sz w:val="24"/>
          <w:szCs w:val="24"/>
        </w:rPr>
        <w:lastRenderedPageBreak/>
        <w:t>after (August–September 2012) introduction of an obstetric operating room. Overall, the median DDI decreased from 259 min (interquartile range [IQR] 161–432) in the pre-operating room period to 195 min (IQR 138–319) in the post-operating room qperiod (</w:t>
      </w:r>
      <w:r w:rsidRPr="00F1473F">
        <w:rPr>
          <w:rStyle w:val="Emphasis"/>
          <w:rFonts w:ascii="Times New Roman" w:eastAsia="Times New Roman" w:hAnsi="Times New Roman" w:hint="eastAsia"/>
          <w:i w:val="0"/>
          <w:sz w:val="24"/>
          <w:szCs w:val="24"/>
        </w:rPr>
        <w:t>P</w:t>
      </w:r>
      <w:r w:rsidRPr="00F1473F">
        <w:rPr>
          <w:rFonts w:ascii="Times New Roman" w:eastAsia="Times New Roman" w:hAnsi="Times New Roman" w:hint="default"/>
          <w:sz w:val="24"/>
          <w:szCs w:val="24"/>
        </w:rPr>
        <w:t> &lt; 0.001). Only one emergency cesarean—in the post-operating room</w:t>
      </w:r>
      <w:r w:rsidRPr="00F1473F">
        <w:rPr>
          <w:rFonts w:ascii="Times New Roman" w:eastAsia="Times New Roman" w:hAnsi="Times New Roman" w:hint="default"/>
          <w:sz w:val="24"/>
        </w:rPr>
        <w:t xml:space="preserve"> period—was conducted within the recommended 30-minute timeframe. (</w:t>
      </w:r>
      <w:r w:rsidRPr="00F1473F">
        <w:rPr>
          <w:rFonts w:ascii="Times New Roman" w:eastAsia="Times New Roman" w:hAnsi="Times New Roman" w:hint="default"/>
          <w:sz w:val="24"/>
          <w:shd w:val="clear" w:color="auto" w:fill="FFFFFF"/>
        </w:rPr>
        <w:t xml:space="preserve">Onyi Onuoha et al, 2015).  </w:t>
      </w:r>
    </w:p>
    <w:p w14:paraId="5DAAF644" w14:textId="77777777" w:rsidR="003A1611" w:rsidRPr="00F1473F" w:rsidRDefault="003A1611" w:rsidP="003A1611">
      <w:pPr>
        <w:spacing w:line="480" w:lineRule="auto"/>
        <w:jc w:val="both"/>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rPr>
        <w:t xml:space="preserve">The results show that the participants (mothers) who underwent category II procedure had a significantly longer duration to delivery from decision, median (IQR): 125.0 (IQR: 83.0, 175.0) minutes compared to those who underwent category I procedure, median (IQR): 105.0 (IQR: 75.0, 149.0) minutes, p=0.013. </w:t>
      </w:r>
      <w:r w:rsidRPr="00F1473F">
        <w:rPr>
          <w:rFonts w:ascii="Times New Roman" w:eastAsia="Times New Roman" w:hAnsi="Times New Roman" w:hint="default"/>
          <w:sz w:val="24"/>
          <w:shd w:val="clear" w:color="auto" w:fill="FFFFFF"/>
        </w:rPr>
        <w:t xml:space="preserve">Our study compares poorly with a European study where </w:t>
      </w:r>
      <w:r w:rsidRPr="00F1473F">
        <w:rPr>
          <w:rFonts w:ascii="Times New Roman" w:eastAsia="Times New Roman" w:hAnsi="Times New Roman" w:hint="default"/>
          <w:sz w:val="25"/>
          <w:szCs w:val="25"/>
          <w:shd w:val="clear" w:color="auto" w:fill="F8F8F8"/>
        </w:rPr>
        <w:t xml:space="preserve">68% Category 1 deliveries were achieved within 30 min and 66% Category 2 within 75 min (26% for antepartum Category 2 deliveries). (Greg </w:t>
      </w:r>
      <w:r w:rsidRPr="00F1473F">
        <w:rPr>
          <w:rFonts w:ascii="Times New Roman" w:eastAsia="Times New Roman" w:hAnsi="Times New Roman" w:hint="default"/>
          <w:i/>
          <w:iCs/>
          <w:sz w:val="25"/>
          <w:szCs w:val="25"/>
          <w:shd w:val="clear" w:color="auto" w:fill="F8F8F8"/>
        </w:rPr>
        <w:t>et al</w:t>
      </w:r>
      <w:r w:rsidRPr="00F1473F">
        <w:rPr>
          <w:rFonts w:ascii="Times New Roman" w:eastAsia="Times New Roman" w:hAnsi="Times New Roman" w:hint="default"/>
          <w:sz w:val="25"/>
          <w:szCs w:val="25"/>
          <w:shd w:val="clear" w:color="auto" w:fill="F8F8F8"/>
        </w:rPr>
        <w:t>., 2011)</w:t>
      </w:r>
    </w:p>
    <w:p w14:paraId="02B67788" w14:textId="77777777" w:rsidR="003A1611" w:rsidRPr="00F1473F" w:rsidRDefault="003A1611" w:rsidP="003A1611">
      <w:pPr>
        <w:spacing w:line="480" w:lineRule="auto"/>
        <w:jc w:val="both"/>
        <w:rPr>
          <w:rFonts w:ascii="Times New Roman" w:eastAsia="Times New Roman" w:hAnsi="Times New Roman" w:hint="default"/>
          <w:i/>
          <w:iCs/>
          <w:sz w:val="24"/>
        </w:rPr>
      </w:pPr>
      <w:r w:rsidRPr="00F1473F">
        <w:rPr>
          <w:rFonts w:ascii="Times New Roman" w:eastAsia="Times New Roman" w:hAnsi="Times New Roman" w:hint="default"/>
          <w:sz w:val="24"/>
          <w:szCs w:val="24"/>
        </w:rPr>
        <w:lastRenderedPageBreak/>
        <w:t>The longest delay was contributed by the delay from decision making to receiving the patient in theatre, 67.0 (44.3, 116.5) minutes, followed by the period from receiving in theatre to induction of anesthesia, 30.0 (20.0, 38.0) minutes. Induction to skin incision time was 2.0 (1.0, 3.0) minutes while skin incision to delivery time was 4.0 (3.0, 6.0) minutes. If something is to be done to reduce the DDI then it would be to reduce the period between the decision to induction of anesthesia which took median time of 67 plus 30 minutes!</w:t>
      </w:r>
    </w:p>
    <w:p w14:paraId="2D14544E" w14:textId="77777777" w:rsidR="003A1611" w:rsidRPr="00F1473F" w:rsidRDefault="003A1611" w:rsidP="003A1611">
      <w:pPr>
        <w:spacing w:line="480" w:lineRule="auto"/>
        <w:jc w:val="both"/>
        <w:rPr>
          <w:rFonts w:ascii="Times New Roman" w:hAnsi="Times New Roman" w:hint="default"/>
          <w:sz w:val="24"/>
          <w:szCs w:val="24"/>
        </w:rPr>
      </w:pPr>
      <w:r w:rsidRPr="00F1473F">
        <w:rPr>
          <w:rFonts w:ascii="Times New Roman" w:eastAsia="Times New Roman" w:hAnsi="Times New Roman" w:hint="default"/>
          <w:sz w:val="24"/>
        </w:rPr>
        <w:t xml:space="preserve">Majority of the children with good APGAR score had their mothers undergo a shorter duration to delivery. However there were some children with good scores who had their mothers undergo the procedure for longer duration. </w:t>
      </w:r>
      <w:r w:rsidRPr="00F1473F">
        <w:rPr>
          <w:rFonts w:ascii="Times New Roman" w:hAnsi="Times New Roman" w:hint="default"/>
          <w:sz w:val="24"/>
          <w:szCs w:val="24"/>
        </w:rPr>
        <w:t>Possible explanations include:</w:t>
      </w:r>
    </w:p>
    <w:p w14:paraId="7FF2FB24" w14:textId="77777777" w:rsidR="003A1611" w:rsidRPr="00F1473F" w:rsidRDefault="003A1611" w:rsidP="003A1611">
      <w:pPr>
        <w:numPr>
          <w:ilvl w:val="0"/>
          <w:numId w:val="21"/>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sz w:val="24"/>
          <w:szCs w:val="24"/>
        </w:rPr>
        <w:t>Diagnosis of severely compromised fetuses could have led to priority intervention (crash CSD) by obstetricians and inevitably poor outcome in spite of the shorter DDI.</w:t>
      </w:r>
    </w:p>
    <w:p w14:paraId="27999DE0" w14:textId="77777777" w:rsidR="003A1611" w:rsidRPr="00F1473F" w:rsidRDefault="003A1611" w:rsidP="003A1611">
      <w:pPr>
        <w:numPr>
          <w:ilvl w:val="0"/>
          <w:numId w:val="21"/>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sz w:val="24"/>
          <w:szCs w:val="24"/>
        </w:rPr>
        <w:lastRenderedPageBreak/>
        <w:t>Agitation to expedite CSD could have increased maternal anxiety generating increased catecholamine release and reduced uterine perfusion, (MacKenzie et al.,2001).</w:t>
      </w:r>
    </w:p>
    <w:p w14:paraId="4B4A4F59" w14:textId="77777777" w:rsidR="003A1611" w:rsidRPr="00F1473F" w:rsidRDefault="003A1611" w:rsidP="003A1611">
      <w:pPr>
        <w:numPr>
          <w:ilvl w:val="0"/>
          <w:numId w:val="21"/>
        </w:numPr>
        <w:tabs>
          <w:tab w:val="left" w:pos="420"/>
        </w:tabs>
        <w:spacing w:line="480" w:lineRule="auto"/>
        <w:jc w:val="both"/>
        <w:rPr>
          <w:rFonts w:ascii="Times New Roman" w:hAnsi="Times New Roman" w:hint="default"/>
          <w:sz w:val="24"/>
          <w:szCs w:val="24"/>
        </w:rPr>
      </w:pPr>
      <w:r w:rsidRPr="00F1473F">
        <w:rPr>
          <w:rFonts w:ascii="Times New Roman" w:hAnsi="Times New Roman" w:hint="default"/>
          <w:sz w:val="24"/>
          <w:szCs w:val="24"/>
        </w:rPr>
        <w:t>Intrauterine fetal resuscitation could have been successful and improved fetal status. This could be prove that intrauterine ressuscitation works.</w:t>
      </w:r>
    </w:p>
    <w:p w14:paraId="7CD2F347" w14:textId="77777777" w:rsidR="003A1611" w:rsidRPr="00F1473F" w:rsidRDefault="003A1611" w:rsidP="003A1611">
      <w:pPr>
        <w:spacing w:line="480" w:lineRule="auto"/>
        <w:jc w:val="both"/>
        <w:rPr>
          <w:rFonts w:ascii="Times New Roman" w:eastAsia="Times New Roman" w:hAnsi="Times New Roman" w:hint="default"/>
          <w:sz w:val="24"/>
          <w:szCs w:val="24"/>
          <w:shd w:val="clear" w:color="auto" w:fill="FFFFFF"/>
        </w:rPr>
      </w:pPr>
      <w:r w:rsidRPr="00F1473F">
        <w:rPr>
          <w:rFonts w:ascii="Times New Roman" w:eastAsia="Times New Roman" w:hAnsi="Times New Roman" w:hint="default"/>
          <w:sz w:val="24"/>
          <w:szCs w:val="24"/>
        </w:rPr>
        <w:t>Admission to newborn unit had no association with the duration taken from decision to delivery, p=0.350. Similarly, there was no sufficient evidence from the data to link longer durations to adverse neonatal outcome (fetal death or stillbirt</w:t>
      </w:r>
      <w:r w:rsidRPr="00F1473F">
        <w:rPr>
          <w:rFonts w:ascii="Times New Roman" w:eastAsia="Times New Roman" w:hAnsi="Times New Roman" w:hint="default"/>
          <w:sz w:val="24"/>
        </w:rPr>
        <w:t xml:space="preserve">h, p=0.084). </w:t>
      </w:r>
      <w:r w:rsidRPr="00F1473F">
        <w:rPr>
          <w:rFonts w:ascii="Times New Roman" w:hAnsi="Times New Roman" w:hint="default"/>
        </w:rPr>
        <w:t xml:space="preserve">=0.084). </w:t>
      </w:r>
      <w:r w:rsidRPr="00F1473F">
        <w:rPr>
          <w:rFonts w:ascii="Times New Roman" w:hAnsi="Times New Roman" w:hint="default"/>
          <w:sz w:val="24"/>
          <w:szCs w:val="24"/>
        </w:rPr>
        <w:t xml:space="preserve">Findings similar to Chauhan et al.,1997 who concluded that DDI is not associated with a measurable negative impact on newborn outcome. Failure to meet the DDI recommendations does not seem to increase neonatal morbidity (Derek, et al., 2001) </w:t>
      </w:r>
      <w:r w:rsidRPr="00F1473F">
        <w:rPr>
          <w:rFonts w:ascii="Times New Roman" w:eastAsia="Times New Roman" w:hAnsi="Times New Roman" w:hint="default"/>
          <w:sz w:val="24"/>
          <w:szCs w:val="24"/>
          <w:shd w:val="clear" w:color="auto" w:fill="FFFFFF"/>
        </w:rPr>
        <w:t xml:space="preserve">Tufnell </w:t>
      </w:r>
      <w:r w:rsidRPr="00F1473F">
        <w:rPr>
          <w:rFonts w:ascii="Times New Roman" w:eastAsia="Times New Roman" w:hAnsi="Times New Roman" w:hint="default"/>
          <w:i/>
          <w:iCs/>
          <w:sz w:val="24"/>
          <w:szCs w:val="24"/>
          <w:shd w:val="clear" w:color="auto" w:fill="FFFFFF"/>
        </w:rPr>
        <w:t xml:space="preserve">et al., </w:t>
      </w:r>
      <w:r w:rsidRPr="00F1473F">
        <w:rPr>
          <w:rFonts w:ascii="Times New Roman" w:eastAsia="Times New Roman" w:hAnsi="Times New Roman" w:hint="default"/>
          <w:sz w:val="24"/>
          <w:szCs w:val="24"/>
          <w:shd w:val="clear" w:color="auto" w:fill="FFFFFF"/>
        </w:rPr>
        <w:t>did not show any significant relation between DDI and admission to a neonatal unit.</w:t>
      </w:r>
    </w:p>
    <w:p w14:paraId="43CBE4DA"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Times New Roman" w:hAnsi="Times New Roman" w:hint="default"/>
          <w:sz w:val="24"/>
        </w:rPr>
        <w:lastRenderedPageBreak/>
        <w:t>Mothers who had no complications (alive and well) at 24 hours after delivery took a longer delay to delivery, median (IQR): 120.0 (IQR: 82.0, 165.0) minutes compared to those who had complications, median (IQR): 85.0 (IQR: 73.0, 125.0) minutes. This may have originated from the provider bias in patient selection. However, the difference was not statistically significant, p=0.054.</w:t>
      </w:r>
    </w:p>
    <w:p w14:paraId="001754FE" w14:textId="77777777" w:rsidR="003A1611" w:rsidRPr="00F1473F" w:rsidRDefault="003A1611" w:rsidP="003A1611">
      <w:pPr>
        <w:spacing w:line="48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There was no clear evidence of any relationship between decision time to delivery with the amount of blood loss. The results however show severe postpartum hemorrhage among those who took time less than the median decision to delivery time. This could have been due to prioritization of mothers with APH who are at higher risk of PPH due to possible consumption coagulopathy. Similarly, there were extreme cases of low blood loss despite longer durations. The findings are similar to those of Chauhan </w:t>
      </w:r>
      <w:r w:rsidRPr="00F1473F">
        <w:rPr>
          <w:rFonts w:ascii="Times New Roman" w:eastAsia="Times New Roman" w:hAnsi="Times New Roman" w:hint="default"/>
          <w:i/>
          <w:iCs/>
          <w:sz w:val="24"/>
        </w:rPr>
        <w:t>et al.,</w:t>
      </w:r>
      <w:r w:rsidRPr="00F1473F">
        <w:rPr>
          <w:rFonts w:ascii="Times New Roman" w:eastAsia="Times New Roman" w:hAnsi="Times New Roman" w:hint="default"/>
          <w:sz w:val="24"/>
        </w:rPr>
        <w:t>1997.</w:t>
      </w:r>
    </w:p>
    <w:p w14:paraId="1A2446ED" w14:textId="77777777" w:rsidR="003A1611" w:rsidRPr="00F1473F" w:rsidRDefault="003A1611" w:rsidP="003A1611">
      <w:pPr>
        <w:pStyle w:val="Heading1"/>
        <w:spacing w:line="480" w:lineRule="auto"/>
        <w:rPr>
          <w:rFonts w:hint="default"/>
        </w:rPr>
      </w:pPr>
      <w:bookmarkStart w:id="121" w:name="_Toc482887566"/>
      <w:r w:rsidRPr="00F1473F">
        <w:rPr>
          <w:rFonts w:hint="default"/>
        </w:rPr>
        <w:t>Limitations</w:t>
      </w:r>
      <w:bookmarkEnd w:id="121"/>
      <w:r w:rsidRPr="00F1473F">
        <w:rPr>
          <w:rFonts w:hint="default"/>
        </w:rPr>
        <w:t xml:space="preserve"> </w:t>
      </w:r>
    </w:p>
    <w:p w14:paraId="7CC1C3D8" w14:textId="77777777" w:rsidR="003A1611" w:rsidRPr="00F1473F" w:rsidRDefault="003A1611" w:rsidP="003A1611">
      <w:pPr>
        <w:numPr>
          <w:ilvl w:val="0"/>
          <w:numId w:val="22"/>
        </w:numPr>
        <w:tabs>
          <w:tab w:val="left" w:pos="420"/>
        </w:tabs>
        <w:spacing w:line="480" w:lineRule="auto"/>
        <w:rPr>
          <w:rFonts w:ascii="Times New Roman" w:hAnsi="Times New Roman" w:hint="default"/>
          <w:sz w:val="24"/>
          <w:szCs w:val="24"/>
        </w:rPr>
      </w:pPr>
      <w:r w:rsidRPr="00F1473F">
        <w:rPr>
          <w:rFonts w:ascii="Times New Roman" w:hAnsi="Times New Roman" w:hint="default"/>
          <w:sz w:val="24"/>
          <w:szCs w:val="24"/>
        </w:rPr>
        <w:lastRenderedPageBreak/>
        <w:t>Inability to perform cord blood PH limited the objectivity in the diagnosis of presumed fetal distress as we heavily relied on clinical criteria.</w:t>
      </w:r>
    </w:p>
    <w:p w14:paraId="3083237C" w14:textId="77777777" w:rsidR="003A1611" w:rsidRPr="00F1473F" w:rsidRDefault="003A1611" w:rsidP="003A1611">
      <w:pPr>
        <w:numPr>
          <w:ilvl w:val="0"/>
          <w:numId w:val="23"/>
        </w:numPr>
        <w:tabs>
          <w:tab w:val="left" w:pos="420"/>
        </w:tabs>
        <w:spacing w:line="480" w:lineRule="auto"/>
        <w:jc w:val="both"/>
        <w:rPr>
          <w:rFonts w:ascii="Times New Roman" w:hAnsi="Times New Roman" w:hint="default"/>
        </w:rPr>
      </w:pPr>
      <w:r w:rsidRPr="00F1473F">
        <w:rPr>
          <w:rFonts w:ascii="Times New Roman" w:hAnsi="Times New Roman" w:hint="default"/>
          <w:sz w:val="24"/>
          <w:szCs w:val="24"/>
        </w:rPr>
        <w:t>Shortage of theatre facilities in the region during the period of study worsened by gov't provision of free maternity services strained the MTRH facilities and personnel.</w:t>
      </w:r>
    </w:p>
    <w:p w14:paraId="31F5109C" w14:textId="77777777" w:rsidR="003A1611" w:rsidRPr="00F1473F" w:rsidRDefault="003A1611" w:rsidP="003A1611">
      <w:pPr>
        <w:spacing w:line="480" w:lineRule="auto"/>
        <w:jc w:val="both"/>
        <w:rPr>
          <w:rFonts w:ascii="Times New Roman" w:eastAsia="Times New Roman" w:hAnsi="Times New Roman" w:hint="default"/>
          <w:sz w:val="24"/>
        </w:rPr>
      </w:pPr>
    </w:p>
    <w:p w14:paraId="218AEBDE" w14:textId="77777777" w:rsidR="003A1611" w:rsidRPr="00F1473F" w:rsidRDefault="003A1611" w:rsidP="003A1611">
      <w:pPr>
        <w:pStyle w:val="Heading2"/>
        <w:rPr>
          <w:rFonts w:hint="default"/>
        </w:rPr>
      </w:pPr>
      <w:r w:rsidRPr="00F1473F">
        <w:rPr>
          <w:rFonts w:hint="default"/>
        </w:rPr>
        <w:br w:type="page"/>
      </w:r>
      <w:bookmarkStart w:id="122" w:name="_Toc482887567"/>
      <w:r w:rsidRPr="00F1473F">
        <w:rPr>
          <w:rFonts w:hint="default"/>
        </w:rPr>
        <w:lastRenderedPageBreak/>
        <w:t>CHAPTER SIX</w:t>
      </w:r>
      <w:bookmarkEnd w:id="122"/>
    </w:p>
    <w:p w14:paraId="69876A27" w14:textId="77777777" w:rsidR="003A1611" w:rsidRPr="00F1473F" w:rsidRDefault="003A1611" w:rsidP="003A1611">
      <w:pPr>
        <w:pStyle w:val="Heading1"/>
        <w:spacing w:line="480" w:lineRule="auto"/>
        <w:jc w:val="center"/>
        <w:rPr>
          <w:rFonts w:hint="default"/>
        </w:rPr>
      </w:pPr>
      <w:bookmarkStart w:id="123" w:name="_Toc482887568"/>
      <w:r w:rsidRPr="00F1473F">
        <w:rPr>
          <w:rFonts w:hint="default"/>
        </w:rPr>
        <w:t>CONCLUSION AND RECOMMENDATION</w:t>
      </w:r>
      <w:bookmarkEnd w:id="123"/>
    </w:p>
    <w:p w14:paraId="0B005774" w14:textId="77777777" w:rsidR="003A1611" w:rsidRPr="00F1473F" w:rsidRDefault="003A1611" w:rsidP="003A1611">
      <w:pPr>
        <w:pStyle w:val="Heading1"/>
        <w:spacing w:line="480" w:lineRule="auto"/>
        <w:rPr>
          <w:rFonts w:hint="default"/>
        </w:rPr>
      </w:pPr>
      <w:bookmarkStart w:id="124" w:name="_Toc482887569"/>
      <w:r w:rsidRPr="00F1473F">
        <w:rPr>
          <w:rFonts w:hint="default"/>
        </w:rPr>
        <w:t>6.1 Conclusion</w:t>
      </w:r>
      <w:bookmarkEnd w:id="124"/>
      <w:r w:rsidRPr="00F1473F">
        <w:rPr>
          <w:rFonts w:hint="default"/>
        </w:rPr>
        <w:t> </w:t>
      </w:r>
    </w:p>
    <w:p w14:paraId="2727A53B" w14:textId="77777777" w:rsidR="003A1611" w:rsidRPr="00F1473F" w:rsidRDefault="003A1611" w:rsidP="003A1611">
      <w:pPr>
        <w:pStyle w:val="NormalWeb"/>
        <w:spacing w:line="480" w:lineRule="auto"/>
        <w:jc w:val="both"/>
      </w:pPr>
      <w:r w:rsidRPr="00F1473F">
        <w:rPr>
          <w:lang w:val="en-US"/>
        </w:rPr>
        <w:t>In MTRH f</w:t>
      </w:r>
      <w:r w:rsidRPr="00F1473F">
        <w:t>etal distress is the commonest indicaton for emergency CSD followed by labor dystocia, malpresentation, previous CSD, obstructed labor then delayed 2nd stage.</w:t>
      </w:r>
    </w:p>
    <w:p w14:paraId="36FA82BB" w14:textId="77777777" w:rsidR="003A1611" w:rsidRPr="00F1473F" w:rsidRDefault="003A1611" w:rsidP="003A1611">
      <w:pPr>
        <w:pStyle w:val="NormalWeb"/>
        <w:spacing w:line="480" w:lineRule="auto"/>
        <w:jc w:val="both"/>
      </w:pPr>
      <w:r w:rsidRPr="00F1473F">
        <w:t xml:space="preserve">The recommended DDI is not yet achievable in our setup. </w:t>
      </w:r>
      <w:r w:rsidRPr="00F1473F">
        <w:rPr>
          <w:rFonts w:eastAsia="Times New Roman"/>
          <w:szCs w:val="24"/>
        </w:rPr>
        <w:t xml:space="preserve"> The longest delay was observed between decision-theatre.</w:t>
      </w:r>
    </w:p>
    <w:p w14:paraId="4375FF8C" w14:textId="77777777" w:rsidR="003A1611" w:rsidRPr="00F1473F" w:rsidRDefault="003A1611" w:rsidP="003A1611">
      <w:pPr>
        <w:pStyle w:val="NormalWeb"/>
        <w:spacing w:line="480" w:lineRule="auto"/>
        <w:jc w:val="both"/>
      </w:pPr>
      <w:r w:rsidRPr="00F1473F">
        <w:t>The main maternal and fetal outcomes within 24 post op were PPH  and  birth asphyxia respectively.</w:t>
      </w:r>
    </w:p>
    <w:p w14:paraId="20D97FDE" w14:textId="77777777" w:rsidR="003A1611" w:rsidRPr="00F1473F" w:rsidRDefault="003A1611" w:rsidP="003A1611">
      <w:pPr>
        <w:pStyle w:val="NormalWeb"/>
        <w:spacing w:line="480" w:lineRule="auto"/>
        <w:jc w:val="both"/>
        <w:rPr>
          <w:rFonts w:eastAsia="Arial Narrow"/>
          <w:color w:val="000000"/>
          <w:szCs w:val="24"/>
        </w:rPr>
      </w:pPr>
      <w:r w:rsidRPr="00F1473F">
        <w:rPr>
          <w:rFonts w:eastAsia="Times New Roman"/>
          <w:lang w:val="en-US"/>
        </w:rPr>
        <w:t xml:space="preserve">Shorter DDI were associated with a higher frequency of  </w:t>
      </w:r>
      <w:r w:rsidRPr="00F1473F">
        <w:rPr>
          <w:rFonts w:eastAsia="Times New Roman"/>
          <w:color w:val="000000"/>
          <w:szCs w:val="24"/>
        </w:rPr>
        <w:t>APGAR score</w:t>
      </w:r>
      <w:r w:rsidRPr="00F1473F">
        <w:rPr>
          <w:rFonts w:eastAsia="Times New Roman"/>
          <w:color w:val="000000"/>
          <w:szCs w:val="24"/>
          <w:lang w:val="en-US"/>
        </w:rPr>
        <w:t xml:space="preserve">s above 7, and low frequency of lower APGAR scores below 7. </w:t>
      </w:r>
      <w:r w:rsidRPr="00F1473F">
        <w:rPr>
          <w:rFonts w:eastAsia="Times New Roman"/>
          <w:color w:val="000000"/>
          <w:szCs w:val="24"/>
        </w:rPr>
        <w:t>However there were some children with good scores who had their mothers</w:t>
      </w:r>
      <w:r w:rsidRPr="00F1473F">
        <w:rPr>
          <w:rFonts w:eastAsia="Times New Roman"/>
          <w:color w:val="000000"/>
          <w:szCs w:val="24"/>
          <w:lang w:val="en-US"/>
        </w:rPr>
        <w:t xml:space="preserve"> delivered after long DDI.</w:t>
      </w:r>
      <w:r w:rsidRPr="00F1473F">
        <w:rPr>
          <w:rFonts w:eastAsia="Times New Roman"/>
          <w:color w:val="000000"/>
          <w:szCs w:val="24"/>
        </w:rPr>
        <w:t xml:space="preserve"> </w:t>
      </w:r>
    </w:p>
    <w:p w14:paraId="530B319A" w14:textId="77777777" w:rsidR="003A1611" w:rsidRPr="00F1473F" w:rsidRDefault="003A1611" w:rsidP="003A1611">
      <w:pPr>
        <w:pStyle w:val="Heading1"/>
        <w:spacing w:line="480" w:lineRule="auto"/>
        <w:rPr>
          <w:rFonts w:hint="default"/>
        </w:rPr>
      </w:pPr>
      <w:bookmarkStart w:id="125" w:name="_Toc482887570"/>
      <w:r w:rsidRPr="00F1473F">
        <w:rPr>
          <w:rFonts w:hint="default"/>
        </w:rPr>
        <w:t>6.2 Recommendation:</w:t>
      </w:r>
      <w:bookmarkEnd w:id="125"/>
      <w:r w:rsidRPr="00F1473F">
        <w:rPr>
          <w:rFonts w:hint="default"/>
        </w:rPr>
        <w:t> </w:t>
      </w:r>
    </w:p>
    <w:p w14:paraId="6F7AC57F" w14:textId="77777777" w:rsidR="003A1611" w:rsidRPr="00F1473F" w:rsidRDefault="003A1611" w:rsidP="003A1611">
      <w:pPr>
        <w:spacing w:line="480" w:lineRule="auto"/>
        <w:rPr>
          <w:rFonts w:ascii="Times New Roman" w:hAnsi="Times New Roman" w:hint="default"/>
          <w:sz w:val="24"/>
          <w:szCs w:val="24"/>
        </w:rPr>
      </w:pPr>
      <w:r w:rsidRPr="00F1473F">
        <w:rPr>
          <w:rFonts w:ascii="Times New Roman" w:hAnsi="Times New Roman" w:hint="default"/>
          <w:sz w:val="24"/>
          <w:szCs w:val="24"/>
        </w:rPr>
        <w:lastRenderedPageBreak/>
        <w:t>Maternity units should consider categorising emergency CS’s to help in timing intervention and possibly factor in the EMCS protocol.</w:t>
      </w:r>
    </w:p>
    <w:p w14:paraId="53F79032" w14:textId="77777777" w:rsidR="003A1611" w:rsidRPr="00F1473F" w:rsidRDefault="003A1611" w:rsidP="003A1611">
      <w:pPr>
        <w:spacing w:line="480" w:lineRule="auto"/>
        <w:rPr>
          <w:rFonts w:ascii="Times New Roman" w:eastAsia="Times New Roman" w:hAnsi="Times New Roman" w:hint="default"/>
          <w:sz w:val="24"/>
          <w:szCs w:val="24"/>
        </w:rPr>
      </w:pPr>
      <w:r w:rsidRPr="00F1473F">
        <w:rPr>
          <w:rFonts w:ascii="Times New Roman" w:eastAsia="Times New Roman" w:hAnsi="Times New Roman" w:hint="default"/>
          <w:sz w:val="24"/>
          <w:szCs w:val="24"/>
        </w:rPr>
        <w:t xml:space="preserve">Effort should be made to reduce the time from decision to induction of anesthesia which constitutes the longest delay. Perhaps charting the times at  various critical steps in a chart in the patients file would facilitate easier similar audits in the future. </w:t>
      </w:r>
    </w:p>
    <w:p w14:paraId="5B63C021" w14:textId="77777777" w:rsidR="003A1611" w:rsidRPr="00F1473F" w:rsidRDefault="003A1611" w:rsidP="003A1611">
      <w:pPr>
        <w:pStyle w:val="NormalWeb"/>
        <w:spacing w:line="480" w:lineRule="auto"/>
        <w:jc w:val="both"/>
        <w:rPr>
          <w:rFonts w:eastAsia="Times New Roman"/>
          <w:szCs w:val="24"/>
          <w:lang w:val="en-US"/>
        </w:rPr>
      </w:pPr>
      <w:r w:rsidRPr="00F1473F">
        <w:rPr>
          <w:rFonts w:eastAsia="Times New Roman"/>
          <w:szCs w:val="24"/>
        </w:rPr>
        <w:t xml:space="preserve">A study to establish factors influencing decision to delivery intervals </w:t>
      </w:r>
      <w:r w:rsidRPr="00F1473F">
        <w:rPr>
          <w:rFonts w:eastAsia="Times New Roman"/>
          <w:szCs w:val="24"/>
          <w:lang w:val="en-US"/>
        </w:rPr>
        <w:t>is highly recommended and this may also reveal other factors that would influence fetomaternal outcomes in a complex manner.</w:t>
      </w:r>
    </w:p>
    <w:p w14:paraId="1CCE9665" w14:textId="77777777" w:rsidR="003A1611" w:rsidRPr="00F1473F" w:rsidRDefault="003A1611" w:rsidP="003A1611">
      <w:pPr>
        <w:pStyle w:val="NormalWeb"/>
        <w:spacing w:line="480" w:lineRule="auto"/>
        <w:jc w:val="both"/>
        <w:rPr>
          <w:rFonts w:eastAsia="Times New Roman"/>
          <w:szCs w:val="24"/>
          <w:lang w:val="en-US"/>
        </w:rPr>
      </w:pPr>
    </w:p>
    <w:p w14:paraId="3C6C6374" w14:textId="77777777" w:rsidR="003A1611" w:rsidRPr="00F1473F" w:rsidRDefault="003A1611" w:rsidP="003A1611">
      <w:pPr>
        <w:pStyle w:val="NormalWeb"/>
        <w:spacing w:line="480" w:lineRule="auto"/>
        <w:jc w:val="both"/>
        <w:rPr>
          <w:rFonts w:eastAsia="Times New Roman"/>
          <w:b/>
          <w:bCs/>
          <w:szCs w:val="24"/>
          <w:lang w:val="en-US"/>
        </w:rPr>
      </w:pPr>
    </w:p>
    <w:p w14:paraId="25302CEA" w14:textId="77777777" w:rsidR="003A1611" w:rsidRPr="00F1473F" w:rsidRDefault="003A1611" w:rsidP="003A1611">
      <w:pPr>
        <w:pStyle w:val="Heading1"/>
        <w:rPr>
          <w:rFonts w:hint="default"/>
        </w:rPr>
      </w:pPr>
      <w:bookmarkStart w:id="126" w:name="_Toc482887571"/>
      <w:r w:rsidRPr="00F1473F">
        <w:t>Acknowledgement</w:t>
      </w:r>
      <w:bookmarkEnd w:id="126"/>
      <w:r w:rsidRPr="00F1473F">
        <w:t xml:space="preserve"> </w:t>
      </w:r>
    </w:p>
    <w:p w14:paraId="4437C355" w14:textId="77777777" w:rsidR="003A1611" w:rsidRPr="00F1473F" w:rsidRDefault="003A1611" w:rsidP="003A1611">
      <w:pPr>
        <w:pStyle w:val="NormalWeb"/>
        <w:spacing w:line="480" w:lineRule="auto"/>
        <w:jc w:val="both"/>
      </w:pPr>
    </w:p>
    <w:p w14:paraId="2A4D61CE" w14:textId="77777777" w:rsidR="003A1611" w:rsidRPr="00F1473F" w:rsidRDefault="003A1611" w:rsidP="003A1611">
      <w:pPr>
        <w:pStyle w:val="NormalWeb"/>
        <w:numPr>
          <w:ilvl w:val="0"/>
          <w:numId w:val="24"/>
        </w:numPr>
        <w:tabs>
          <w:tab w:val="left" w:pos="420"/>
        </w:tabs>
        <w:spacing w:line="480" w:lineRule="auto"/>
        <w:jc w:val="both"/>
      </w:pPr>
      <w:r w:rsidRPr="00F1473F">
        <w:t xml:space="preserve">MTRH Management  </w:t>
      </w:r>
    </w:p>
    <w:p w14:paraId="75ADF213" w14:textId="77777777" w:rsidR="003A1611" w:rsidRPr="00F1473F" w:rsidRDefault="003A1611" w:rsidP="003A1611">
      <w:pPr>
        <w:pStyle w:val="NormalWeb"/>
        <w:numPr>
          <w:ilvl w:val="0"/>
          <w:numId w:val="24"/>
        </w:numPr>
        <w:tabs>
          <w:tab w:val="left" w:pos="420"/>
        </w:tabs>
        <w:spacing w:line="480" w:lineRule="auto"/>
        <w:jc w:val="both"/>
      </w:pPr>
      <w:r w:rsidRPr="00F1473F">
        <w:t xml:space="preserve">IREC </w:t>
      </w:r>
    </w:p>
    <w:p w14:paraId="2D2CC5BB" w14:textId="77777777" w:rsidR="003A1611" w:rsidRPr="00F1473F" w:rsidRDefault="003A1611" w:rsidP="003A1611">
      <w:pPr>
        <w:pStyle w:val="NormalWeb"/>
        <w:numPr>
          <w:ilvl w:val="0"/>
          <w:numId w:val="24"/>
        </w:numPr>
        <w:tabs>
          <w:tab w:val="left" w:pos="420"/>
        </w:tabs>
        <w:spacing w:line="480" w:lineRule="auto"/>
        <w:jc w:val="both"/>
      </w:pPr>
      <w:r w:rsidRPr="00F1473F">
        <w:lastRenderedPageBreak/>
        <w:t>Department of Reproductive Health</w:t>
      </w:r>
    </w:p>
    <w:p w14:paraId="29AA501B" w14:textId="77777777" w:rsidR="003A1611" w:rsidRPr="00F1473F" w:rsidRDefault="003A1611" w:rsidP="003A1611">
      <w:pPr>
        <w:pStyle w:val="NormalWeb"/>
        <w:numPr>
          <w:ilvl w:val="0"/>
          <w:numId w:val="24"/>
        </w:numPr>
        <w:tabs>
          <w:tab w:val="left" w:pos="420"/>
        </w:tabs>
        <w:spacing w:line="480" w:lineRule="auto"/>
        <w:jc w:val="both"/>
      </w:pPr>
      <w:r w:rsidRPr="00F1473F">
        <w:t>My supervisors- Dr. P. Tonui and Dr. M. Pallavi</w:t>
      </w:r>
    </w:p>
    <w:p w14:paraId="05CFE5FE" w14:textId="77777777" w:rsidR="003A1611" w:rsidRDefault="003A1611" w:rsidP="003A1611">
      <w:pPr>
        <w:pStyle w:val="NormalWeb"/>
        <w:numPr>
          <w:ilvl w:val="0"/>
          <w:numId w:val="24"/>
        </w:numPr>
        <w:tabs>
          <w:tab w:val="left" w:pos="420"/>
        </w:tabs>
        <w:spacing w:line="480" w:lineRule="auto"/>
        <w:jc w:val="both"/>
      </w:pPr>
      <w:r w:rsidRPr="00F1473F">
        <w:t>Research assistants- Dr. Gideon Ngetich</w:t>
      </w:r>
    </w:p>
    <w:p w14:paraId="13B6EE02" w14:textId="77777777" w:rsidR="003A1611" w:rsidRPr="00F1473F" w:rsidRDefault="003A1611" w:rsidP="003A1611">
      <w:pPr>
        <w:pStyle w:val="NormalWeb"/>
        <w:numPr>
          <w:ilvl w:val="0"/>
          <w:numId w:val="24"/>
        </w:numPr>
        <w:tabs>
          <w:tab w:val="left" w:pos="420"/>
        </w:tabs>
        <w:spacing w:line="480" w:lineRule="auto"/>
        <w:jc w:val="both"/>
      </w:pPr>
      <w:r w:rsidRPr="00F1473F">
        <w:t>Dr. Cosmas Sang'</w:t>
      </w:r>
    </w:p>
    <w:p w14:paraId="6BD5870F" w14:textId="77777777" w:rsidR="003A1611" w:rsidRPr="00F1473F" w:rsidRDefault="003A1611" w:rsidP="003A1611">
      <w:pPr>
        <w:pStyle w:val="NormalWeb"/>
        <w:numPr>
          <w:ilvl w:val="0"/>
          <w:numId w:val="24"/>
        </w:numPr>
        <w:tabs>
          <w:tab w:val="left" w:pos="420"/>
        </w:tabs>
        <w:spacing w:line="480" w:lineRule="auto"/>
        <w:jc w:val="both"/>
      </w:pPr>
      <w:r w:rsidRPr="00F1473F">
        <w:t>Fellow Registrars</w:t>
      </w:r>
      <w:r w:rsidRPr="00F1473F">
        <w:rPr>
          <w:lang w:val="en-US"/>
        </w:rPr>
        <w:t>.</w:t>
      </w:r>
    </w:p>
    <w:p w14:paraId="79AB3D76" w14:textId="77777777" w:rsidR="003A1611" w:rsidRPr="00F1473F" w:rsidRDefault="003A1611" w:rsidP="003A1611">
      <w:pPr>
        <w:pStyle w:val="NormalWeb"/>
        <w:spacing w:line="480" w:lineRule="auto"/>
        <w:jc w:val="both"/>
      </w:pPr>
    </w:p>
    <w:p w14:paraId="3961D12D" w14:textId="77777777" w:rsidR="003A1611" w:rsidRPr="00F1473F" w:rsidRDefault="003A1611" w:rsidP="003A1611">
      <w:pPr>
        <w:pStyle w:val="NormalWeb"/>
        <w:spacing w:line="480" w:lineRule="auto"/>
        <w:jc w:val="both"/>
      </w:pPr>
    </w:p>
    <w:p w14:paraId="78A2882E" w14:textId="77777777" w:rsidR="003A1611" w:rsidRPr="00F1473F" w:rsidRDefault="003A1611" w:rsidP="003A1611">
      <w:pPr>
        <w:pStyle w:val="NormalWeb"/>
        <w:spacing w:line="480" w:lineRule="auto"/>
        <w:jc w:val="both"/>
      </w:pPr>
    </w:p>
    <w:p w14:paraId="0E4F4EF1" w14:textId="77777777" w:rsidR="003A1611" w:rsidRPr="00F1473F" w:rsidRDefault="003A1611" w:rsidP="003A1611">
      <w:pPr>
        <w:pStyle w:val="NormalWeb"/>
        <w:spacing w:line="480" w:lineRule="auto"/>
        <w:jc w:val="both"/>
        <w:rPr>
          <w:rFonts w:eastAsia="Times New Roman"/>
          <w:b/>
          <w:bCs/>
          <w:szCs w:val="24"/>
          <w:lang w:val="en-US"/>
        </w:rPr>
      </w:pPr>
    </w:p>
    <w:p w14:paraId="13941B57" w14:textId="77777777" w:rsidR="003A1611" w:rsidRPr="00F1473F" w:rsidRDefault="003A1611" w:rsidP="003A1611">
      <w:pPr>
        <w:spacing w:line="480" w:lineRule="auto"/>
        <w:jc w:val="both"/>
        <w:rPr>
          <w:rFonts w:ascii="Times New Roman" w:eastAsia="Times New Roman" w:hAnsi="Times New Roman" w:hint="default"/>
          <w:sz w:val="24"/>
        </w:rPr>
      </w:pPr>
    </w:p>
    <w:p w14:paraId="33E99D64" w14:textId="77777777" w:rsidR="003A1611" w:rsidRPr="00F1473F" w:rsidRDefault="003A1611" w:rsidP="003A1611">
      <w:pPr>
        <w:pStyle w:val="NormalWeb"/>
      </w:pPr>
    </w:p>
    <w:p w14:paraId="2447D56E" w14:textId="77777777" w:rsidR="003A1611" w:rsidRPr="00F1473F" w:rsidRDefault="003A1611" w:rsidP="003A1611">
      <w:pPr>
        <w:pStyle w:val="NormalWeb"/>
      </w:pPr>
    </w:p>
    <w:p w14:paraId="72D3971A" w14:textId="77777777" w:rsidR="003A1611" w:rsidRPr="00F1473F" w:rsidRDefault="003A1611" w:rsidP="003A1611">
      <w:pPr>
        <w:pStyle w:val="Heading1"/>
        <w:spacing w:line="360" w:lineRule="auto"/>
        <w:jc w:val="center"/>
        <w:rPr>
          <w:rFonts w:hint="default"/>
        </w:rPr>
      </w:pPr>
      <w:r>
        <w:rPr>
          <w:rFonts w:hint="default"/>
        </w:rPr>
        <w:br w:type="page"/>
      </w:r>
      <w:bookmarkStart w:id="127" w:name="_Toc482887572"/>
      <w:r w:rsidRPr="00F1473F">
        <w:rPr>
          <w:rFonts w:hint="default"/>
        </w:rPr>
        <w:lastRenderedPageBreak/>
        <w:t>REFERENCES</w:t>
      </w:r>
      <w:bookmarkEnd w:id="127"/>
    </w:p>
    <w:p w14:paraId="3A58BEDA" w14:textId="77777777" w:rsidR="003A1611" w:rsidRPr="00F1473F" w:rsidRDefault="003A1611" w:rsidP="003A1611">
      <w:pPr>
        <w:spacing w:after="0" w:line="360" w:lineRule="auto"/>
        <w:ind w:left="420" w:hanging="420"/>
        <w:rPr>
          <w:rFonts w:ascii="Times New Roman" w:eastAsia="Times New Roman" w:hAnsi="Times New Roman" w:hint="default"/>
          <w:sz w:val="24"/>
          <w:szCs w:val="24"/>
          <w:lang w:val="en-GB" w:eastAsia="en-GB"/>
        </w:rPr>
      </w:pPr>
      <w:r w:rsidRPr="00F1473F">
        <w:rPr>
          <w:rFonts w:ascii="Times New Roman" w:eastAsia="Times New Roman" w:hAnsi="Times New Roman" w:hint="default"/>
          <w:sz w:val="24"/>
          <w:szCs w:val="24"/>
          <w:lang w:val="en-GB" w:eastAsia="en-GB"/>
        </w:rPr>
        <w:t xml:space="preserve">ACOG Committee on Obstetric Practice. (2006). ACOG Committee Opinion No. 340. Mode of term singleton breech delivery. </w:t>
      </w:r>
      <w:r w:rsidRPr="00F1473F">
        <w:rPr>
          <w:rFonts w:ascii="Times New Roman" w:eastAsia="Times New Roman" w:hAnsi="Times New Roman" w:hint="default"/>
          <w:i/>
          <w:iCs/>
          <w:sz w:val="24"/>
          <w:szCs w:val="24"/>
          <w:lang w:val="en-GB" w:eastAsia="en-GB"/>
        </w:rPr>
        <w:t>Obstetrics and gynecology</w:t>
      </w:r>
      <w:r w:rsidRPr="00F1473F">
        <w:rPr>
          <w:rFonts w:ascii="Times New Roman" w:eastAsia="Times New Roman" w:hAnsi="Times New Roman" w:hint="default"/>
          <w:sz w:val="24"/>
          <w:szCs w:val="24"/>
          <w:lang w:val="en-GB" w:eastAsia="en-GB"/>
        </w:rPr>
        <w:t xml:space="preserve">, </w:t>
      </w:r>
      <w:r w:rsidRPr="00F1473F">
        <w:rPr>
          <w:rFonts w:ascii="Times New Roman" w:eastAsia="Times New Roman" w:hAnsi="Times New Roman" w:hint="default"/>
          <w:i/>
          <w:iCs/>
          <w:sz w:val="24"/>
          <w:szCs w:val="24"/>
          <w:lang w:val="en-GB" w:eastAsia="en-GB"/>
        </w:rPr>
        <w:t>108</w:t>
      </w:r>
      <w:r w:rsidRPr="00F1473F">
        <w:rPr>
          <w:rFonts w:ascii="Times New Roman" w:eastAsia="Times New Roman" w:hAnsi="Times New Roman" w:hint="default"/>
          <w:sz w:val="24"/>
          <w:szCs w:val="24"/>
          <w:lang w:val="en-GB" w:eastAsia="en-GB"/>
        </w:rPr>
        <w:t>(1), 235.</w:t>
      </w:r>
    </w:p>
    <w:p w14:paraId="799E7527" w14:textId="77777777" w:rsidR="003A1611" w:rsidRPr="00F1473F" w:rsidRDefault="003A1611" w:rsidP="003A1611">
      <w:pPr>
        <w:pStyle w:val="NormalWebCharChar"/>
        <w:spacing w:line="360" w:lineRule="auto"/>
        <w:ind w:left="420" w:hanging="420"/>
        <w:jc w:val="both"/>
        <w:rPr>
          <w:rFonts w:hint="default"/>
        </w:rPr>
      </w:pPr>
      <w:r w:rsidRPr="00F1473F">
        <w:rPr>
          <w:rFonts w:hint="default"/>
        </w:rPr>
        <w:t xml:space="preserve">Adamsons, K., &amp; Myers, R. E. (1977). Late decelerations and brain tolerance of the fetal monkey to intrapartum asphyxia. </w:t>
      </w:r>
      <w:r w:rsidRPr="00F1473F">
        <w:rPr>
          <w:rFonts w:hint="default"/>
          <w:i/>
          <w:iCs/>
        </w:rPr>
        <w:t>American journal of obstetrics and gynecology</w:t>
      </w:r>
      <w:r w:rsidRPr="00F1473F">
        <w:rPr>
          <w:rFonts w:hint="default"/>
        </w:rPr>
        <w:t xml:space="preserve">, </w:t>
      </w:r>
      <w:r w:rsidRPr="00F1473F">
        <w:rPr>
          <w:rFonts w:hint="default"/>
          <w:i/>
          <w:iCs/>
        </w:rPr>
        <w:t>128</w:t>
      </w:r>
      <w:r w:rsidRPr="00F1473F">
        <w:rPr>
          <w:rFonts w:hint="default"/>
        </w:rPr>
        <w:t>(8), 893-900.</w:t>
      </w:r>
    </w:p>
    <w:p w14:paraId="4F014FB4" w14:textId="77777777" w:rsidR="003A1611" w:rsidRPr="00F1473F" w:rsidRDefault="003A1611" w:rsidP="003A1611">
      <w:pPr>
        <w:pStyle w:val="NormalWebCharChar"/>
        <w:spacing w:line="360" w:lineRule="auto"/>
        <w:ind w:left="420" w:hanging="420"/>
        <w:jc w:val="both"/>
        <w:rPr>
          <w:rFonts w:eastAsia="Times New Roman" w:hint="default"/>
          <w:szCs w:val="24"/>
          <w:lang w:val="en-GB" w:eastAsia="en-GB"/>
        </w:rPr>
      </w:pPr>
      <w:bookmarkStart w:id="128" w:name="_Toc377303754"/>
      <w:bookmarkStart w:id="129" w:name="_Toc377330553"/>
      <w:bookmarkStart w:id="130" w:name="_Toc377330797"/>
      <w:r w:rsidRPr="00F1473F">
        <w:rPr>
          <w:rFonts w:eastAsia="Times New Roman" w:hint="default"/>
          <w:szCs w:val="24"/>
          <w:lang w:val="en-GB" w:eastAsia="en-GB"/>
        </w:rPr>
        <w:t xml:space="preserve">Annappa, R., Campbell, D. J., &amp; Simpson, N. A. (2008). Fetal blood sampling in labour and the decision to delivery interval. </w:t>
      </w:r>
      <w:r w:rsidRPr="00F1473F">
        <w:rPr>
          <w:rFonts w:eastAsia="Times New Roman" w:hint="default"/>
          <w:i/>
          <w:iCs/>
          <w:szCs w:val="24"/>
          <w:lang w:val="en-GB" w:eastAsia="en-GB"/>
        </w:rPr>
        <w:t>European Journal of Obstetrics &amp; Gynecology and Reproductive Biology</w:t>
      </w:r>
      <w:r w:rsidRPr="00F1473F">
        <w:rPr>
          <w:rFonts w:eastAsia="Times New Roman" w:hint="default"/>
          <w:szCs w:val="24"/>
          <w:lang w:val="en-GB" w:eastAsia="en-GB"/>
        </w:rPr>
        <w:t xml:space="preserve">, </w:t>
      </w:r>
      <w:r w:rsidRPr="00F1473F">
        <w:rPr>
          <w:rFonts w:eastAsia="Times New Roman" w:hint="default"/>
          <w:i/>
          <w:iCs/>
          <w:szCs w:val="24"/>
          <w:lang w:val="en-GB" w:eastAsia="en-GB"/>
        </w:rPr>
        <w:t>141</w:t>
      </w:r>
      <w:r w:rsidRPr="00F1473F">
        <w:rPr>
          <w:rFonts w:eastAsia="Times New Roman" w:hint="default"/>
          <w:szCs w:val="24"/>
          <w:lang w:val="en-GB" w:eastAsia="en-GB"/>
        </w:rPr>
        <w:t>(1), 10-12.</w:t>
      </w:r>
    </w:p>
    <w:p w14:paraId="005B940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Berg, D. and Ratzel, R. (1995) Minimum requirements for procedural, structural and organizational precondi- tions for obstetric departments. </w:t>
      </w:r>
      <w:r w:rsidRPr="00F1473F">
        <w:rPr>
          <w:rFonts w:eastAsia="Times New Roman" w:hint="default"/>
          <w:i/>
        </w:rPr>
        <w:t>Frauenarzt</w:t>
      </w:r>
      <w:r w:rsidRPr="00F1473F">
        <w:rPr>
          <w:rFonts w:eastAsia="Times New Roman" w:hint="default"/>
        </w:rPr>
        <w:t xml:space="preserve">, 36, 27-33. </w:t>
      </w:r>
    </w:p>
    <w:bookmarkEnd w:id="128"/>
    <w:bookmarkEnd w:id="129"/>
    <w:bookmarkEnd w:id="130"/>
    <w:p w14:paraId="544A3F4F"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Boley JP. The History of Caesarean Section. Can Med Assoc J.1991;145:319–22.  </w:t>
      </w:r>
    </w:p>
    <w:p w14:paraId="3F6B9C1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Brian VA. The deepest cut of all. Nursing Mirror 1976; 143:68-69. </w:t>
      </w:r>
    </w:p>
    <w:p w14:paraId="1E4FA673"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Cecatti JG. Antibiotic prophylaxis for caesarean section: RHL commentary (last revised: 18 January 2005). The WHO Reproductive Health Library; Geneva: World Health Organization.</w:t>
      </w:r>
    </w:p>
    <w:p w14:paraId="70B154EE" w14:textId="77777777" w:rsidR="003A1611" w:rsidRPr="00F1473F" w:rsidRDefault="003A1611" w:rsidP="003A1611">
      <w:pPr>
        <w:pStyle w:val="NormalWebCharChar"/>
        <w:spacing w:line="360" w:lineRule="auto"/>
        <w:ind w:left="420" w:hanging="420"/>
        <w:jc w:val="both"/>
        <w:rPr>
          <w:rFonts w:hint="default"/>
        </w:rPr>
      </w:pPr>
      <w:r w:rsidRPr="00F1473F">
        <w:rPr>
          <w:rFonts w:hint="default"/>
        </w:rPr>
        <w:lastRenderedPageBreak/>
        <w:t xml:space="preserve">Cerbinskaite, A., Malone, S., McDermott, J., &amp; Loughney, A. D. (2011). Emergency caesarean section: influences on the decision-to-delivery interval. </w:t>
      </w:r>
      <w:r w:rsidRPr="00F1473F">
        <w:rPr>
          <w:rFonts w:hint="default"/>
          <w:i/>
          <w:iCs/>
        </w:rPr>
        <w:t>Journal of pregnancy</w:t>
      </w:r>
      <w:r w:rsidRPr="00F1473F">
        <w:rPr>
          <w:rFonts w:hint="default"/>
        </w:rPr>
        <w:t xml:space="preserve">, </w:t>
      </w:r>
      <w:r w:rsidRPr="00F1473F">
        <w:rPr>
          <w:rFonts w:hint="default"/>
          <w:i/>
          <w:iCs/>
        </w:rPr>
        <w:t>2011</w:t>
      </w:r>
      <w:r w:rsidRPr="00F1473F">
        <w:rPr>
          <w:rFonts w:hint="default"/>
        </w:rPr>
        <w:t>.</w:t>
      </w:r>
    </w:p>
    <w:p w14:paraId="5E140F6B" w14:textId="77777777" w:rsidR="003A1611" w:rsidRPr="00F1473F" w:rsidRDefault="003A1611" w:rsidP="003A1611">
      <w:pPr>
        <w:pStyle w:val="NormalWebCharChar"/>
        <w:spacing w:line="360" w:lineRule="auto"/>
        <w:ind w:left="420" w:hanging="420"/>
        <w:jc w:val="both"/>
        <w:rPr>
          <w:rFonts w:eastAsia="Arial" w:hint="default"/>
          <w:shd w:val="clear" w:color="auto" w:fill="FFFFFF"/>
        </w:rPr>
      </w:pPr>
      <w:r w:rsidRPr="00F1473F">
        <w:rPr>
          <w:rFonts w:eastAsia="Arial" w:hint="default"/>
          <w:shd w:val="clear" w:color="auto" w:fill="FFFFFF"/>
        </w:rPr>
        <w:t>Chauhan SP</w:t>
      </w:r>
      <w:r w:rsidRPr="00F1473F">
        <w:rPr>
          <w:rStyle w:val="HTMLDefinitionChar"/>
          <w:rFonts w:eastAsia="Arial" w:hint="eastAsia"/>
          <w:shd w:val="clear" w:color="auto" w:fill="FFFFFF"/>
        </w:rPr>
        <w:t>,</w:t>
      </w:r>
      <w:r w:rsidRPr="00F1473F">
        <w:rPr>
          <w:rFonts w:eastAsia="Arial" w:hint="default"/>
          <w:shd w:val="clear" w:color="auto" w:fill="FFFFFF"/>
        </w:rPr>
        <w:t> Roach H</w:t>
      </w:r>
      <w:r w:rsidRPr="00F1473F">
        <w:rPr>
          <w:rStyle w:val="HTMLDefinitionChar"/>
          <w:rFonts w:eastAsia="Arial" w:hint="eastAsia"/>
          <w:shd w:val="clear" w:color="auto" w:fill="FFFFFF"/>
        </w:rPr>
        <w:t>,</w:t>
      </w:r>
      <w:r w:rsidRPr="00F1473F">
        <w:rPr>
          <w:rFonts w:eastAsia="Arial" w:hint="default"/>
          <w:shd w:val="clear" w:color="auto" w:fill="FFFFFF"/>
        </w:rPr>
        <w:t> Naef RW</w:t>
      </w:r>
      <w:r w:rsidRPr="00F1473F">
        <w:rPr>
          <w:rStyle w:val="HTMLDefinitionChar"/>
          <w:rFonts w:eastAsia="Arial" w:hint="eastAsia"/>
          <w:shd w:val="clear" w:color="auto" w:fill="FFFFFF"/>
        </w:rPr>
        <w:t>,</w:t>
      </w:r>
      <w:r w:rsidRPr="00F1473F">
        <w:rPr>
          <w:rFonts w:eastAsia="Arial" w:hint="default"/>
          <w:shd w:val="clear" w:color="auto" w:fill="FFFFFF"/>
        </w:rPr>
        <w:t> </w:t>
      </w:r>
      <w:r w:rsidRPr="00F1473F">
        <w:rPr>
          <w:rStyle w:val="Emphasis"/>
          <w:rFonts w:eastAsia="Arial" w:hint="eastAsia"/>
          <w:i w:val="0"/>
          <w:shd w:val="clear" w:color="auto" w:fill="FFFFFF"/>
        </w:rPr>
        <w:t>et al</w:t>
      </w:r>
      <w:r w:rsidRPr="00F1473F">
        <w:rPr>
          <w:rStyle w:val="HTMLDefinitionChar"/>
          <w:rFonts w:eastAsia="Arial" w:hint="eastAsia"/>
          <w:shd w:val="clear" w:color="auto" w:fill="FFFFFF"/>
        </w:rPr>
        <w:t>.</w:t>
      </w:r>
      <w:r w:rsidRPr="00F1473F">
        <w:rPr>
          <w:rFonts w:eastAsia="Arial" w:hint="default"/>
          <w:shd w:val="clear" w:color="auto" w:fill="FFFFFF"/>
        </w:rPr>
        <w:t> Caesarean section for suspected fetal distress: does the decision to interval time make a difference?</w:t>
      </w:r>
      <w:r w:rsidRPr="00F1473F">
        <w:rPr>
          <w:rStyle w:val="HTMLDefinitionChar"/>
          <w:rFonts w:eastAsia="Arial" w:hint="eastAsia"/>
          <w:shd w:val="clear" w:color="auto" w:fill="FFFFFF"/>
        </w:rPr>
        <w:t>.</w:t>
      </w:r>
      <w:r w:rsidRPr="00F1473F">
        <w:rPr>
          <w:rFonts w:eastAsia="Arial" w:hint="default"/>
          <w:shd w:val="clear" w:color="auto" w:fill="FFFFFF"/>
        </w:rPr>
        <w:t> </w:t>
      </w:r>
      <w:r w:rsidRPr="00F1473F">
        <w:rPr>
          <w:rFonts w:eastAsia="Arial" w:hint="default"/>
          <w:i/>
          <w:shd w:val="clear" w:color="auto" w:fill="FFFFFF"/>
        </w:rPr>
        <w:t>J Reprod Med</w:t>
      </w:r>
      <w:r w:rsidRPr="00F1473F">
        <w:rPr>
          <w:rFonts w:eastAsia="Arial" w:hint="default"/>
          <w:shd w:val="clear" w:color="auto" w:fill="FFFFFF"/>
        </w:rPr>
        <w:t> 1997</w:t>
      </w:r>
      <w:r w:rsidRPr="00F1473F">
        <w:rPr>
          <w:rStyle w:val="HTMLDefinitionChar"/>
          <w:rFonts w:eastAsia="Arial" w:hint="eastAsia"/>
          <w:shd w:val="clear" w:color="auto" w:fill="FFFFFF"/>
        </w:rPr>
        <w:t>;</w:t>
      </w:r>
      <w:r w:rsidRPr="00F1473F">
        <w:rPr>
          <w:rFonts w:eastAsia="Arial" w:hint="default"/>
          <w:b/>
          <w:shd w:val="clear" w:color="auto" w:fill="FFFFFF"/>
        </w:rPr>
        <w:t>42</w:t>
      </w:r>
      <w:r w:rsidRPr="00F1473F">
        <w:rPr>
          <w:rStyle w:val="HTMLDefinitionChar"/>
          <w:rFonts w:eastAsia="Arial" w:hint="eastAsia"/>
          <w:shd w:val="clear" w:color="auto" w:fill="FFFFFF"/>
        </w:rPr>
        <w:t>:</w:t>
      </w:r>
      <w:r w:rsidRPr="00F1473F">
        <w:rPr>
          <w:rFonts w:eastAsia="Arial" w:hint="default"/>
          <w:shd w:val="clear" w:color="auto" w:fill="FFFFFF"/>
        </w:rPr>
        <w:t> 347</w:t>
      </w:r>
      <w:r w:rsidRPr="00F1473F">
        <w:rPr>
          <w:rStyle w:val="HTMLDefinitionChar"/>
          <w:rFonts w:eastAsia="Arial" w:hint="eastAsia"/>
          <w:shd w:val="clear" w:color="auto" w:fill="FFFFFF"/>
        </w:rPr>
        <w:t>–</w:t>
      </w:r>
      <w:r w:rsidRPr="00F1473F">
        <w:rPr>
          <w:rFonts w:eastAsia="Arial" w:hint="default"/>
          <w:shd w:val="clear" w:color="auto" w:fill="FFFFFF"/>
        </w:rPr>
        <w:t>352</w:t>
      </w:r>
      <w:r w:rsidRPr="00F1473F">
        <w:rPr>
          <w:rStyle w:val="HTMLDefinitionChar"/>
          <w:rFonts w:eastAsia="Arial" w:hint="eastAsia"/>
          <w:shd w:val="clear" w:color="auto" w:fill="FFFFFF"/>
        </w:rPr>
        <w:t>.</w:t>
      </w:r>
      <w:hyperlink r:id="rId28" w:tooltip="Link to external resource: " w:history="1"/>
    </w:p>
    <w:p w14:paraId="42A05782"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 xml:space="preserve">Cheong YC, Premkumar G, Metwally M, Peacock JL, Li TC. To close or not to close? A systematic review and a meta-analysis of peritoneal non-closure and adhesion formation after caesarean section. Eur </w:t>
      </w:r>
      <w:r w:rsidRPr="00F1473F">
        <w:rPr>
          <w:rFonts w:eastAsia="Times New Roman" w:hint="default"/>
          <w:i/>
          <w:shd w:val="clear" w:color="auto" w:fill="FFFFFF"/>
        </w:rPr>
        <w:t>J Obstet Gynecol Reprod Biol</w:t>
      </w:r>
      <w:r w:rsidRPr="00F1473F">
        <w:rPr>
          <w:rFonts w:eastAsia="Times New Roman" w:hint="default"/>
          <w:shd w:val="clear" w:color="auto" w:fill="FFFFFF"/>
        </w:rPr>
        <w:t>. 2009;147(1):3–8.</w:t>
      </w:r>
    </w:p>
    <w:p w14:paraId="1C49F5B0"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Cochran WG. Sampling Techniques. 2nd ed. New York: John Wiley and Sons, Inc., 1963.</w:t>
      </w:r>
    </w:p>
    <w:p w14:paraId="5C632426"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Collea JV, Chein C, Quilligan EJ. The randomized management of term frank breech presentation: a study of 208 cases</w:t>
      </w:r>
      <w:r w:rsidRPr="00F1473F">
        <w:rPr>
          <w:rFonts w:eastAsia="Times New Roman" w:hint="default"/>
          <w:i/>
        </w:rPr>
        <w:t>. Am J Obstet Gynecol</w:t>
      </w:r>
      <w:r w:rsidRPr="00F1473F">
        <w:rPr>
          <w:rFonts w:eastAsia="Times New Roman" w:hint="default"/>
        </w:rPr>
        <w:t xml:space="preserve"> 1980;137(2):235–44. </w:t>
      </w:r>
    </w:p>
    <w:p w14:paraId="626E9D0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Collea JV, Chein C, Quilligan EJ. The randomized management of term frank breech presentation: a study of 208 cases. </w:t>
      </w:r>
      <w:r w:rsidRPr="00F1473F">
        <w:rPr>
          <w:rFonts w:eastAsia="Times New Roman" w:hint="default"/>
          <w:i/>
        </w:rPr>
        <w:t>Am J Obstet Gynecol</w:t>
      </w:r>
      <w:r w:rsidRPr="00F1473F">
        <w:rPr>
          <w:rFonts w:eastAsia="Times New Roman" w:hint="default"/>
        </w:rPr>
        <w:t xml:space="preserve"> 1980;137(2):235–44. </w:t>
      </w:r>
    </w:p>
    <w:p w14:paraId="488AB324"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lastRenderedPageBreak/>
        <w:t xml:space="preserve">Confidential enquiry into stillbirths and deaths in infancy. Focus Group. Anaesthetic anaesthesia delays and complications. 7th Annual Report, London: Maternal and Child Health Research Consortium; 2000, pp. 41–52 </w:t>
      </w:r>
    </w:p>
    <w:p w14:paraId="0C073C41"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Cunningham FG, Hauth JC, Wenstrom KD, Leveno KJ, Gilstrap L, Bloom SL, eds. Williams Obstetrics. 22nd ed. New York: McGraw-Hill;2005. </w:t>
      </w:r>
    </w:p>
    <w:p w14:paraId="0C9F4ABB"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Derek J Tuffnell, consultant (</w:t>
      </w:r>
      <w:hyperlink r:id="rId29" w:history="1">
        <w:r w:rsidRPr="00F1473F">
          <w:rPr>
            <w:rStyle w:val="Hyperlink"/>
            <w:rFonts w:eastAsia="Times New Roman" w:hint="eastAsia"/>
            <w:color w:val="auto"/>
            <w:u w:val="none"/>
            <w:shd w:val="clear" w:color="auto" w:fill="FFFFFF"/>
          </w:rPr>
          <w:t>derek.tuffnell@bradfordhospitals.nhs.uk</w:t>
        </w:r>
      </w:hyperlink>
      <w:r w:rsidRPr="00F1473F">
        <w:rPr>
          <w:rFonts w:eastAsia="Times New Roman" w:hint="default"/>
          <w:shd w:val="clear" w:color="auto" w:fill="FFFFFF"/>
        </w:rPr>
        <w:t xml:space="preserve">), Kath Wilkinson, clinical governance support officer, Nicola Beresford, senior house officer: Interval between decision and delivery by caesarean section—are current standards achievable? Observational case series. </w:t>
      </w:r>
      <w:r w:rsidRPr="00F1473F">
        <w:rPr>
          <w:rFonts w:eastAsia="Times New Roman" w:hint="default"/>
          <w:i/>
          <w:shd w:val="clear" w:color="auto" w:fill="FFFFFF"/>
        </w:rPr>
        <w:t>BMJ</w:t>
      </w:r>
      <w:r w:rsidRPr="00F1473F">
        <w:rPr>
          <w:rFonts w:eastAsia="Times New Roman" w:hint="default"/>
          <w:shd w:val="clear" w:color="auto" w:fill="FFFFFF"/>
        </w:rPr>
        <w:t> 2001</w:t>
      </w:r>
    </w:p>
    <w:p w14:paraId="5602957D" w14:textId="77777777" w:rsidR="003A1611" w:rsidRPr="00F1473F" w:rsidRDefault="00CF2A9A" w:rsidP="003A1611">
      <w:pPr>
        <w:pStyle w:val="NormalWebCharChar"/>
        <w:spacing w:line="360" w:lineRule="auto"/>
        <w:ind w:left="420" w:hanging="420"/>
        <w:jc w:val="both"/>
        <w:rPr>
          <w:rFonts w:eastAsia="Times New Roman" w:hint="default"/>
        </w:rPr>
      </w:pPr>
      <w:hyperlink r:id="rId30" w:tgtFrame="_blank" w:history="1">
        <w:r w:rsidR="003A1611" w:rsidRPr="00F1473F">
          <w:rPr>
            <w:rStyle w:val="Hyperlink"/>
            <w:rFonts w:eastAsia="Times New Roman" w:hint="eastAsia"/>
            <w:color w:val="auto"/>
            <w:u w:val="none"/>
            <w:shd w:val="clear" w:color="auto" w:fill="FFFFFF"/>
          </w:rPr>
          <w:t>Diabetes in pregnancy: Management of diabetes and its complications from pre-conception to the postnatal period</w:t>
        </w:r>
      </w:hyperlink>
      <w:r w:rsidR="003A1611" w:rsidRPr="00F1473F">
        <w:rPr>
          <w:rFonts w:eastAsia="Times New Roman" w:hint="default"/>
          <w:shd w:val="clear" w:color="auto" w:fill="FFFFFF"/>
        </w:rPr>
        <w:t>; NICE Clinical Guideline ( 2008)</w:t>
      </w:r>
    </w:p>
    <w:p w14:paraId="3C2DC709"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DJ Lyell and AB Caughey. External Cephalic Version: A Terrible Opportunity To Waste. Journal of Perinatology, 2009.</w:t>
      </w:r>
    </w:p>
    <w:p w14:paraId="433969F4"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zCs w:val="24"/>
          <w:lang w:val="en-GB" w:eastAsia="en-GB"/>
        </w:rPr>
        <w:t xml:space="preserve">Draycott, T. J., Crofts, J. F., Ash, J. P., Wilson, L. V., Yard, E., Sibanda, T., &amp; Whitelaw, A. (2008). Improving neonatal outcome through practical shoulder dystocia training. </w:t>
      </w:r>
      <w:r w:rsidRPr="00F1473F">
        <w:rPr>
          <w:rFonts w:eastAsia="Times New Roman" w:hint="default"/>
          <w:i/>
          <w:iCs/>
          <w:szCs w:val="24"/>
          <w:lang w:val="en-GB" w:eastAsia="en-GB"/>
        </w:rPr>
        <w:t>Obstetrics &amp; Gynecology</w:t>
      </w:r>
      <w:r w:rsidRPr="00F1473F">
        <w:rPr>
          <w:rFonts w:eastAsia="Times New Roman" w:hint="default"/>
          <w:szCs w:val="24"/>
          <w:lang w:val="en-GB" w:eastAsia="en-GB"/>
        </w:rPr>
        <w:t xml:space="preserve">, </w:t>
      </w:r>
      <w:r w:rsidRPr="00F1473F">
        <w:rPr>
          <w:rFonts w:eastAsia="Times New Roman" w:hint="default"/>
          <w:i/>
          <w:iCs/>
          <w:szCs w:val="24"/>
          <w:lang w:val="en-GB" w:eastAsia="en-GB"/>
        </w:rPr>
        <w:t>112</w:t>
      </w:r>
      <w:r w:rsidRPr="00F1473F">
        <w:rPr>
          <w:rFonts w:eastAsia="Times New Roman" w:hint="default"/>
          <w:szCs w:val="24"/>
          <w:lang w:val="en-GB" w:eastAsia="en-GB"/>
        </w:rPr>
        <w:t>(1), 14-20.</w:t>
      </w:r>
    </w:p>
    <w:p w14:paraId="0CA28CA3"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NewRomanPSMT" w:hint="default"/>
          <w:color w:val="000000"/>
          <w:szCs w:val="24"/>
          <w:shd w:val="clear" w:color="auto" w:fill="FFFFFF"/>
        </w:rPr>
        <w:t xml:space="preserve">Dunphy BC, Robinson JN, Sheil OM, Nicholls JSD, Gillmer MDG. Caesarean section for fetal distress, the interval from decision to delivery, and the </w:t>
      </w:r>
      <w:r w:rsidRPr="00F1473F">
        <w:rPr>
          <w:rFonts w:eastAsia="TimesNewRomanPSMT" w:hint="default"/>
          <w:color w:val="000000"/>
          <w:szCs w:val="24"/>
          <w:shd w:val="clear" w:color="auto" w:fill="FFFFFF"/>
        </w:rPr>
        <w:lastRenderedPageBreak/>
        <w:t xml:space="preserve">relative risk of poor neonatal condition. J Obstet Gynaecol. 1991;11:241–244. </w:t>
      </w:r>
    </w:p>
    <w:p w14:paraId="52F9F84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 xml:space="preserve">Dwyer JP. Proceedings of Fourth International Scientific Meeting of the RCOG. London: Royal College of </w:t>
      </w:r>
      <w:r w:rsidRPr="00F1473F">
        <w:rPr>
          <w:rFonts w:eastAsia="Times New Roman" w:hint="default"/>
          <w:i/>
          <w:shd w:val="clear" w:color="auto" w:fill="FFFFFF"/>
        </w:rPr>
        <w:t>Obstetricians and Gynaecologists</w:t>
      </w:r>
      <w:r w:rsidRPr="00F1473F">
        <w:rPr>
          <w:rFonts w:eastAsia="Times New Roman" w:hint="default"/>
          <w:shd w:val="clear" w:color="auto" w:fill="FFFFFF"/>
        </w:rPr>
        <w:t>; 1999. Decision to delivery time in emergency caesarean section.</w:t>
      </w:r>
    </w:p>
    <w:p w14:paraId="5AB64B9A"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East CE, Leader LR, Sheehan P, et al. Intrapartum fetal scalp lactate sampling for fetal assessment in the presence of a non-reassuring fetal heart rate trace. The Cochrane Database of Systematic reviews. 2010(3).</w:t>
      </w:r>
    </w:p>
    <w:p w14:paraId="1E7F394D"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Elvedi-Gasparovic V, Klepac-Pulanic T, Peter B. Maternal and fetal outcome in elective versus emergency cesarean section in a developing country. Coll Antropol. 2006;30:113-118.</w:t>
      </w:r>
    </w:p>
    <w:p w14:paraId="11C5F719" w14:textId="77777777" w:rsidR="003A1611" w:rsidRPr="00F1473F" w:rsidRDefault="003A1611" w:rsidP="003A1611">
      <w:pPr>
        <w:pStyle w:val="NormalWebCharChar"/>
        <w:spacing w:line="360" w:lineRule="auto"/>
        <w:ind w:left="420" w:hanging="420"/>
        <w:jc w:val="both"/>
        <w:rPr>
          <w:rFonts w:eastAsia="sans-serif" w:hint="default"/>
          <w:szCs w:val="24"/>
        </w:rPr>
      </w:pPr>
      <w:r w:rsidRPr="00F1473F">
        <w:rPr>
          <w:rFonts w:eastAsia="Times New Roman" w:hint="default"/>
          <w:szCs w:val="24"/>
          <w:shd w:val="clear" w:color="auto" w:fill="FFFFFF"/>
        </w:rPr>
        <w:t>Erin A.S. Clark MD,Robert M. Silver MD, Long-term maternal morbidity associated with repeat cesarean delivery</w:t>
      </w:r>
    </w:p>
    <w:p w14:paraId="72A52F6E"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Gabert HA, &amp; Bey M. History and development of Cesarean Operation. Obstetrics and Gynecology clinics in North America 1988; 15:591-605. </w:t>
      </w:r>
    </w:p>
    <w:p w14:paraId="46197563"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NewRomanPSMT" w:hint="default"/>
          <w:color w:val="000000"/>
          <w:szCs w:val="24"/>
          <w:shd w:val="clear" w:color="auto" w:fill="FFFFFF"/>
        </w:rPr>
        <w:t xml:space="preserve">Gaffney G, Sellers S, Flavell V, Squier M, Johnson A. A case-control study of intrapartum care, cerebral palsy, and perinatal death. BMJ. 1994;308:743–750. [PMC free article] [PubMed] </w:t>
      </w:r>
    </w:p>
    <w:p w14:paraId="59B93C7E"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hint="default"/>
        </w:rPr>
        <w:lastRenderedPageBreak/>
        <w:t>Geidam; B Bako,S Ieschin, Maslin: Early neonatal outcome of babies delivered by cesarean section because of clinical diagnosis of fetal distress, 2009</w:t>
      </w:r>
    </w:p>
    <w:p w14:paraId="32528C56"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Gimovsky ML, Wallace RL, Schifrin BS, Paul RH. Randomized management of the nonfrank breech presentation at term: a preliminary report. Am </w:t>
      </w:r>
      <w:r w:rsidRPr="00F1473F">
        <w:rPr>
          <w:rFonts w:eastAsia="Times New Roman" w:hint="default"/>
          <w:i/>
        </w:rPr>
        <w:t>J Obstet Gynecol</w:t>
      </w:r>
      <w:r w:rsidRPr="00F1473F">
        <w:rPr>
          <w:rFonts w:eastAsia="Times New Roman" w:hint="default"/>
        </w:rPr>
        <w:t xml:space="preserve"> 1983;146(1):34–40. </w:t>
      </w:r>
    </w:p>
    <w:p w14:paraId="23DE7B90"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Gimovsky ML, Wallace RL, Schifrin BS, Paul RH. Randomized management of the nonfrank breech presentation at term: a preliminary report. Am </w:t>
      </w:r>
      <w:r w:rsidRPr="00F1473F">
        <w:rPr>
          <w:rFonts w:eastAsia="Times New Roman" w:hint="default"/>
          <w:i/>
        </w:rPr>
        <w:t>J Obstet Gynecol</w:t>
      </w:r>
      <w:r w:rsidRPr="00F1473F">
        <w:rPr>
          <w:rFonts w:eastAsia="Times New Roman" w:hint="default"/>
        </w:rPr>
        <w:t xml:space="preserve"> 1983;146(1):34–40. </w:t>
      </w:r>
    </w:p>
    <w:p w14:paraId="2936FF42" w14:textId="77777777" w:rsidR="003A1611" w:rsidRPr="00F1473F" w:rsidRDefault="00CF2A9A" w:rsidP="003A1611">
      <w:pPr>
        <w:pStyle w:val="NormalWebCharChar"/>
        <w:spacing w:line="360" w:lineRule="auto"/>
        <w:ind w:left="420" w:hanging="420"/>
        <w:jc w:val="both"/>
        <w:rPr>
          <w:rFonts w:eastAsia="Times New Roman" w:hint="default"/>
          <w:shd w:val="clear" w:color="auto" w:fill="FFFFFF"/>
        </w:rPr>
      </w:pPr>
      <w:hyperlink w:tooltip="Search for all articles by this author" w:history="1">
        <w:bookmarkStart w:id="131" w:name="_Toc377303755"/>
        <w:bookmarkStart w:id="132" w:name="_Toc377330554"/>
        <w:bookmarkStart w:id="133" w:name="_Toc377330798"/>
        <w:r w:rsidR="003A1611" w:rsidRPr="00F1473F">
          <w:rPr>
            <w:rStyle w:val="Hyperlink"/>
            <w:rFonts w:eastAsia="Times New Roman" w:hint="eastAsia"/>
            <w:color w:val="auto"/>
            <w:u w:val="none"/>
          </w:rPr>
          <w:t>Greg A. Pearson</w:t>
        </w:r>
      </w:hyperlink>
      <w:r w:rsidR="003A1611" w:rsidRPr="00F1473F">
        <w:rPr>
          <w:rFonts w:eastAsia="Times New Roman" w:hint="default"/>
        </w:rPr>
        <w:t>, </w:t>
      </w:r>
      <w:hyperlink w:tooltip="Search for all articles by this author" w:history="1">
        <w:r w:rsidR="003A1611" w:rsidRPr="00F1473F">
          <w:rPr>
            <w:rStyle w:val="Hyperlink"/>
            <w:rFonts w:eastAsia="Times New Roman" w:hint="eastAsia"/>
            <w:color w:val="auto"/>
            <w:u w:val="none"/>
          </w:rPr>
          <w:t>Brenda Kelly</w:t>
        </w:r>
      </w:hyperlink>
      <w:r w:rsidR="003A1611" w:rsidRPr="00F1473F">
        <w:rPr>
          <w:rFonts w:eastAsia="Times New Roman" w:hint="default"/>
        </w:rPr>
        <w:t>, </w:t>
      </w:r>
      <w:hyperlink w:tooltip="Search for all articles by this author" w:history="1">
        <w:r w:rsidR="003A1611" w:rsidRPr="00F1473F">
          <w:rPr>
            <w:rStyle w:val="Hyperlink"/>
            <w:rFonts w:eastAsia="Times New Roman" w:hint="eastAsia"/>
            <w:color w:val="auto"/>
            <w:u w:val="none"/>
          </w:rPr>
          <w:t>Robin Russell</w:t>
        </w:r>
      </w:hyperlink>
      <w:r w:rsidR="003A1611" w:rsidRPr="00F1473F">
        <w:rPr>
          <w:rFonts w:eastAsia="Times New Roman" w:hint="default"/>
        </w:rPr>
        <w:t>, </w:t>
      </w:r>
      <w:hyperlink w:tooltip="Search for all articles by this author" w:history="1">
        <w:r w:rsidR="003A1611" w:rsidRPr="00F1473F">
          <w:rPr>
            <w:rStyle w:val="Hyperlink"/>
            <w:rFonts w:eastAsia="Times New Roman" w:hint="eastAsia"/>
            <w:color w:val="auto"/>
            <w:u w:val="none"/>
          </w:rPr>
          <w:t>Susan Dutton</w:t>
        </w:r>
      </w:hyperlink>
      <w:r w:rsidR="003A1611" w:rsidRPr="00F1473F">
        <w:rPr>
          <w:rFonts w:eastAsia="Times New Roman" w:hint="default"/>
        </w:rPr>
        <w:t>, </w:t>
      </w:r>
      <w:hyperlink w:tooltip="Search for all articles by this author" w:history="1">
        <w:r w:rsidR="003A1611" w:rsidRPr="00F1473F">
          <w:rPr>
            <w:rStyle w:val="Hyperlink"/>
            <w:rFonts w:eastAsia="Times New Roman" w:hint="eastAsia"/>
            <w:color w:val="auto"/>
            <w:u w:val="none"/>
          </w:rPr>
          <w:t>Jenny J. Kurinczuk</w:t>
        </w:r>
      </w:hyperlink>
      <w:r w:rsidR="003A1611" w:rsidRPr="00F1473F">
        <w:rPr>
          <w:rFonts w:eastAsia="Times New Roman" w:hint="default"/>
        </w:rPr>
        <w:t>, </w:t>
      </w:r>
      <w:hyperlink w:tooltip="Search for all articles by this author" w:history="1">
        <w:r w:rsidR="003A1611" w:rsidRPr="00F1473F">
          <w:rPr>
            <w:rStyle w:val="Hyperlink"/>
            <w:rFonts w:eastAsia="Times New Roman" w:hint="eastAsia"/>
            <w:color w:val="auto"/>
            <w:u w:val="none"/>
          </w:rPr>
          <w:t>Ian Z. MacKenzie</w:t>
        </w:r>
      </w:hyperlink>
      <w:r w:rsidR="003A1611" w:rsidRPr="00F1473F">
        <w:rPr>
          <w:rFonts w:eastAsia="Times New Roman" w:hint="default"/>
          <w:shd w:val="clear" w:color="auto" w:fill="FFFFFF"/>
        </w:rPr>
        <w:t>Target decision to delivery intervals for emergency caesarean section based on neonatal outcomes and three year follow-up (2011): 159; 276-281</w:t>
      </w:r>
      <w:bookmarkEnd w:id="131"/>
      <w:bookmarkEnd w:id="132"/>
      <w:bookmarkEnd w:id="133"/>
    </w:p>
    <w:p w14:paraId="3DEB4671" w14:textId="77777777" w:rsidR="003A1611" w:rsidRPr="00F1473F" w:rsidRDefault="003A1611" w:rsidP="003A1611">
      <w:pPr>
        <w:pStyle w:val="NormalWebCharChar"/>
        <w:spacing w:line="360" w:lineRule="auto"/>
        <w:ind w:left="420" w:hanging="420"/>
        <w:jc w:val="both"/>
        <w:rPr>
          <w:rFonts w:eastAsia="CenturyGothic" w:hint="default"/>
          <w:szCs w:val="24"/>
        </w:rPr>
      </w:pPr>
      <w:r w:rsidRPr="00F1473F">
        <w:rPr>
          <w:rFonts w:eastAsia="Times New Roman" w:hint="default"/>
          <w:szCs w:val="24"/>
        </w:rPr>
        <w:t>Gulzar Shah, MStat, MSS, PhD, Pamela A. Clarkson Freeman, PhD, Keely Cofrin, PhD,Wu Xu, PhD. Cesarean Deliveries and Newborn Injuries: Evidence from Linked Utah Birth Certificate and Inpatient Discharge Data</w:t>
      </w:r>
    </w:p>
    <w:p w14:paraId="05FA3120" w14:textId="77777777" w:rsidR="006E26A3" w:rsidRDefault="006E26A3" w:rsidP="003A1611">
      <w:pPr>
        <w:pStyle w:val="NormalWebCharChar"/>
        <w:spacing w:line="360" w:lineRule="auto"/>
        <w:ind w:left="420" w:hanging="420"/>
        <w:jc w:val="both"/>
        <w:rPr>
          <w:rFonts w:hint="default"/>
        </w:rPr>
      </w:pPr>
      <w:r>
        <w:t xml:space="preserve">Gupta, M. (2008). The birth of caesarean section. </w:t>
      </w:r>
      <w:r>
        <w:rPr>
          <w:i/>
          <w:iCs/>
        </w:rPr>
        <w:t>University Of Western Ontario Medical Journal</w:t>
      </w:r>
      <w:r>
        <w:t xml:space="preserve">, </w:t>
      </w:r>
      <w:r>
        <w:rPr>
          <w:i/>
          <w:iCs/>
        </w:rPr>
        <w:t>78</w:t>
      </w:r>
      <w:r>
        <w:t>(1), 79-85.</w:t>
      </w:r>
    </w:p>
    <w:p w14:paraId="6A3B447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lastRenderedPageBreak/>
        <w:t>Gwer S O. The application of good operative practices and optimality of the diagnosis of common indications for emergency cesarean delivery at Kenyatta National Hospital – Nairobi Kenya. 2006.</w:t>
      </w:r>
    </w:p>
    <w:p w14:paraId="7EBE204E"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Hannah ME, Hannah WJ, Hewson SA, Hodnett ED, Saigal S, Willan AR. Planned Caesarean section versus planned vaginal birth for breech presentation at term: a randomised multicentre trial. Term Breech Trial Collaborative Group. Lancet 2000;356(9239):1375–83. </w:t>
      </w:r>
    </w:p>
    <w:p w14:paraId="5EEA4E70"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Hannah WJ, Baskett TJ, Chance GW, et al. Indications for caesarean section: final statement of the panel of the National Consensus Conference on Aspects of Cesarean Birth. Canadian Medical Association Journal 1986;134: 1348–52. </w:t>
      </w:r>
    </w:p>
    <w:p w14:paraId="5DD01380"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Harris RP. Remarks on the Cesarean Operation. American Journal of Obstetrics and Gynecology 1879; 11:620-626. </w:t>
      </w:r>
    </w:p>
    <w:p w14:paraId="1288F629"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Hillan EM. Caesarean Section: historical background. Scottish Medical Journal 1991; 36(5):150-154. </w:t>
      </w:r>
    </w:p>
    <w:p w14:paraId="2B584283"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Hillan EM. Caesarean section: historical background. </w:t>
      </w:r>
      <w:r w:rsidRPr="00146C8B">
        <w:rPr>
          <w:rFonts w:eastAsia="Times New Roman" w:hint="default"/>
          <w:i/>
          <w:shd w:val="clear" w:color="auto" w:fill="FFFFFF"/>
        </w:rPr>
        <w:t>Scot Med J.</w:t>
      </w:r>
      <w:r w:rsidRPr="00F1473F">
        <w:rPr>
          <w:rFonts w:eastAsia="Times New Roman" w:hint="default"/>
          <w:shd w:val="clear" w:color="auto" w:fill="FFFFFF"/>
        </w:rPr>
        <w:t> 1991;36:150-4. </w:t>
      </w:r>
    </w:p>
    <w:p w14:paraId="73FC573B"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 xml:space="preserve">Hillemanns P, Hasbargen U, Strauss A, Schulze A, Genzel-Boroviczeny O, Hepp H. Maternal and neonatal morbidity of emergency cesarean sections </w:t>
      </w:r>
      <w:r w:rsidRPr="00F1473F">
        <w:rPr>
          <w:rFonts w:eastAsia="Times New Roman" w:hint="default"/>
          <w:shd w:val="clear" w:color="auto" w:fill="FFFFFF"/>
        </w:rPr>
        <w:lastRenderedPageBreak/>
        <w:t xml:space="preserve">with a decision to delivery interval under 30 minutes. </w:t>
      </w:r>
      <w:r w:rsidRPr="00146C8B">
        <w:rPr>
          <w:rFonts w:eastAsia="Times New Roman" w:hint="default"/>
          <w:i/>
          <w:shd w:val="clear" w:color="auto" w:fill="FFFFFF"/>
        </w:rPr>
        <w:t>Arch Gynecol Obstet.</w:t>
      </w:r>
      <w:r w:rsidRPr="00F1473F">
        <w:rPr>
          <w:rFonts w:eastAsia="Times New Roman" w:hint="default"/>
          <w:shd w:val="clear" w:color="auto" w:fill="FFFFFF"/>
        </w:rPr>
        <w:t xml:space="preserve"> 2003;268:136-141.</w:t>
      </w:r>
    </w:p>
    <w:p w14:paraId="32AB62C1" w14:textId="77777777" w:rsidR="006E26A3" w:rsidRDefault="003A1611" w:rsidP="006E26A3">
      <w:pPr>
        <w:pStyle w:val="NormalWebCharChar"/>
        <w:spacing w:line="360" w:lineRule="auto"/>
        <w:ind w:left="420" w:hanging="420"/>
        <w:jc w:val="both"/>
        <w:rPr>
          <w:rFonts w:eastAsia="Times New Roman" w:hint="default"/>
        </w:rPr>
      </w:pPr>
      <w:r w:rsidRPr="00F1473F">
        <w:rPr>
          <w:rFonts w:eastAsia="Times New Roman" w:hint="default"/>
        </w:rPr>
        <w:t>Hofmeyr GJ, Hannah ME. Planned Caesarean section for term breech delivery. Cochr</w:t>
      </w:r>
      <w:r w:rsidR="006E26A3">
        <w:rPr>
          <w:rFonts w:eastAsia="Times New Roman" w:hint="default"/>
        </w:rPr>
        <w:t xml:space="preserve">ane Database Syst Rev 2008;(3) </w:t>
      </w:r>
    </w:p>
    <w:p w14:paraId="73F84460" w14:textId="77777777" w:rsidR="006E26A3" w:rsidRPr="006E26A3" w:rsidRDefault="006E26A3" w:rsidP="006E26A3">
      <w:pPr>
        <w:pStyle w:val="NormalWebCharChar"/>
        <w:spacing w:line="360" w:lineRule="auto"/>
        <w:ind w:left="420" w:hanging="420"/>
        <w:jc w:val="both"/>
        <w:rPr>
          <w:rFonts w:eastAsia="Times New Roman" w:hint="default"/>
        </w:rPr>
      </w:pPr>
      <w:r w:rsidRPr="006E26A3">
        <w:rPr>
          <w:rFonts w:eastAsia="Times New Roman"/>
          <w:szCs w:val="24"/>
          <w:lang w:val="en-GB" w:eastAsia="en-GB"/>
        </w:rPr>
        <w:t xml:space="preserve">Fadel, H. E. (2011). Postmortem and perimortem cesarean section: historical, religious and ethical considerations. </w:t>
      </w:r>
      <w:r w:rsidRPr="006E26A3">
        <w:rPr>
          <w:rFonts w:eastAsia="Times New Roman"/>
          <w:i/>
          <w:iCs/>
          <w:szCs w:val="24"/>
          <w:lang w:val="en-GB" w:eastAsia="en-GB"/>
        </w:rPr>
        <w:t>The Journal of IMA</w:t>
      </w:r>
      <w:r w:rsidRPr="006E26A3">
        <w:rPr>
          <w:rFonts w:eastAsia="Times New Roman"/>
          <w:szCs w:val="24"/>
          <w:lang w:val="en-GB" w:eastAsia="en-GB"/>
        </w:rPr>
        <w:t xml:space="preserve">, </w:t>
      </w:r>
      <w:r w:rsidRPr="006E26A3">
        <w:rPr>
          <w:rFonts w:eastAsia="Times New Roman"/>
          <w:i/>
          <w:iCs/>
          <w:szCs w:val="24"/>
          <w:lang w:val="en-GB" w:eastAsia="en-GB"/>
        </w:rPr>
        <w:t>43</w:t>
      </w:r>
      <w:r w:rsidRPr="006E26A3">
        <w:rPr>
          <w:rFonts w:eastAsia="Times New Roman"/>
          <w:szCs w:val="24"/>
          <w:lang w:val="en-GB" w:eastAsia="en-GB"/>
        </w:rPr>
        <w:t>(3), 194.</w:t>
      </w:r>
    </w:p>
    <w:p w14:paraId="166414E8" w14:textId="77777777" w:rsidR="00A41352" w:rsidRDefault="003A1611" w:rsidP="00A41352">
      <w:pPr>
        <w:pStyle w:val="NormalWebCharChar"/>
        <w:spacing w:line="360" w:lineRule="auto"/>
        <w:ind w:left="420" w:hanging="420"/>
        <w:jc w:val="both"/>
        <w:rPr>
          <w:rFonts w:eastAsia="Times New Roman" w:hint="default"/>
        </w:rPr>
      </w:pPr>
      <w:r w:rsidRPr="00F1473F">
        <w:rPr>
          <w:rFonts w:eastAsia="Times New Roman" w:hint="default"/>
        </w:rPr>
        <w:t xml:space="preserve">J. Thomas, S. Paronjothy, National Sentinel Cesarean Section Audit Report. RCOG Clinical Effectiveness Support Unit.  </w:t>
      </w:r>
      <w:r w:rsidRPr="00F1473F">
        <w:rPr>
          <w:rFonts w:eastAsia="Times New Roman" w:hint="default"/>
          <w:i/>
        </w:rPr>
        <w:t xml:space="preserve">RCOG </w:t>
      </w:r>
      <w:r w:rsidRPr="00F1473F">
        <w:rPr>
          <w:rFonts w:eastAsia="Times New Roman" w:hint="default"/>
        </w:rPr>
        <w:t>Press; 2001.</w:t>
      </w:r>
    </w:p>
    <w:p w14:paraId="1882CFD7" w14:textId="77777777" w:rsidR="00A41352" w:rsidRDefault="003A1611" w:rsidP="00A41352">
      <w:pPr>
        <w:pStyle w:val="NormalWebCharChar"/>
        <w:spacing w:line="360" w:lineRule="auto"/>
        <w:ind w:left="420" w:hanging="420"/>
        <w:jc w:val="both"/>
        <w:rPr>
          <w:rFonts w:eastAsia="Times New Roman" w:hint="default"/>
        </w:rPr>
      </w:pPr>
      <w:r w:rsidRPr="00F1473F">
        <w:rPr>
          <w:rFonts w:eastAsia="Times New Roman" w:hint="default"/>
          <w:color w:val="000000"/>
          <w:szCs w:val="24"/>
          <w:shd w:val="clear" w:color="auto" w:fill="FFFFFF"/>
          <w:lang w:eastAsia="zh-CN" w:bidi="ar"/>
        </w:rPr>
        <w:t>James D. Caesarean section for fetal distress : The 30 minute yardstick is in danger of becoming a rod for our backs. </w:t>
      </w:r>
      <w:r w:rsidRPr="00F1473F">
        <w:rPr>
          <w:rFonts w:eastAsia="Times New Roman" w:hint="default"/>
          <w:i/>
          <w:color w:val="000000"/>
          <w:szCs w:val="24"/>
          <w:lang w:eastAsia="zh-CN" w:bidi="ar"/>
        </w:rPr>
        <w:t xml:space="preserve"> British Medical Journal</w:t>
      </w:r>
      <w:r w:rsidRPr="00F1473F">
        <w:rPr>
          <w:rFonts w:eastAsia="Times New Roman" w:hint="default"/>
          <w:color w:val="000000"/>
          <w:szCs w:val="24"/>
          <w:shd w:val="clear" w:color="auto" w:fill="FFFFFF"/>
          <w:lang w:eastAsia="zh-CN" w:bidi="ar"/>
        </w:rPr>
        <w:t>, 2001;</w:t>
      </w:r>
      <w:r w:rsidRPr="00F1473F">
        <w:rPr>
          <w:rFonts w:eastAsia="Times New Roman" w:hint="default"/>
          <w:i/>
          <w:color w:val="000000"/>
          <w:szCs w:val="24"/>
          <w:lang w:eastAsia="zh-CN" w:bidi="ar"/>
        </w:rPr>
        <w:t>322</w:t>
      </w:r>
      <w:r w:rsidRPr="00F1473F">
        <w:rPr>
          <w:rFonts w:eastAsia="Times New Roman" w:hint="default"/>
          <w:color w:val="000000"/>
          <w:szCs w:val="24"/>
          <w:shd w:val="clear" w:color="auto" w:fill="FFFFFF"/>
          <w:lang w:eastAsia="zh-CN" w:bidi="ar"/>
        </w:rPr>
        <w:t>(7298), 1316–1317.</w:t>
      </w:r>
    </w:p>
    <w:p w14:paraId="6D6C307D" w14:textId="77777777" w:rsidR="003A1611" w:rsidRPr="00A41352" w:rsidRDefault="003A1611" w:rsidP="00A41352">
      <w:pPr>
        <w:pStyle w:val="NormalWebCharChar"/>
        <w:spacing w:line="360" w:lineRule="auto"/>
        <w:ind w:left="420" w:hanging="420"/>
        <w:jc w:val="both"/>
        <w:rPr>
          <w:rFonts w:eastAsia="Times New Roman" w:hint="default"/>
        </w:rPr>
      </w:pPr>
      <w:r w:rsidRPr="00F1473F">
        <w:rPr>
          <w:rFonts w:eastAsia="Times New Roman" w:hint="default"/>
          <w:highlight w:val="white"/>
          <w:shd w:val="clear" w:color="auto" w:fill="F0F0F0"/>
        </w:rPr>
        <w:t xml:space="preserve">Jane Eliot Sewell. </w:t>
      </w:r>
      <w:r w:rsidRPr="00F1473F">
        <w:rPr>
          <w:rFonts w:eastAsia="Times New Roman" w:hint="default"/>
          <w:highlight w:val="white"/>
        </w:rPr>
        <w:t xml:space="preserve">caeserean section-- a brief history. </w:t>
      </w:r>
      <w:r w:rsidRPr="00F1473F">
        <w:rPr>
          <w:rFonts w:eastAsia="Times New Roman" w:hint="default"/>
          <w:highlight w:val="white"/>
          <w:shd w:val="clear" w:color="auto" w:fill="F0F0F0"/>
        </w:rPr>
        <w:t>The American College of Obstetricians and Gynecologists in cooperation with the National Library of Medicine</w:t>
      </w:r>
    </w:p>
    <w:p w14:paraId="6A8D0CE4" w14:textId="77777777" w:rsidR="003A1611" w:rsidRPr="00F1473F" w:rsidRDefault="003A1611" w:rsidP="003A1611">
      <w:pPr>
        <w:pStyle w:val="NormalWebCharChar"/>
        <w:spacing w:line="360" w:lineRule="auto"/>
        <w:ind w:left="420" w:hanging="420"/>
        <w:jc w:val="both"/>
        <w:rPr>
          <w:rFonts w:eastAsia="Times New Roman" w:hint="default"/>
          <w:highlight w:val="white"/>
          <w:shd w:val="clear" w:color="auto" w:fill="F0F0F0"/>
        </w:rPr>
      </w:pPr>
      <w:r w:rsidRPr="00F1473F">
        <w:rPr>
          <w:rFonts w:eastAsia="Times New Roman" w:hint="default"/>
          <w:szCs w:val="24"/>
          <w:shd w:val="clear" w:color="auto" w:fill="FFFFFF"/>
        </w:rPr>
        <w:t>Julie S. Moldenhauer, MD, Fetal Dystocia, 2016</w:t>
      </w:r>
    </w:p>
    <w:p w14:paraId="40346CCE"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Karen Born,Jill Konkin, Joshua Tepper &amp; Nan Okun. Pulling back the curtain on Canada's rising C-section rate. May 29, 2014</w:t>
      </w:r>
    </w:p>
    <w:p w14:paraId="363EFCD8"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lastRenderedPageBreak/>
        <w:t>Lavender T, Hart A, Smyth RMD. Effect of partogram use on outcomes for women in spontaneous labour at term (Review). The Cochrane Library, 2009</w:t>
      </w:r>
    </w:p>
    <w:p w14:paraId="2976B46D" w14:textId="77777777" w:rsidR="003A1611" w:rsidRPr="00F1473F" w:rsidRDefault="00CF2A9A" w:rsidP="003A1611">
      <w:pPr>
        <w:pStyle w:val="NormalWebCharChar"/>
        <w:spacing w:line="360" w:lineRule="auto"/>
        <w:ind w:left="420" w:hanging="420"/>
        <w:jc w:val="both"/>
        <w:rPr>
          <w:rFonts w:eastAsia="Times New Roman" w:hint="default"/>
        </w:rPr>
      </w:pPr>
      <w:hyperlink r:id="rId31" w:tgtFrame="_blank" w:history="1">
        <w:r w:rsidR="003A1611" w:rsidRPr="00F1473F">
          <w:rPr>
            <w:rStyle w:val="Hyperlink"/>
            <w:rFonts w:eastAsia="Times New Roman" w:hint="eastAsia"/>
            <w:color w:val="auto"/>
            <w:u w:val="none"/>
            <w:shd w:val="clear" w:color="auto" w:fill="FFFFFF"/>
          </w:rPr>
          <w:t>Leung TY, Stuart O, Suen SS, et al</w:t>
        </w:r>
      </w:hyperlink>
      <w:r w:rsidR="003A1611" w:rsidRPr="00F1473F">
        <w:rPr>
          <w:rFonts w:eastAsia="Times New Roman" w:hint="default"/>
          <w:shd w:val="clear" w:color="auto" w:fill="FFFFFF"/>
        </w:rPr>
        <w:t xml:space="preserve">; Comparison of perinatal outcomes of shoulder dystocia alleviated by different type and sequence of manoeuvres: a retrospective review. </w:t>
      </w:r>
      <w:r w:rsidR="003A1611" w:rsidRPr="00F1473F">
        <w:rPr>
          <w:rFonts w:eastAsia="Times New Roman" w:hint="default"/>
          <w:i/>
          <w:shd w:val="clear" w:color="auto" w:fill="FFFFFF"/>
        </w:rPr>
        <w:t>B</w:t>
      </w:r>
      <w:r w:rsidR="006E26A3">
        <w:rPr>
          <w:rFonts w:eastAsia="Times New Roman" w:hint="default"/>
          <w:i/>
          <w:shd w:val="clear" w:color="auto" w:fill="FFFFFF"/>
        </w:rPr>
        <w:t xml:space="preserve">ritish Journal of Obstetrics and Gynecology. </w:t>
      </w:r>
      <w:r w:rsidR="003A1611" w:rsidRPr="00F1473F">
        <w:rPr>
          <w:rFonts w:eastAsia="Times New Roman" w:hint="default"/>
          <w:shd w:val="clear" w:color="auto" w:fill="FFFFFF"/>
        </w:rPr>
        <w:t xml:space="preserve">2011 Jul;118(8):985-90. </w:t>
      </w:r>
    </w:p>
    <w:p w14:paraId="49F477CA" w14:textId="77777777" w:rsidR="006E26A3" w:rsidRDefault="006E26A3" w:rsidP="003A1611">
      <w:pPr>
        <w:pStyle w:val="NormalWebCharChar"/>
        <w:spacing w:line="360" w:lineRule="auto"/>
        <w:ind w:left="420" w:hanging="420"/>
        <w:jc w:val="both"/>
        <w:rPr>
          <w:rFonts w:hint="default"/>
        </w:rPr>
      </w:pPr>
      <w:r>
        <w:t xml:space="preserve">Lim, Y., Shah, M. K., &amp; Tan, H. M. (2005). Evaluation of surgical and anaesthesia response times for crash caesarean sections-an audit of a Singapore hospital. </w:t>
      </w:r>
      <w:r>
        <w:rPr>
          <w:i/>
          <w:iCs/>
        </w:rPr>
        <w:t>ANNALS-ACADEMY OF MEDICINE SINGAPORE</w:t>
      </w:r>
      <w:r>
        <w:t xml:space="preserve">, </w:t>
      </w:r>
      <w:r>
        <w:rPr>
          <w:i/>
          <w:iCs/>
        </w:rPr>
        <w:t>34</w:t>
      </w:r>
      <w:r>
        <w:t>(10), 606.</w:t>
      </w:r>
    </w:p>
    <w:p w14:paraId="42A4511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Low J. Caesarean section–past and present. </w:t>
      </w:r>
      <w:r w:rsidRPr="00F1473F">
        <w:rPr>
          <w:rFonts w:eastAsia="Times New Roman" w:hint="default"/>
          <w:i/>
          <w:shd w:val="clear" w:color="auto" w:fill="FFFFFF"/>
        </w:rPr>
        <w:t>J Obstet Gynaecol Can.</w:t>
      </w:r>
      <w:r w:rsidRPr="00F1473F">
        <w:rPr>
          <w:rFonts w:eastAsia="Times New Roman" w:hint="default"/>
          <w:shd w:val="clear" w:color="auto" w:fill="FFFFFF"/>
        </w:rPr>
        <w:t> 2009;31:1131–6.</w:t>
      </w:r>
    </w:p>
    <w:p w14:paraId="34C75E28"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Lucas DN. The 30-minute decision to delivery time is unrealistic in morbidly obese women. Int J Obstet Anesth. 2010;19(4):431–435. Comment by: Dresner M. Int J Obstet Anesth. 2010;19(4):435–437.</w:t>
      </w:r>
    </w:p>
    <w:p w14:paraId="5F7401F7"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Mackenzie I Z et al: Indications of CS in a Consultant Obstetric Unit over Three Decades, </w:t>
      </w:r>
      <w:r w:rsidRPr="00F1473F">
        <w:rPr>
          <w:rFonts w:eastAsia="Times New Roman" w:hint="default"/>
          <w:i/>
        </w:rPr>
        <w:t>Journal of Obstetric &amp; Gynae</w:t>
      </w:r>
      <w:r w:rsidRPr="00F1473F">
        <w:rPr>
          <w:rFonts w:eastAsia="Times New Roman" w:hint="default"/>
        </w:rPr>
        <w:t xml:space="preserve"> 2007, 23:3, 233 –238. </w:t>
      </w:r>
    </w:p>
    <w:p w14:paraId="007C4DFB" w14:textId="77777777" w:rsidR="003A1611" w:rsidRPr="00F1473F" w:rsidRDefault="003A1611" w:rsidP="00EA411B">
      <w:pPr>
        <w:pStyle w:val="NormalWebCharChar"/>
        <w:spacing w:line="360" w:lineRule="auto"/>
        <w:ind w:left="840" w:hanging="420"/>
        <w:rPr>
          <w:rFonts w:eastAsia="Times New Roman" w:hint="default"/>
          <w:shd w:val="clear" w:color="auto" w:fill="FFFFFF"/>
        </w:rPr>
      </w:pPr>
      <w:r w:rsidRPr="00F1473F">
        <w:rPr>
          <w:rFonts w:eastAsia="Times New Roman" w:hint="default"/>
          <w:shd w:val="clear" w:color="auto" w:fill="FFFFFF"/>
        </w:rPr>
        <w:lastRenderedPageBreak/>
        <w:t xml:space="preserve">MacKenzie, clinical reader in obstetrics and gynaecology and Inez Cooke, clinical lecturer in </w:t>
      </w:r>
      <w:r w:rsidRPr="00F1473F">
        <w:rPr>
          <w:rFonts w:eastAsia="Times New Roman" w:hint="default"/>
          <w:i/>
          <w:shd w:val="clear" w:color="auto" w:fill="FFFFFF"/>
        </w:rPr>
        <w:t xml:space="preserve">obstetrics and </w:t>
      </w:r>
      <w:r w:rsidR="00EA411B" w:rsidRPr="00F1473F">
        <w:rPr>
          <w:rFonts w:eastAsia="Times New Roman" w:hint="default"/>
          <w:i/>
          <w:shd w:val="clear" w:color="auto" w:fill="FFFFFF"/>
        </w:rPr>
        <w:t>gynecology</w:t>
      </w:r>
      <w:r w:rsidRPr="00F1473F">
        <w:rPr>
          <w:rFonts w:eastAsia="Times New Roman" w:hint="default"/>
          <w:shd w:val="clear" w:color="auto" w:fill="FFFFFF"/>
        </w:rPr>
        <w:t xml:space="preserve">. </w:t>
      </w:r>
      <w:r w:rsidRPr="00F1473F">
        <w:rPr>
          <w:rFonts w:eastAsia="Times New Roman" w:hint="default"/>
          <w:i/>
          <w:shd w:val="clear" w:color="auto" w:fill="FFFFFF"/>
        </w:rPr>
        <w:t>B</w:t>
      </w:r>
      <w:r w:rsidR="00EA411B">
        <w:rPr>
          <w:rFonts w:eastAsia="Times New Roman" w:hint="default"/>
          <w:i/>
          <w:shd w:val="clear" w:color="auto" w:fill="FFFFFF"/>
        </w:rPr>
        <w:t xml:space="preserve">ritish Medical Journal </w:t>
      </w:r>
      <w:r w:rsidRPr="00F1473F">
        <w:rPr>
          <w:rFonts w:eastAsia="Times New Roman" w:hint="default"/>
          <w:i/>
          <w:shd w:val="clear" w:color="auto" w:fill="FFFFFF"/>
        </w:rPr>
        <w:t>.</w:t>
      </w:r>
      <w:r w:rsidRPr="00F1473F">
        <w:rPr>
          <w:rFonts w:eastAsia="Times New Roman" w:hint="default"/>
          <w:shd w:val="clear" w:color="auto" w:fill="FFFFFF"/>
        </w:rPr>
        <w:t xml:space="preserve"> Jun 2, 2001; 322(7298): 1334–1335.</w:t>
      </w:r>
    </w:p>
    <w:p w14:paraId="3BC84337"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zCs w:val="24"/>
          <w:shd w:val="clear" w:color="auto" w:fill="FFFFFF"/>
        </w:rPr>
        <w:t>Mark Rollins and Jennifer Lucero:</w:t>
      </w:r>
      <w:r w:rsidRPr="00F1473F">
        <w:rPr>
          <w:rFonts w:eastAsia="Georgia" w:hint="default"/>
          <w:szCs w:val="24"/>
        </w:rPr>
        <w:t>Overview of anesthetic considerations for Cesarean delivery</w:t>
      </w:r>
    </w:p>
    <w:p w14:paraId="0CC77531" w14:textId="77777777" w:rsidR="003A1611" w:rsidRPr="00F1473F" w:rsidRDefault="00CF2A9A" w:rsidP="003A1611">
      <w:pPr>
        <w:pStyle w:val="NormalWebCharChar"/>
        <w:spacing w:line="360" w:lineRule="auto"/>
        <w:ind w:left="420" w:hanging="420"/>
        <w:jc w:val="both"/>
        <w:rPr>
          <w:rFonts w:eastAsia="Times New Roman" w:hint="default"/>
          <w:shd w:val="clear" w:color="auto" w:fill="FFFFFF"/>
        </w:rPr>
      </w:pPr>
      <w:hyperlink r:id="rId32" w:tgtFrame="_blank" w:history="1">
        <w:r w:rsidR="003A1611" w:rsidRPr="00F1473F">
          <w:rPr>
            <w:rStyle w:val="Hyperlink"/>
            <w:rFonts w:eastAsia="Times New Roman" w:hint="eastAsia"/>
            <w:color w:val="auto"/>
            <w:u w:val="none"/>
            <w:shd w:val="clear" w:color="auto" w:fill="FFFFFF"/>
          </w:rPr>
          <w:t>Mazouni C, Menard JP, Porcu G, et al</w:t>
        </w:r>
      </w:hyperlink>
      <w:r w:rsidR="003A1611" w:rsidRPr="00F1473F">
        <w:rPr>
          <w:rFonts w:eastAsia="Times New Roman" w:hint="default"/>
          <w:shd w:val="clear" w:color="auto" w:fill="FFFFFF"/>
        </w:rPr>
        <w:t xml:space="preserve">; Maternal morbidity associated with obstetrical maneuvers in shoulder dystocia. Eur J Obstet Gynecol Reprod Biol. 2006 </w:t>
      </w:r>
    </w:p>
    <w:p w14:paraId="5AE7A06E"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NewRomanPSMT" w:hint="default"/>
          <w:szCs w:val="24"/>
          <w:shd w:val="clear" w:color="auto" w:fill="FFFFFF"/>
        </w:rPr>
        <w:t xml:space="preserve">Murphy D, Sellers S, MacKenzie IZ, Yudkin PL, Johnson A. A case-control study of antenatal and intrapartum risk factors for cerebral palsy in very preterm singleton babies. </w:t>
      </w:r>
      <w:r w:rsidRPr="00EA411B">
        <w:rPr>
          <w:rFonts w:eastAsia="TimesNewRomanPSMT" w:hint="default"/>
          <w:i/>
          <w:szCs w:val="24"/>
          <w:shd w:val="clear" w:color="auto" w:fill="FFFFFF"/>
        </w:rPr>
        <w:t>Lancet.</w:t>
      </w:r>
      <w:r w:rsidRPr="00F1473F">
        <w:rPr>
          <w:rFonts w:eastAsia="TimesNewRomanPSMT" w:hint="default"/>
          <w:szCs w:val="24"/>
          <w:shd w:val="clear" w:color="auto" w:fill="FFFFFF"/>
        </w:rPr>
        <w:t xml:space="preserve"> 1995;346:1449–1454. [</w:t>
      </w:r>
      <w:r w:rsidRPr="00F1473F">
        <w:rPr>
          <w:rFonts w:eastAsia="TimesNewRomanPSMT" w:hint="default"/>
          <w:color w:val="2E4A8A"/>
          <w:szCs w:val="24"/>
          <w:shd w:val="clear" w:color="auto" w:fill="FFFFFF"/>
        </w:rPr>
        <w:t>PubMed</w:t>
      </w:r>
      <w:r w:rsidRPr="00F1473F">
        <w:rPr>
          <w:rFonts w:eastAsia="TimesNewRomanPSMT" w:hint="default"/>
          <w:szCs w:val="24"/>
          <w:shd w:val="clear" w:color="auto" w:fill="FFFFFF"/>
        </w:rPr>
        <w:t xml:space="preserve">] </w:t>
      </w:r>
    </w:p>
    <w:p w14:paraId="03028EAE"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color w:val="000000"/>
          <w:szCs w:val="24"/>
        </w:rPr>
        <w:t>Onah H E et al: Decision to Delivery Interval and P</w:t>
      </w:r>
      <w:r w:rsidRPr="00F1473F">
        <w:rPr>
          <w:rFonts w:eastAsia="Times New Roman" w:hint="default"/>
        </w:rPr>
        <w:t xml:space="preserve">erinatal Outcomes in Emergency Cesarean Section: </w:t>
      </w:r>
      <w:r w:rsidRPr="00F1473F">
        <w:rPr>
          <w:rFonts w:eastAsia="Times New Roman" w:hint="default"/>
          <w:i/>
        </w:rPr>
        <w:t>Journal of Obstet. &amp; Gynae</w:t>
      </w:r>
      <w:r w:rsidRPr="00F1473F">
        <w:rPr>
          <w:rFonts w:eastAsia="Times New Roman" w:hint="default"/>
        </w:rPr>
        <w:t>; 2005: 25(4): 342 –346</w:t>
      </w:r>
    </w:p>
    <w:p w14:paraId="14286036"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Osama Naji, Yazan Abdalah, Sara Paterson-Brown. Cesarean Birth: Surgical Techniques, 2010.</w:t>
      </w:r>
    </w:p>
    <w:p w14:paraId="6BFFB788"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zCs w:val="24"/>
          <w:lang w:val="en-GB" w:eastAsia="en-GB"/>
        </w:rPr>
        <w:t xml:space="preserve">Pearce, J. M. S. (2005). Virginia Apgar (1909–1974): Neurological evaluation of the newborn infant. </w:t>
      </w:r>
      <w:r w:rsidRPr="00F1473F">
        <w:rPr>
          <w:rFonts w:eastAsia="Times New Roman" w:hint="default"/>
          <w:i/>
          <w:iCs/>
          <w:szCs w:val="24"/>
          <w:lang w:val="en-GB" w:eastAsia="en-GB"/>
        </w:rPr>
        <w:t>European neurology</w:t>
      </w:r>
      <w:r w:rsidRPr="00F1473F">
        <w:rPr>
          <w:rFonts w:eastAsia="Times New Roman" w:hint="default"/>
          <w:szCs w:val="24"/>
          <w:lang w:val="en-GB" w:eastAsia="en-GB"/>
        </w:rPr>
        <w:t xml:space="preserve">, </w:t>
      </w:r>
      <w:r w:rsidRPr="00F1473F">
        <w:rPr>
          <w:rFonts w:eastAsia="Times New Roman" w:hint="default"/>
          <w:i/>
          <w:iCs/>
          <w:szCs w:val="24"/>
          <w:lang w:val="en-GB" w:eastAsia="en-GB"/>
        </w:rPr>
        <w:t>54</w:t>
      </w:r>
      <w:r w:rsidRPr="00F1473F">
        <w:rPr>
          <w:rFonts w:eastAsia="Times New Roman" w:hint="default"/>
          <w:szCs w:val="24"/>
          <w:lang w:val="en-GB" w:eastAsia="en-GB"/>
        </w:rPr>
        <w:t>(3), 132-134.</w:t>
      </w:r>
    </w:p>
    <w:p w14:paraId="4C30CAED" w14:textId="77777777" w:rsidR="003A1611" w:rsidRPr="00F1473F" w:rsidRDefault="003A1611" w:rsidP="003A1611">
      <w:pPr>
        <w:pStyle w:val="NormalWebCharChar"/>
        <w:spacing w:line="360" w:lineRule="auto"/>
        <w:ind w:left="420" w:hanging="420"/>
        <w:jc w:val="both"/>
        <w:rPr>
          <w:rFonts w:eastAsia="proxima_nova_rgregular" w:hint="default"/>
          <w:szCs w:val="24"/>
          <w:shd w:val="clear" w:color="auto" w:fill="FFFFFF"/>
        </w:rPr>
      </w:pPr>
      <w:r w:rsidRPr="00F1473F">
        <w:rPr>
          <w:rFonts w:eastAsia="Arial" w:hint="default"/>
          <w:szCs w:val="24"/>
          <w:shd w:val="clear" w:color="auto" w:fill="FFFFFF"/>
        </w:rPr>
        <w:lastRenderedPageBreak/>
        <w:t>Philippe H Girerd, MD; Chief Editor: Ronald M Ramus, MD  </w:t>
      </w:r>
      <w:r w:rsidRPr="00F1473F">
        <w:rPr>
          <w:rFonts w:eastAsia="proxima_nova_rgregular" w:hint="default"/>
          <w:szCs w:val="24"/>
          <w:shd w:val="clear" w:color="auto" w:fill="FFFFFF"/>
        </w:rPr>
        <w:t>Breech Delivery, 2015.</w:t>
      </w:r>
    </w:p>
    <w:p w14:paraId="06E5BCF1" w14:textId="77777777" w:rsidR="001B2481" w:rsidRDefault="001B2481" w:rsidP="003A1611">
      <w:pPr>
        <w:pStyle w:val="NormalWebCharChar"/>
        <w:spacing w:line="360" w:lineRule="auto"/>
        <w:ind w:left="420" w:hanging="420"/>
        <w:jc w:val="both"/>
        <w:rPr>
          <w:rFonts w:hint="default"/>
        </w:rPr>
      </w:pPr>
      <w:r>
        <w:t>Pondaag, W., R. H. Allen, and M. J. A. Malessy. "Correlating birthweight with neurological severity of obstetric brachial plexus lesions."</w:t>
      </w:r>
      <w:r>
        <w:rPr>
          <w:i/>
          <w:iCs/>
        </w:rPr>
        <w:t>: An International Journal of Obstetrics &amp; Gynaecology</w:t>
      </w:r>
      <w:r>
        <w:t xml:space="preserve"> 118, no. 9 (2011): 1098-1103.</w:t>
      </w:r>
    </w:p>
    <w:p w14:paraId="368E3109"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highlight w:val="white"/>
          <w:shd w:val="clear" w:color="auto" w:fill="E5FECC"/>
        </w:rPr>
        <w:t>Radhakrishnan G, Yadav G, Vaid N B, &amp; Ali H. Factors affecting “decision to delivery interval” in emergency caesarean sections in a tertiary care hospital: a cross sectional observational study. </w:t>
      </w:r>
      <w:r w:rsidRPr="00F1473F">
        <w:rPr>
          <w:rFonts w:eastAsia="Times New Roman" w:hint="default"/>
          <w:i/>
          <w:highlight w:val="white"/>
          <w:shd w:val="clear" w:color="auto" w:fill="E5FECC"/>
        </w:rPr>
        <w:t>International Journal of Reproduction, Contraception, Obstetrics and Gynecology</w:t>
      </w:r>
      <w:r w:rsidRPr="00F1473F">
        <w:rPr>
          <w:rFonts w:eastAsia="Times New Roman" w:hint="default"/>
          <w:highlight w:val="white"/>
          <w:shd w:val="clear" w:color="auto" w:fill="E5FECC"/>
        </w:rPr>
        <w:t>, 2013;2 (4), 651-656. </w:t>
      </w:r>
      <w:r w:rsidRPr="00F1473F">
        <w:rPr>
          <w:rFonts w:hint="default"/>
        </w:rPr>
        <w:t xml:space="preserve"> </w:t>
      </w:r>
    </w:p>
    <w:p w14:paraId="07FBE4B0" w14:textId="77777777" w:rsidR="003A1611" w:rsidRPr="00F1473F" w:rsidRDefault="003A1611" w:rsidP="003A1611">
      <w:pPr>
        <w:pStyle w:val="NormalWebCharChar"/>
        <w:spacing w:line="360" w:lineRule="auto"/>
        <w:ind w:left="420" w:hanging="420"/>
        <w:jc w:val="both"/>
        <w:rPr>
          <w:rFonts w:eastAsia="Times New Roman" w:hint="default"/>
          <w:i/>
          <w:shd w:val="clear" w:color="auto" w:fill="FFFFFF"/>
        </w:rPr>
      </w:pPr>
      <w:r w:rsidRPr="00F1473F">
        <w:rPr>
          <w:rFonts w:eastAsia="Times New Roman" w:hint="default"/>
          <w:szCs w:val="24"/>
          <w:lang w:val="en-GB" w:eastAsia="en-GB"/>
        </w:rPr>
        <w:t xml:space="preserve">Rizzo, M. L. (2007). </w:t>
      </w:r>
      <w:r w:rsidRPr="00F1473F">
        <w:rPr>
          <w:rFonts w:eastAsia="Times New Roman" w:hint="default"/>
          <w:i/>
          <w:iCs/>
          <w:szCs w:val="24"/>
          <w:lang w:val="en-GB" w:eastAsia="en-GB"/>
        </w:rPr>
        <w:t>Statistical computing with R</w:t>
      </w:r>
      <w:r w:rsidRPr="00F1473F">
        <w:rPr>
          <w:rFonts w:eastAsia="Times New Roman" w:hint="default"/>
          <w:szCs w:val="24"/>
          <w:lang w:val="en-GB" w:eastAsia="en-GB"/>
        </w:rPr>
        <w:t>. CRC Press.</w:t>
      </w:r>
    </w:p>
    <w:p w14:paraId="6580F32D"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 xml:space="preserve">Robert L. Barbieri, MD Crash cesarean section: What is your decision-to-delivery </w:t>
      </w:r>
      <w:r w:rsidR="00C521A6" w:rsidRPr="00F1473F">
        <w:rPr>
          <w:rFonts w:eastAsia="Times New Roman" w:hint="default"/>
          <w:shd w:val="clear" w:color="auto" w:fill="FFFFFF"/>
        </w:rPr>
        <w:t>time?</w:t>
      </w:r>
      <w:r w:rsidR="00C521A6" w:rsidRPr="00F1473F">
        <w:rPr>
          <w:rFonts w:eastAsia="Times New Roman" w:hint="default"/>
          <w:i/>
          <w:shd w:val="clear" w:color="auto" w:fill="FFFFFF"/>
        </w:rPr>
        <w:t xml:space="preserve"> Effective</w:t>
      </w:r>
      <w:r w:rsidRPr="00F1473F">
        <w:rPr>
          <w:rFonts w:eastAsia="Times New Roman" w:hint="default"/>
          <w:i/>
          <w:shd w:val="clear" w:color="auto" w:fill="FFFFFF"/>
        </w:rPr>
        <w:t xml:space="preserve"> response times require coordination of a multidisciplinary team. </w:t>
      </w:r>
      <w:r w:rsidRPr="00F1473F">
        <w:rPr>
          <w:rFonts w:eastAsia="Times New Roman" w:hint="default"/>
          <w:shd w:val="clear" w:color="auto" w:fill="FFFFFF"/>
        </w:rPr>
        <w:t xml:space="preserve">July </w:t>
      </w:r>
      <w:r w:rsidR="00C521A6" w:rsidRPr="00F1473F">
        <w:rPr>
          <w:rFonts w:eastAsia="Times New Roman" w:hint="default"/>
          <w:shd w:val="clear" w:color="auto" w:fill="FFFFFF"/>
        </w:rPr>
        <w:t>2006; 18</w:t>
      </w:r>
      <w:r w:rsidRPr="00F1473F">
        <w:rPr>
          <w:rFonts w:eastAsia="Times New Roman" w:hint="default"/>
          <w:shd w:val="clear" w:color="auto" w:fill="FFFFFF"/>
        </w:rPr>
        <w:t xml:space="preserve"> </w:t>
      </w:r>
      <w:r w:rsidR="00C521A6">
        <w:rPr>
          <w:rFonts w:eastAsia="Times New Roman" w:hint="default"/>
          <w:shd w:val="clear" w:color="auto" w:fill="FFFFFF"/>
        </w:rPr>
        <w:t>(</w:t>
      </w:r>
      <w:r w:rsidRPr="00F1473F">
        <w:rPr>
          <w:rFonts w:eastAsia="Times New Roman" w:hint="default"/>
          <w:shd w:val="clear" w:color="auto" w:fill="FFFFFF"/>
        </w:rPr>
        <w:t>7</w:t>
      </w:r>
      <w:r w:rsidR="00C521A6">
        <w:rPr>
          <w:rFonts w:eastAsia="Times New Roman" w:hint="default"/>
          <w:shd w:val="clear" w:color="auto" w:fill="FFFFFF"/>
        </w:rPr>
        <w:t>)</w:t>
      </w:r>
    </w:p>
    <w:p w14:paraId="1EFDEAE1"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Royal College of </w:t>
      </w:r>
      <w:r w:rsidRPr="00F1473F">
        <w:rPr>
          <w:rFonts w:eastAsia="Times New Roman" w:hint="default"/>
          <w:i/>
        </w:rPr>
        <w:t xml:space="preserve">Obstetricians and </w:t>
      </w:r>
      <w:r w:rsidR="00467B8F" w:rsidRPr="00F1473F">
        <w:rPr>
          <w:rFonts w:eastAsia="Times New Roman" w:hint="default"/>
          <w:i/>
        </w:rPr>
        <w:t>Gynecologists</w:t>
      </w:r>
      <w:r w:rsidRPr="00F1473F">
        <w:rPr>
          <w:rFonts w:eastAsia="Times New Roman" w:hint="default"/>
        </w:rPr>
        <w:t xml:space="preserve"> Clinical Effectiveness Support Unit. The National Sentinel Caesarean Section Audit Report. London: RCOG Press; 2001, http://www.rcog.org.uk/orca/audit/completed-audits. </w:t>
      </w:r>
    </w:p>
    <w:p w14:paraId="0E2871F0"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lastRenderedPageBreak/>
        <w:t xml:space="preserve">Sekhavat L, Firouzabadi RD, Mojiri P. Effect of expansion technique of uterine incision on maternal blood loss in cesarean section. </w:t>
      </w:r>
      <w:r w:rsidRPr="00F1473F">
        <w:rPr>
          <w:rFonts w:eastAsia="Times New Roman" w:hint="default"/>
          <w:i/>
          <w:shd w:val="clear" w:color="auto" w:fill="FFFFFF"/>
        </w:rPr>
        <w:t>Arch Gynecol Obstet.</w:t>
      </w:r>
      <w:r w:rsidRPr="00F1473F">
        <w:rPr>
          <w:rFonts w:eastAsia="Times New Roman" w:hint="default"/>
          <w:shd w:val="clear" w:color="auto" w:fill="FFFFFF"/>
        </w:rPr>
        <w:t xml:space="preserve"> 2010;282(5):475–479.</w:t>
      </w:r>
    </w:p>
    <w:p w14:paraId="40A7C081"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 xml:space="preserve">Shi Z, Ma L, Yang Y, Wang H, et al. Adhesion formation after previous caesarean section - a meta-analysis and systematic review. </w:t>
      </w:r>
      <w:r w:rsidRPr="00F1473F">
        <w:rPr>
          <w:rFonts w:eastAsia="Times New Roman" w:hint="default"/>
          <w:i/>
          <w:shd w:val="clear" w:color="auto" w:fill="FFFFFF"/>
        </w:rPr>
        <w:t>BJOG.</w:t>
      </w:r>
      <w:r w:rsidRPr="00F1473F">
        <w:rPr>
          <w:rFonts w:eastAsia="Times New Roman" w:hint="default"/>
          <w:shd w:val="clear" w:color="auto" w:fill="FFFFFF"/>
        </w:rPr>
        <w:t xml:space="preserve"> 2011;118(4):410–422. doi: 10.1111/j.1471-0528.2010.02808.x.</w:t>
      </w:r>
    </w:p>
    <w:p w14:paraId="7E90F72A" w14:textId="77777777" w:rsidR="003A1611" w:rsidRPr="00F1473F" w:rsidRDefault="00CF2A9A" w:rsidP="003A1611">
      <w:pPr>
        <w:pStyle w:val="NormalWebCharChar"/>
        <w:spacing w:line="360" w:lineRule="auto"/>
        <w:ind w:left="420" w:hanging="420"/>
        <w:jc w:val="both"/>
        <w:rPr>
          <w:rFonts w:eastAsia="Times New Roman" w:hint="default"/>
          <w:i/>
          <w:shd w:val="clear" w:color="auto" w:fill="FFFFFF"/>
        </w:rPr>
      </w:pPr>
      <w:hyperlink r:id="rId33" w:anchor="1" w:tgtFrame="_blank" w:history="1">
        <w:r w:rsidR="003A1611" w:rsidRPr="00F1473F">
          <w:rPr>
            <w:rStyle w:val="Hyperlink"/>
            <w:rFonts w:eastAsia="Times New Roman" w:hint="eastAsia"/>
            <w:color w:val="auto"/>
            <w:u w:val="none"/>
            <w:shd w:val="clear" w:color="auto" w:fill="FFFFFF"/>
          </w:rPr>
          <w:t>Shoulder dystocia</w:t>
        </w:r>
      </w:hyperlink>
      <w:r w:rsidR="003A1611" w:rsidRPr="00F1473F">
        <w:rPr>
          <w:rFonts w:eastAsia="Times New Roman" w:hint="default"/>
          <w:shd w:val="clear" w:color="auto" w:fill="FFFFFF"/>
        </w:rPr>
        <w:t xml:space="preserve">, Royal College of </w:t>
      </w:r>
      <w:r w:rsidR="003A1611" w:rsidRPr="00F1473F">
        <w:rPr>
          <w:rFonts w:eastAsia="Times New Roman" w:hint="default"/>
          <w:i/>
          <w:shd w:val="clear" w:color="auto" w:fill="FFFFFF"/>
        </w:rPr>
        <w:t>Obstetricians and Gynaecologists (2012)</w:t>
      </w:r>
    </w:p>
    <w:p w14:paraId="1A671274"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Storyl, Paterson-Brown. Cesarean Deliveries: Indications, Techniques and Complications. Published by Cambridge University Press, 2009.</w:t>
      </w:r>
    </w:p>
    <w:p w14:paraId="7F3B99EB" w14:textId="77777777" w:rsidR="003A1611" w:rsidRPr="00F1473F" w:rsidRDefault="003A1611" w:rsidP="003A1611">
      <w:pPr>
        <w:pStyle w:val="NormalWebCharChar"/>
        <w:spacing w:line="360" w:lineRule="auto"/>
        <w:ind w:left="420" w:hanging="420"/>
        <w:jc w:val="both"/>
        <w:rPr>
          <w:rFonts w:eastAsia="Times New Roman" w:hint="default"/>
          <w:szCs w:val="24"/>
          <w:lang w:val="en-GB" w:eastAsia="en-GB"/>
        </w:rPr>
      </w:pPr>
      <w:r w:rsidRPr="00F1473F">
        <w:rPr>
          <w:rFonts w:eastAsia="TimesNewRomanPSMT" w:hint="default"/>
          <w:color w:val="000000"/>
          <w:szCs w:val="24"/>
          <w:shd w:val="clear" w:color="auto" w:fill="FFFFFF"/>
        </w:rPr>
        <w:t xml:space="preserve">Thaker SB, Stroup DF. Continuous electronic heart rate monitoring for fetal assessment during labour. </w:t>
      </w:r>
      <w:r w:rsidRPr="00F1473F">
        <w:rPr>
          <w:rFonts w:eastAsia="TimesNewRomanPS" w:hint="default"/>
          <w:i/>
          <w:color w:val="000000"/>
          <w:szCs w:val="24"/>
          <w:shd w:val="clear" w:color="auto" w:fill="FFFFFF"/>
        </w:rPr>
        <w:t xml:space="preserve">Cochrane Database of Systematic Reviews </w:t>
      </w:r>
      <w:r w:rsidRPr="00F1473F">
        <w:rPr>
          <w:rFonts w:eastAsia="TimesNewRomanPSMT" w:hint="default"/>
          <w:color w:val="000000"/>
          <w:szCs w:val="24"/>
          <w:shd w:val="clear" w:color="auto" w:fill="FFFFFF"/>
        </w:rPr>
        <w:t xml:space="preserve">2001;(1):CD000063. [PubMed] </w:t>
      </w:r>
    </w:p>
    <w:p w14:paraId="2C8CCBE7" w14:textId="77777777" w:rsidR="003A1611" w:rsidRPr="00F1473F" w:rsidRDefault="003A1611" w:rsidP="003A1611">
      <w:pPr>
        <w:pStyle w:val="NormalWebCharChar"/>
        <w:spacing w:line="360" w:lineRule="auto"/>
        <w:ind w:left="420" w:hanging="420"/>
        <w:jc w:val="both"/>
        <w:rPr>
          <w:rFonts w:eastAsia="Times New Roman" w:hint="default"/>
          <w:szCs w:val="24"/>
          <w:lang w:val="en-GB" w:eastAsia="en-GB"/>
        </w:rPr>
      </w:pPr>
      <w:r w:rsidRPr="00F1473F">
        <w:rPr>
          <w:rFonts w:eastAsia="Times New Roman" w:hint="default"/>
          <w:szCs w:val="24"/>
          <w:lang w:val="en-GB" w:eastAsia="en-GB"/>
        </w:rPr>
        <w:t xml:space="preserve">Tita, A. T., Rouse, D. J., Blackwell, S., Saade, G. R., Spong, C. Y., &amp; Andrews, W. W. (2009). Evolving concepts in antibiotic prophylaxis for cesarean delivery: A systematic review. </w:t>
      </w:r>
      <w:r w:rsidRPr="00F1473F">
        <w:rPr>
          <w:rFonts w:eastAsia="Times New Roman" w:hint="default"/>
          <w:i/>
          <w:iCs/>
          <w:szCs w:val="24"/>
          <w:lang w:val="en-GB" w:eastAsia="en-GB"/>
        </w:rPr>
        <w:t>Obstetrics and gynecology</w:t>
      </w:r>
      <w:r w:rsidRPr="00F1473F">
        <w:rPr>
          <w:rFonts w:eastAsia="Times New Roman" w:hint="default"/>
          <w:szCs w:val="24"/>
          <w:lang w:val="en-GB" w:eastAsia="en-GB"/>
        </w:rPr>
        <w:t xml:space="preserve">, </w:t>
      </w:r>
      <w:r w:rsidRPr="00F1473F">
        <w:rPr>
          <w:rFonts w:eastAsia="Times New Roman" w:hint="default"/>
          <w:i/>
          <w:iCs/>
          <w:szCs w:val="24"/>
          <w:lang w:val="en-GB" w:eastAsia="en-GB"/>
        </w:rPr>
        <w:t>113</w:t>
      </w:r>
      <w:r w:rsidRPr="00F1473F">
        <w:rPr>
          <w:rFonts w:eastAsia="Times New Roman" w:hint="default"/>
          <w:szCs w:val="24"/>
          <w:lang w:val="en-GB" w:eastAsia="en-GB"/>
        </w:rPr>
        <w:t>(3), 675.</w:t>
      </w:r>
    </w:p>
    <w:p w14:paraId="30771664" w14:textId="77777777" w:rsidR="003A1611" w:rsidRPr="00F1473F" w:rsidRDefault="003A1611" w:rsidP="003A1611">
      <w:pPr>
        <w:pStyle w:val="NormalWebCharChar"/>
        <w:spacing w:line="360" w:lineRule="auto"/>
        <w:ind w:left="420" w:hanging="420"/>
        <w:jc w:val="both"/>
        <w:rPr>
          <w:rFonts w:eastAsia="Times New Roman" w:hint="default"/>
          <w:shd w:val="clear" w:color="auto" w:fill="FFFFFF"/>
        </w:rPr>
      </w:pPr>
      <w:r w:rsidRPr="00F1473F">
        <w:rPr>
          <w:rFonts w:eastAsia="Times New Roman" w:hint="default"/>
          <w:shd w:val="clear" w:color="auto" w:fill="FFFFFF"/>
        </w:rPr>
        <w:t>Todman D. A history of Caesarean section: from ancient world to the modern era. </w:t>
      </w:r>
      <w:r w:rsidRPr="00F1473F">
        <w:rPr>
          <w:rFonts w:eastAsia="Times New Roman" w:hint="default"/>
          <w:i/>
          <w:shd w:val="clear" w:color="auto" w:fill="FFFFFF"/>
        </w:rPr>
        <w:t>Aust. N Z J Obstet Gynaecol. </w:t>
      </w:r>
      <w:r w:rsidRPr="00F1473F">
        <w:rPr>
          <w:rFonts w:eastAsia="Times New Roman" w:hint="default"/>
          <w:shd w:val="clear" w:color="auto" w:fill="FFFFFF"/>
        </w:rPr>
        <w:t>2007;47:357–61.</w:t>
      </w:r>
      <w:hyperlink r:id="rId34" w:tgtFrame="_blank" w:history="1">
        <w:r w:rsidRPr="00F1473F">
          <w:rPr>
            <w:rStyle w:val="Hyperlink"/>
            <w:rFonts w:eastAsia="Times New Roman" w:hint="eastAsia"/>
            <w:color w:val="auto"/>
            <w:u w:val="none"/>
            <w:shd w:val="clear" w:color="auto" w:fill="FFFFFF"/>
          </w:rPr>
          <w:t>http://doi.org/bn3zcc</w:t>
        </w:r>
      </w:hyperlink>
      <w:r w:rsidRPr="00F1473F">
        <w:rPr>
          <w:rFonts w:eastAsia="Times New Roman" w:hint="default"/>
          <w:shd w:val="clear" w:color="auto" w:fill="FFFFFF"/>
        </w:rPr>
        <w:t>.</w:t>
      </w:r>
    </w:p>
    <w:p w14:paraId="63A2BA04"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lastRenderedPageBreak/>
        <w:t>Tufnell DJ, Wilkinson K, Beresford N. Interval between decision and delivery by caesarean section—are current standards achievable? Observational case series. </w:t>
      </w:r>
      <w:r w:rsidRPr="00F1473F">
        <w:rPr>
          <w:rFonts w:eastAsia="Times New Roman" w:hint="default"/>
          <w:i/>
          <w:shd w:val="clear" w:color="auto" w:fill="FFFFFF"/>
        </w:rPr>
        <w:t>BMJ.</w:t>
      </w:r>
      <w:r w:rsidRPr="00F1473F">
        <w:rPr>
          <w:rFonts w:eastAsia="Times New Roman" w:hint="default"/>
          <w:shd w:val="clear" w:color="auto" w:fill="FFFFFF"/>
        </w:rPr>
        <w:t xml:space="preserve"> 2001;322:1330–1333. </w:t>
      </w:r>
    </w:p>
    <w:p w14:paraId="74C7146D" w14:textId="77777777" w:rsidR="003A1611" w:rsidRPr="00F1473F" w:rsidRDefault="003A1611" w:rsidP="003A1611">
      <w:pPr>
        <w:pStyle w:val="NormalWebCharChar"/>
        <w:spacing w:line="360" w:lineRule="auto"/>
        <w:ind w:left="420" w:hanging="420"/>
        <w:jc w:val="both"/>
        <w:rPr>
          <w:rFonts w:eastAsia="Times New Roman" w:hint="default"/>
        </w:rPr>
      </w:pPr>
    </w:p>
    <w:p w14:paraId="146785CC"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NewRomanPSMT" w:hint="default"/>
          <w:color w:val="000000"/>
          <w:szCs w:val="24"/>
          <w:shd w:val="clear" w:color="auto" w:fill="FFFFFF"/>
        </w:rPr>
        <w:t xml:space="preserve">Van den Berg PP, Nelen WL, Jongsma HW, Nijland R, Kollee L A, Nijhuis JG, et al. Neonatal complications in newborns with an umbilical artery pH &lt;7.00. Am J Obstet Gynecol. 1996;172:805–810. </w:t>
      </w:r>
    </w:p>
    <w:p w14:paraId="6284A1AC"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Visnja Korda, Roland Zimmermann. Five-year impact of a new departmental protocol on emergency cesarean target times. </w:t>
      </w:r>
      <w:r w:rsidRPr="00F1473F">
        <w:rPr>
          <w:rFonts w:eastAsia="Times New Roman" w:hint="default"/>
          <w:i/>
        </w:rPr>
        <w:t>Open Journal of Obstetrics and Gynecology</w:t>
      </w:r>
      <w:r w:rsidRPr="00F1473F">
        <w:rPr>
          <w:rFonts w:eastAsia="Times New Roman" w:hint="default"/>
        </w:rPr>
        <w:t xml:space="preserve">, 2013, 3, 148-153 </w:t>
      </w:r>
    </w:p>
    <w:p w14:paraId="153B3707"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hd w:val="clear" w:color="auto" w:fill="FFFFFF"/>
        </w:rPr>
        <w:t>Warraich Q, Esen U. Perimortem caesarean section. </w:t>
      </w:r>
      <w:r w:rsidRPr="00F1473F">
        <w:rPr>
          <w:rFonts w:eastAsia="Times New Roman" w:hint="default"/>
          <w:i/>
          <w:shd w:val="clear" w:color="auto" w:fill="FFFFFF"/>
        </w:rPr>
        <w:t>J Obstet Gynaecol. </w:t>
      </w:r>
      <w:r w:rsidRPr="00F1473F">
        <w:rPr>
          <w:rFonts w:eastAsia="Times New Roman" w:hint="default"/>
          <w:shd w:val="clear" w:color="auto" w:fill="FFFFFF"/>
        </w:rPr>
        <w:t>2009;29:690–3.</w:t>
      </w:r>
      <w:hyperlink r:id="rId35" w:tgtFrame="_blank" w:history="1">
        <w:r w:rsidRPr="00F1473F">
          <w:rPr>
            <w:rStyle w:val="Hyperlink"/>
            <w:rFonts w:eastAsia="Times New Roman" w:hint="eastAsia"/>
            <w:color w:val="auto"/>
            <w:u w:val="none"/>
            <w:shd w:val="clear" w:color="auto" w:fill="FFFFFF"/>
          </w:rPr>
          <w:t>http://dx.doi.org/10.3109/01443610903165511</w:t>
        </w:r>
      </w:hyperlink>
      <w:r w:rsidRPr="00F1473F">
        <w:rPr>
          <w:rFonts w:eastAsia="Times New Roman" w:hint="default"/>
          <w:shd w:val="clear" w:color="auto" w:fill="FFFFFF"/>
        </w:rPr>
        <w:t>.</w:t>
      </w:r>
    </w:p>
    <w:p w14:paraId="1BBABE78"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Whitworth MK,Bricker L How to perform intrapartum fetal blood sampling</w:t>
      </w:r>
      <w:r w:rsidRPr="00F1473F">
        <w:rPr>
          <w:rFonts w:eastAsia="Times New Roman" w:hint="default"/>
          <w:i/>
        </w:rPr>
        <w:t xml:space="preserve">. British Journal of Hospital Medicine. </w:t>
      </w:r>
      <w:r w:rsidRPr="00F1473F">
        <w:rPr>
          <w:rFonts w:eastAsia="Times New Roman" w:hint="default"/>
        </w:rPr>
        <w:t>2006;67(9):M162-4.</w:t>
      </w:r>
    </w:p>
    <w:p w14:paraId="6629BA8A"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rPr>
        <w:t xml:space="preserve">Wiberg-Itzel E, Lipponer C, Norman M, et al. Determination of pH or lactate in fetal scalp blood in management of intrapartum fetal distress: randomised controlled multicentre trial. </w:t>
      </w:r>
      <w:r w:rsidRPr="00F1473F">
        <w:rPr>
          <w:rFonts w:eastAsia="Times New Roman" w:hint="default"/>
          <w:i/>
        </w:rPr>
        <w:t xml:space="preserve">BMJ. </w:t>
      </w:r>
      <w:r w:rsidRPr="00F1473F">
        <w:rPr>
          <w:rFonts w:eastAsia="Times New Roman" w:hint="default"/>
        </w:rPr>
        <w:t>2008;336(7656):1284-7.</w:t>
      </w:r>
    </w:p>
    <w:p w14:paraId="69E61BC5"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zCs w:val="24"/>
          <w:lang w:val="en-GB" w:eastAsia="en-GB"/>
        </w:rPr>
        <w:t xml:space="preserve">Witt, A., Döner, M., Petricevic, L., Berger, A., Germann, P., Heinze, G., &amp; Tempfer, C. (2011). Antibiotic prophylaxis before surgery vs after cord </w:t>
      </w:r>
      <w:r w:rsidRPr="00F1473F">
        <w:rPr>
          <w:rFonts w:eastAsia="Times New Roman" w:hint="default"/>
          <w:szCs w:val="24"/>
          <w:lang w:val="en-GB" w:eastAsia="en-GB"/>
        </w:rPr>
        <w:lastRenderedPageBreak/>
        <w:t xml:space="preserve">clamping in elective cesarean delivery: a double-blind, prospective, randomized, placebo-controlled trial. </w:t>
      </w:r>
      <w:r w:rsidRPr="00F1473F">
        <w:rPr>
          <w:rFonts w:eastAsia="Times New Roman" w:hint="default"/>
          <w:i/>
          <w:iCs/>
          <w:szCs w:val="24"/>
          <w:lang w:val="en-GB" w:eastAsia="en-GB"/>
        </w:rPr>
        <w:t>Archives of Surgery</w:t>
      </w:r>
      <w:r w:rsidRPr="00F1473F">
        <w:rPr>
          <w:rFonts w:eastAsia="Times New Roman" w:hint="default"/>
          <w:szCs w:val="24"/>
          <w:lang w:val="en-GB" w:eastAsia="en-GB"/>
        </w:rPr>
        <w:t xml:space="preserve">, </w:t>
      </w:r>
      <w:r w:rsidRPr="00F1473F">
        <w:rPr>
          <w:rFonts w:eastAsia="Times New Roman" w:hint="default"/>
          <w:i/>
          <w:iCs/>
          <w:szCs w:val="24"/>
          <w:lang w:val="en-GB" w:eastAsia="en-GB"/>
        </w:rPr>
        <w:t>146</w:t>
      </w:r>
      <w:r w:rsidRPr="00F1473F">
        <w:rPr>
          <w:rFonts w:eastAsia="Times New Roman" w:hint="default"/>
          <w:szCs w:val="24"/>
          <w:lang w:val="en-GB" w:eastAsia="en-GB"/>
        </w:rPr>
        <w:t>(12), 1404-1409.</w:t>
      </w:r>
    </w:p>
    <w:p w14:paraId="3BC43407" w14:textId="77777777" w:rsidR="003A1611" w:rsidRPr="00F1473F" w:rsidRDefault="003A1611" w:rsidP="003A1611">
      <w:pPr>
        <w:pStyle w:val="NormalWebCharChar"/>
        <w:spacing w:line="360" w:lineRule="auto"/>
        <w:ind w:left="420" w:hanging="420"/>
        <w:jc w:val="both"/>
        <w:rPr>
          <w:rFonts w:eastAsia="Times New Roman" w:hint="default"/>
        </w:rPr>
      </w:pPr>
      <w:r w:rsidRPr="00F1473F">
        <w:rPr>
          <w:rFonts w:eastAsia="Times New Roman" w:hint="default"/>
          <w:szCs w:val="24"/>
          <w:lang w:val="en-GB" w:eastAsia="en-GB"/>
        </w:rPr>
        <w:t xml:space="preserve">Wu, W. L. (2000). Cesarean delivery in Shantou, China: a retrospective analysis of 1922 women. </w:t>
      </w:r>
      <w:r w:rsidRPr="00F1473F">
        <w:rPr>
          <w:rFonts w:eastAsia="Times New Roman" w:hint="default"/>
          <w:i/>
          <w:iCs/>
          <w:szCs w:val="24"/>
          <w:lang w:val="en-GB" w:eastAsia="en-GB"/>
        </w:rPr>
        <w:t>Birth</w:t>
      </w:r>
      <w:r w:rsidRPr="00F1473F">
        <w:rPr>
          <w:rFonts w:eastAsia="Times New Roman" w:hint="default"/>
          <w:szCs w:val="24"/>
          <w:lang w:val="en-GB" w:eastAsia="en-GB"/>
        </w:rPr>
        <w:t xml:space="preserve">, </w:t>
      </w:r>
      <w:r w:rsidRPr="00F1473F">
        <w:rPr>
          <w:rFonts w:eastAsia="Times New Roman" w:hint="default"/>
          <w:i/>
          <w:iCs/>
          <w:szCs w:val="24"/>
          <w:lang w:val="en-GB" w:eastAsia="en-GB"/>
        </w:rPr>
        <w:t>27</w:t>
      </w:r>
      <w:r w:rsidRPr="00F1473F">
        <w:rPr>
          <w:rFonts w:eastAsia="Times New Roman" w:hint="default"/>
          <w:szCs w:val="24"/>
          <w:lang w:val="en-GB" w:eastAsia="en-GB"/>
        </w:rPr>
        <w:t>(2), 86-90.</w:t>
      </w:r>
    </w:p>
    <w:p w14:paraId="710CB3C0" w14:textId="77777777" w:rsidR="003A1611" w:rsidRPr="00F1473F" w:rsidRDefault="003A1611" w:rsidP="003A1611">
      <w:pPr>
        <w:pStyle w:val="NormalWebCharChar"/>
        <w:spacing w:line="360" w:lineRule="auto"/>
        <w:ind w:left="420" w:hanging="420"/>
        <w:jc w:val="both"/>
        <w:rPr>
          <w:rFonts w:eastAsia="Arial" w:hint="default"/>
          <w:shd w:val="clear" w:color="auto" w:fill="FFFFFF"/>
        </w:rPr>
      </w:pPr>
      <w:r w:rsidRPr="00F1473F">
        <w:rPr>
          <w:rFonts w:eastAsia="Times New Roman" w:hint="default"/>
        </w:rPr>
        <w:t xml:space="preserve">Young JH. Caesarean Section: The History and Development of the Operation From Earliest Times. London, HK Lewis &amp; Co Ltd, 1944.  </w:t>
      </w:r>
      <w:r w:rsidRPr="00F1473F">
        <w:rPr>
          <w:rFonts w:eastAsia="Arial" w:hint="default"/>
          <w:shd w:val="clear" w:color="auto" w:fill="FFFFFF"/>
        </w:rPr>
        <w:t>13</w:t>
      </w:r>
    </w:p>
    <w:p w14:paraId="0F58CA55" w14:textId="77777777" w:rsidR="003A1611" w:rsidRPr="00F1473F" w:rsidRDefault="003A1611" w:rsidP="003A1611">
      <w:pPr>
        <w:pStyle w:val="Heading2"/>
        <w:rPr>
          <w:rFonts w:hint="default"/>
        </w:rPr>
      </w:pPr>
      <w:bookmarkStart w:id="134" w:name="_Toc377303746"/>
      <w:r w:rsidRPr="00F1473F">
        <w:rPr>
          <w:rFonts w:hint="default"/>
        </w:rPr>
        <w:br w:type="page"/>
      </w:r>
      <w:bookmarkStart w:id="135" w:name="_Toc482887573"/>
      <w:r w:rsidRPr="00F1473F">
        <w:rPr>
          <w:rFonts w:hint="default"/>
        </w:rPr>
        <w:lastRenderedPageBreak/>
        <w:t>APPENDI</w:t>
      </w:r>
      <w:bookmarkEnd w:id="134"/>
      <w:r w:rsidRPr="00F1473F">
        <w:rPr>
          <w:rFonts w:hint="default"/>
        </w:rPr>
        <w:t>CES</w:t>
      </w:r>
      <w:bookmarkEnd w:id="135"/>
    </w:p>
    <w:p w14:paraId="5C56E2D6" w14:textId="77777777" w:rsidR="003A1611" w:rsidRPr="00F67069" w:rsidRDefault="003A1611" w:rsidP="003A1611">
      <w:pPr>
        <w:pStyle w:val="Heading1"/>
        <w:rPr>
          <w:rFonts w:hint="default"/>
        </w:rPr>
      </w:pPr>
      <w:bookmarkStart w:id="136" w:name="_Toc482887574"/>
      <w:r w:rsidRPr="00F67069">
        <w:rPr>
          <w:rFonts w:hint="default"/>
        </w:rPr>
        <w:t>Appendix I: Consent Form</w:t>
      </w:r>
      <w:bookmarkEnd w:id="136"/>
      <w:r w:rsidRPr="00F67069">
        <w:rPr>
          <w:rFonts w:hint="default"/>
        </w:rPr>
        <w:t xml:space="preserve"> </w:t>
      </w:r>
    </w:p>
    <w:p w14:paraId="0C492248"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hAnsi="Times New Roman" w:hint="default"/>
          <w:sz w:val="24"/>
        </w:rPr>
        <w:t xml:space="preserve">My name is </w:t>
      </w:r>
      <w:r w:rsidRPr="00F1473F">
        <w:rPr>
          <w:rFonts w:ascii="Times New Roman" w:hAnsi="Times New Roman" w:hint="default"/>
          <w:b/>
          <w:sz w:val="24"/>
        </w:rPr>
        <w:t>................................(research assistant name)</w:t>
      </w:r>
      <w:r w:rsidRPr="00F1473F">
        <w:rPr>
          <w:rFonts w:ascii="Times New Roman" w:hAnsi="Times New Roman" w:hint="default"/>
          <w:sz w:val="24"/>
        </w:rPr>
        <w:t>. Dr Lewenei is a medical doctor currently pursuing Masters Degree in Reproductive Health and as a requirement of his course, he is doing a dissertation on delivery time for emergency deliveries</w:t>
      </w:r>
      <w:r w:rsidRPr="00F1473F">
        <w:rPr>
          <w:rFonts w:ascii="Times New Roman" w:eastAsia="Times New Roman" w:hAnsi="Times New Roman" w:hint="default"/>
          <w:sz w:val="24"/>
        </w:rPr>
        <w:t>.</w:t>
      </w:r>
      <w:r w:rsidRPr="00F1473F">
        <w:rPr>
          <w:rFonts w:ascii="Times New Roman" w:hAnsi="Times New Roman" w:hint="default"/>
          <w:sz w:val="24"/>
        </w:rPr>
        <w:t xml:space="preserve"> He would like to find out how the decision for you to undergo a cesarean delivery was made, and the time it takes to perform the operation.  He would also like to find out some of the details about the procedure as it was done on you as well as health details about you and your newborn baby. All this information is available in your file and you need not answer any questions. Your participation in the study will in no way change the treatment plan that your doctors deem fit for you and/or your baby, or in any other way prejudice either of you. </w:t>
      </w:r>
    </w:p>
    <w:p w14:paraId="6CB4E544"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This study will not put you or your baby at any risk and no extra benefit may accrue to you but the findings of this study may be used to improve maternity care in the future and may be published in medical journals and/or presented in scientific symposia.</w:t>
      </w:r>
    </w:p>
    <w:p w14:paraId="72CC5BFC"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Information gathered will be treated with utmost confidentiality; your identity will be </w:t>
      </w:r>
    </w:p>
    <w:p w14:paraId="24F1BD2C"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lastRenderedPageBreak/>
        <w:t xml:space="preserve">protected (your name will not be used and you will be identified with a number, only </w:t>
      </w:r>
    </w:p>
    <w:p w14:paraId="68F306BE"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known to me and my immediate assistant). </w:t>
      </w:r>
    </w:p>
    <w:p w14:paraId="4E5684FC"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The Institutional Research and Ethics Committee (IREC) of Moi University has approved this research. For any questions or clarification, please contact </w:t>
      </w:r>
    </w:p>
    <w:p w14:paraId="683888D8"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Dr. Michael Lewenei Byegon</w:t>
      </w:r>
    </w:p>
    <w:p w14:paraId="5BE6A361"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b/>
          <w:sz w:val="24"/>
        </w:rPr>
        <w:t>Mobile phone no</w:t>
      </w:r>
      <w:r w:rsidRPr="00F1473F">
        <w:rPr>
          <w:rFonts w:ascii="Times New Roman" w:hAnsi="Times New Roman" w:hint="default"/>
          <w:sz w:val="24"/>
        </w:rPr>
        <w:t xml:space="preserve">. 0720738777 </w:t>
      </w:r>
      <w:r w:rsidRPr="00F1473F">
        <w:rPr>
          <w:rFonts w:ascii="Times New Roman" w:hAnsi="Times New Roman" w:hint="default"/>
          <w:b/>
          <w:sz w:val="24"/>
        </w:rPr>
        <w:t xml:space="preserve">email address </w:t>
      </w:r>
      <w:r w:rsidRPr="00F1473F">
        <w:rPr>
          <w:rFonts w:ascii="Times New Roman" w:hAnsi="Times New Roman" w:hint="default"/>
          <w:sz w:val="24"/>
        </w:rPr>
        <w:t>michaellewenei@yahoo.com</w:t>
      </w:r>
    </w:p>
    <w:p w14:paraId="3A16A312"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Moi University, Eldoret, Kenya.</w:t>
      </w:r>
    </w:p>
    <w:p w14:paraId="117AB36C"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I __________________________________________________ hereby accept to </w:t>
      </w:r>
    </w:p>
    <w:p w14:paraId="2B41ED75"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participate in this study having been explained to and understood the purpose and </w:t>
      </w:r>
    </w:p>
    <w:p w14:paraId="1B3F7653"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procedures involved. I have not been given any inducement to participate in this study. </w:t>
      </w:r>
    </w:p>
    <w:p w14:paraId="6CAB194E"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hAnsi="Times New Roman" w:hint="default"/>
          <w:sz w:val="24"/>
        </w:rPr>
        <w:t>Signature _____________________________Date---------------------------------</w:t>
      </w:r>
    </w:p>
    <w:p w14:paraId="7AF6A64A"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t xml:space="preserve">Witness ______________________________Date_______________________ </w:t>
      </w:r>
    </w:p>
    <w:p w14:paraId="635666E2" w14:textId="77777777" w:rsidR="003A1611" w:rsidRPr="00F1473F" w:rsidRDefault="003A1611" w:rsidP="003A1611">
      <w:pPr>
        <w:rPr>
          <w:rFonts w:ascii="Times New Roman" w:eastAsia="Times New Roman" w:hAnsi="Times New Roman" w:hint="default"/>
          <w:sz w:val="24"/>
        </w:rPr>
      </w:pPr>
    </w:p>
    <w:p w14:paraId="04B5CBA4" w14:textId="77777777" w:rsidR="003A1611" w:rsidRPr="00F1473F" w:rsidRDefault="003A1611" w:rsidP="003A1611">
      <w:pPr>
        <w:spacing w:after="0" w:line="360" w:lineRule="auto"/>
        <w:jc w:val="both"/>
        <w:rPr>
          <w:rFonts w:ascii="Times New Roman" w:hAnsi="Times New Roman" w:hint="default"/>
          <w:sz w:val="24"/>
        </w:rPr>
      </w:pPr>
      <w:r w:rsidRPr="00F1473F">
        <w:rPr>
          <w:rFonts w:ascii="Times New Roman" w:hAnsi="Times New Roman" w:hint="default"/>
          <w:sz w:val="24"/>
        </w:rPr>
        <w:br w:type="page"/>
      </w:r>
      <w:r w:rsidRPr="00F1473F">
        <w:rPr>
          <w:rFonts w:ascii="Times New Roman" w:hAnsi="Times New Roman" w:hint="default"/>
          <w:b/>
          <w:bCs/>
          <w:sz w:val="24"/>
        </w:rPr>
        <w:lastRenderedPageBreak/>
        <w:t xml:space="preserve">Fomu ya kibali </w:t>
      </w:r>
    </w:p>
    <w:p w14:paraId="4D51F665"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Jina  langu ni ..................(Mtafiti msaididizi). Lewenei ni daktari katika Wizara ya Afya. Kwa sasa amesomea shahada ya uzamili katika fani ya utabibu inayojihusisha na uzazi na maswala ya afya ya wanawake. Kimojawapo cha matarajio ya kozi hii ni kuandika tasnifu. Nimechagua kusomea vipengele fulani vya uzazi kwa njia ya mkasi. Ningependa kufahamishwa jinsi ambavyo uamuzi wako wa kujifungua kupitia uzazi wa </w:t>
      </w:r>
    </w:p>
    <w:p w14:paraId="5C6653C9"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mkasi ulivyoafikiwa, na muda kutoka wakati uamuzi huo unapoafikiwa hadi mtoto kuzaliwa. Pia,  ningependa kufahamu kwa undani baadhi ya mambo kuhusu njia hii ya kujifungua jinsi ulivyofanyiwa wewe. Zaidi ya hayo, nitakuwa nikichukua habari zako za afya pamoja na  za mwanao mchanga. Habari hizi zote zimo ndani ya jalada lako wala huhitajiki kujibu maswali yo yote. Hautapata madhara yoyote kwa kubali kuhusishwa. Kushiriki kwako katika uchunguzi huu hakutabadilisha mpango wa matibabu </w:t>
      </w:r>
    </w:p>
    <w:p w14:paraId="5CA930B7"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uliopendekezwa na madaktari wako kwamba unakufaa wewe pamoja na mwanao. Habari utakazonipa zitahifadhiwa kwa siri na kamwe hutatambuliwa. (Jina lako halitatumiwa) Habari zitakazopatikana zitatumiwa kuboresha huduma hospitalini na  zinaweza kuchapishwa katika majarida ya kimatibabu. Pia zitaweza kutumiwa katika kongamano za kisayansi. </w:t>
      </w:r>
    </w:p>
    <w:p w14:paraId="61BECF7E"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lastRenderedPageBreak/>
        <w:t>Kamati ya Maadili na Utafiti ya Chuo Kikuu cha Moi, tayari imeidhinisha uchunguzi huu. Maswali yo yote yanaweza kuelekezwa kwangu Dr. Michael Lewenei Byegon</w:t>
      </w:r>
    </w:p>
    <w:p w14:paraId="702B0E01"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b/>
          <w:sz w:val="24"/>
        </w:rPr>
        <w:t>Mobile phone no</w:t>
      </w:r>
      <w:r w:rsidRPr="00F1473F">
        <w:rPr>
          <w:rFonts w:ascii="Times New Roman" w:eastAsia="Times New Roman" w:hAnsi="Times New Roman" w:hint="default"/>
          <w:sz w:val="24"/>
        </w:rPr>
        <w:t xml:space="preserve">. 0720738777 </w:t>
      </w:r>
      <w:r w:rsidRPr="00F1473F">
        <w:rPr>
          <w:rFonts w:ascii="Times New Roman" w:eastAsia="Times New Roman" w:hAnsi="Times New Roman" w:hint="default"/>
          <w:b/>
          <w:sz w:val="24"/>
        </w:rPr>
        <w:t xml:space="preserve">email address </w:t>
      </w:r>
      <w:r w:rsidRPr="00F1473F">
        <w:rPr>
          <w:rFonts w:ascii="Times New Roman" w:eastAsia="Times New Roman" w:hAnsi="Times New Roman" w:hint="default"/>
          <w:sz w:val="24"/>
        </w:rPr>
        <w:t>michaellewenei@yahoo.com</w:t>
      </w:r>
    </w:p>
    <w:p w14:paraId="3EC53885"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Moi University, Eldoret, Kenya.</w:t>
      </w:r>
    </w:p>
    <w:p w14:paraId="2F161F68"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Kibali </w:t>
      </w:r>
    </w:p>
    <w:p w14:paraId="7EBFB17E"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Mimi…………………………………………………………………………, nakubali </w:t>
      </w:r>
    </w:p>
    <w:p w14:paraId="1B093160"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kushiriki katika uchunguzi huu baada ya kuelezwa na kufahamu dhamira yake pamoja </w:t>
      </w:r>
    </w:p>
    <w:p w14:paraId="4AB7FA6E"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mbinu husika. Sijashawishiwa kwa vyo vyote vile ili nishiriki. </w:t>
      </w:r>
    </w:p>
    <w:p w14:paraId="0F0F1D8A"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Sahihi…………………………………………………………………………….. </w:t>
      </w:r>
    </w:p>
    <w:p w14:paraId="51ECE6DD" w14:textId="77777777" w:rsidR="003A1611" w:rsidRPr="00F1473F" w:rsidRDefault="003A1611" w:rsidP="003A1611">
      <w:pPr>
        <w:spacing w:after="0" w:line="360" w:lineRule="auto"/>
        <w:jc w:val="both"/>
        <w:rPr>
          <w:rFonts w:ascii="Times New Roman" w:eastAsia="Times New Roman" w:hAnsi="Times New Roman" w:hint="default"/>
          <w:sz w:val="24"/>
        </w:rPr>
      </w:pPr>
      <w:r w:rsidRPr="00F1473F">
        <w:rPr>
          <w:rFonts w:ascii="Times New Roman" w:eastAsia="Times New Roman" w:hAnsi="Times New Roman" w:hint="default"/>
          <w:sz w:val="24"/>
        </w:rPr>
        <w:t xml:space="preserve">Shahidi……………………………………………………………………………. </w:t>
      </w:r>
    </w:p>
    <w:p w14:paraId="08617AD0" w14:textId="77777777" w:rsidR="003A1611" w:rsidRPr="00F1473F" w:rsidRDefault="003A1611" w:rsidP="003A1611">
      <w:pPr>
        <w:rPr>
          <w:rFonts w:ascii="Times New Roman" w:hAnsi="Times New Roman" w:hint="default"/>
        </w:rPr>
      </w:pPr>
      <w:r w:rsidRPr="00F1473F">
        <w:rPr>
          <w:rFonts w:ascii="Times New Roman" w:eastAsia="Times New Roman" w:hAnsi="Times New Roman" w:hint="default"/>
          <w:sz w:val="24"/>
        </w:rPr>
        <w:t>Tarehe…………………………………………………………………………….</w:t>
      </w:r>
    </w:p>
    <w:p w14:paraId="1EB13ED4" w14:textId="77777777" w:rsidR="003A1611" w:rsidRPr="00F1473F" w:rsidRDefault="003A1611" w:rsidP="003A1611">
      <w:pPr>
        <w:pStyle w:val="Heading1"/>
        <w:spacing w:line="276" w:lineRule="auto"/>
        <w:rPr>
          <w:rFonts w:hint="default"/>
        </w:rPr>
      </w:pPr>
      <w:r w:rsidRPr="00F1473F">
        <w:rPr>
          <w:rFonts w:hint="default"/>
        </w:rPr>
        <w:t xml:space="preserve"> </w:t>
      </w:r>
    </w:p>
    <w:p w14:paraId="10C40683" w14:textId="77777777" w:rsidR="003A1611" w:rsidRPr="00F1473F" w:rsidRDefault="003A1611" w:rsidP="003A1611">
      <w:pPr>
        <w:pStyle w:val="Heading1"/>
        <w:spacing w:line="276" w:lineRule="auto"/>
        <w:rPr>
          <w:rFonts w:hint="default"/>
        </w:rPr>
      </w:pPr>
      <w:bookmarkStart w:id="137" w:name="_Toc377303747"/>
    </w:p>
    <w:p w14:paraId="4B3A8B9B" w14:textId="77777777" w:rsidR="003A1611" w:rsidRPr="00F1473F" w:rsidRDefault="003A1611" w:rsidP="003A1611">
      <w:pPr>
        <w:pStyle w:val="Heading1"/>
        <w:spacing w:line="276" w:lineRule="auto"/>
        <w:rPr>
          <w:rFonts w:hint="default"/>
        </w:rPr>
      </w:pPr>
    </w:p>
    <w:p w14:paraId="200AA61B" w14:textId="77777777" w:rsidR="003A1611" w:rsidRPr="00F67069" w:rsidRDefault="003A1611" w:rsidP="003A1611">
      <w:pPr>
        <w:pStyle w:val="Heading1"/>
        <w:rPr>
          <w:rFonts w:hint="default"/>
        </w:rPr>
      </w:pPr>
      <w:r>
        <w:rPr>
          <w:rFonts w:hint="default"/>
        </w:rPr>
        <w:br w:type="page"/>
      </w:r>
      <w:bookmarkStart w:id="138" w:name="_Toc482887575"/>
      <w:r w:rsidRPr="00F67069">
        <w:rPr>
          <w:rFonts w:hint="default"/>
        </w:rPr>
        <w:lastRenderedPageBreak/>
        <w:t xml:space="preserve">Appendix </w:t>
      </w:r>
      <w:bookmarkEnd w:id="137"/>
      <w:r w:rsidRPr="00F67069">
        <w:rPr>
          <w:rFonts w:hint="default"/>
        </w:rPr>
        <w:t>II: Data Collection Form</w:t>
      </w:r>
      <w:bookmarkEnd w:id="138"/>
      <w:r w:rsidRPr="00F67069">
        <w:rPr>
          <w:rFonts w:hint="default"/>
        </w:rPr>
        <w:t xml:space="preserve"> </w:t>
      </w:r>
    </w:p>
    <w:p w14:paraId="539329C2"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To be administered to all eligible women on whom a decision to be delivered by emergency cesarean has been made. ( Tick next to the appropriate response) </w:t>
      </w:r>
    </w:p>
    <w:p w14:paraId="4FB5CA0C"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Date_______________ </w:t>
      </w:r>
    </w:p>
    <w:p w14:paraId="0C150EA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Patient study serial no.______________ </w:t>
      </w:r>
    </w:p>
    <w:p w14:paraId="1EDF9314"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In patient no.__________________ </w:t>
      </w:r>
    </w:p>
    <w:p w14:paraId="021A3685"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b/>
          <w:sz w:val="24"/>
        </w:rPr>
        <w:t xml:space="preserve">A.  Socio-demographic factors </w:t>
      </w:r>
    </w:p>
    <w:p w14:paraId="42AA2E09"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1. Age completed in years________ </w:t>
      </w:r>
    </w:p>
    <w:p w14:paraId="15B4DF1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2. Marital status </w:t>
      </w:r>
    </w:p>
    <w:p w14:paraId="56DE912D"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Single </w:t>
      </w:r>
    </w:p>
    <w:p w14:paraId="33744ACF"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Married </w:t>
      </w:r>
    </w:p>
    <w:p w14:paraId="0F66AA6A"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Widowed </w:t>
      </w:r>
    </w:p>
    <w:p w14:paraId="70A4555C"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Divorced /separated </w:t>
      </w:r>
    </w:p>
    <w:p w14:paraId="6B6B94B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3. Occupation  </w:t>
      </w:r>
    </w:p>
    <w:p w14:paraId="193633A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Unemployed </w:t>
      </w:r>
    </w:p>
    <w:p w14:paraId="4F67BC5F"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Gainful self employment </w:t>
      </w:r>
    </w:p>
    <w:p w14:paraId="59B25F47"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Salaried employment </w:t>
      </w:r>
    </w:p>
    <w:p w14:paraId="2AFE0DAC"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lastRenderedPageBreak/>
        <w:t xml:space="preserve">• Student </w:t>
      </w:r>
    </w:p>
    <w:p w14:paraId="6F5F420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Other ___________________</w:t>
      </w:r>
    </w:p>
    <w:p w14:paraId="34749F0C"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4. Level of completed education </w:t>
      </w:r>
    </w:p>
    <w:p w14:paraId="7906521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Primary </w:t>
      </w:r>
    </w:p>
    <w:p w14:paraId="02894309"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Secondary </w:t>
      </w:r>
    </w:p>
    <w:p w14:paraId="66DD66B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Tertiary </w:t>
      </w:r>
    </w:p>
    <w:p w14:paraId="56BB62E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None </w:t>
      </w:r>
    </w:p>
    <w:p w14:paraId="6DCD8377"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b/>
          <w:sz w:val="24"/>
        </w:rPr>
        <w:br w:type="page"/>
      </w:r>
      <w:r w:rsidRPr="00F1473F">
        <w:rPr>
          <w:rFonts w:ascii="Times New Roman" w:hAnsi="Times New Roman" w:hint="default"/>
          <w:b/>
          <w:sz w:val="24"/>
        </w:rPr>
        <w:lastRenderedPageBreak/>
        <w:t xml:space="preserve">B. Obstetric parameters and practices </w:t>
      </w:r>
    </w:p>
    <w:p w14:paraId="003966B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1. Admission status </w:t>
      </w:r>
    </w:p>
    <w:p w14:paraId="352739E7"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New client </w:t>
      </w:r>
    </w:p>
    <w:p w14:paraId="3CE5133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Referred from the antenatal wards </w:t>
      </w:r>
    </w:p>
    <w:p w14:paraId="3B1EBAA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Referred from other health facility </w:t>
      </w:r>
    </w:p>
    <w:p w14:paraId="24EAC5A6"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2. Parity at diagnosis, Para__________Gravida____________</w:t>
      </w:r>
    </w:p>
    <w:p w14:paraId="5DAD4140"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3. Antenatal profile available at the time of decision for cesarean section</w:t>
      </w:r>
    </w:p>
    <w:p w14:paraId="5AAD2D2F" w14:textId="77777777" w:rsidR="003A1611" w:rsidRPr="00F1473F" w:rsidRDefault="003A1611" w:rsidP="003A1611">
      <w:pPr>
        <w:numPr>
          <w:ilvl w:val="0"/>
          <w:numId w:val="25"/>
        </w:numPr>
        <w:tabs>
          <w:tab w:val="left" w:pos="420"/>
        </w:tabs>
        <w:rPr>
          <w:rFonts w:ascii="Times New Roman" w:eastAsia="Times New Roman" w:hAnsi="Times New Roman" w:hint="default"/>
          <w:sz w:val="24"/>
        </w:rPr>
      </w:pPr>
      <w:r w:rsidRPr="00F1473F">
        <w:rPr>
          <w:rFonts w:ascii="Times New Roman" w:hAnsi="Times New Roman" w:hint="default"/>
          <w:sz w:val="24"/>
        </w:rPr>
        <w:t>Complete (blood group, Hb, VDRL, HIV)</w:t>
      </w:r>
    </w:p>
    <w:p w14:paraId="40AB445B" w14:textId="77777777" w:rsidR="003A1611" w:rsidRPr="00F1473F" w:rsidRDefault="003A1611" w:rsidP="003A1611">
      <w:pPr>
        <w:numPr>
          <w:ilvl w:val="0"/>
          <w:numId w:val="25"/>
        </w:numPr>
        <w:tabs>
          <w:tab w:val="left" w:pos="420"/>
        </w:tabs>
        <w:rPr>
          <w:rFonts w:ascii="Times New Roman" w:eastAsia="Times New Roman" w:hAnsi="Times New Roman" w:hint="default"/>
          <w:sz w:val="24"/>
        </w:rPr>
      </w:pPr>
      <w:r w:rsidRPr="00F1473F">
        <w:rPr>
          <w:rFonts w:ascii="Times New Roman" w:hAnsi="Times New Roman" w:hint="default"/>
          <w:sz w:val="24"/>
        </w:rPr>
        <w:t>Incomplete (missing the results of any one or more of the above mentioned in the parentheses under  “complete”)</w:t>
      </w:r>
    </w:p>
    <w:p w14:paraId="056A4090" w14:textId="77777777" w:rsidR="003A1611" w:rsidRPr="00F1473F" w:rsidRDefault="003A1611" w:rsidP="003A1611">
      <w:pPr>
        <w:numPr>
          <w:ilvl w:val="0"/>
          <w:numId w:val="25"/>
        </w:numPr>
        <w:tabs>
          <w:tab w:val="left" w:pos="420"/>
        </w:tabs>
        <w:rPr>
          <w:rFonts w:ascii="Times New Roman" w:hAnsi="Times New Roman" w:hint="default"/>
          <w:sz w:val="24"/>
        </w:rPr>
      </w:pPr>
      <w:r w:rsidRPr="00F1473F">
        <w:rPr>
          <w:rFonts w:ascii="Times New Roman" w:hAnsi="Times New Roman" w:hint="default"/>
          <w:sz w:val="24"/>
        </w:rPr>
        <w:t>Not done</w:t>
      </w:r>
    </w:p>
    <w:p w14:paraId="583B7E32"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4. Indication for this cesarean delivery </w:t>
      </w:r>
    </w:p>
    <w:p w14:paraId="7D65329B"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 (Emergency): Immediate threat to life of woman or fetus</w:t>
      </w:r>
    </w:p>
    <w:p w14:paraId="2E535A79"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Acute fetal distress/Fetal bradycardia</w:t>
      </w:r>
    </w:p>
    <w:p w14:paraId="4EC298AA"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Cord prolapse</w:t>
      </w:r>
    </w:p>
    <w:p w14:paraId="1A67A141"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Severe placenta abruptio</w:t>
      </w:r>
    </w:p>
    <w:p w14:paraId="14A1F8E2"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Bleeding placenta previa major with maternal hypovolemia</w:t>
      </w:r>
    </w:p>
    <w:p w14:paraId="24D5A768"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Vasa previa</w:t>
      </w:r>
    </w:p>
    <w:p w14:paraId="33840830"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lastRenderedPageBreak/>
        <w:t>Uterine rupture and scar dehiscence</w:t>
      </w:r>
    </w:p>
    <w:p w14:paraId="6B3AF73F" w14:textId="77777777" w:rsidR="003A1611" w:rsidRPr="00F1473F" w:rsidRDefault="003A1611" w:rsidP="003A1611">
      <w:pPr>
        <w:numPr>
          <w:ilvl w:val="6"/>
          <w:numId w:val="2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instrumental delivery with fetal distress</w:t>
      </w:r>
    </w:p>
    <w:p w14:paraId="502C159C"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II (Urgent): Maternal or fetal compromise but not immediately life threatening</w:t>
      </w:r>
    </w:p>
    <w:p w14:paraId="4645E6E6" w14:textId="77777777" w:rsidR="003A1611" w:rsidRPr="00F1473F" w:rsidRDefault="003A1611" w:rsidP="003A1611">
      <w:pPr>
        <w:numPr>
          <w:ilvl w:val="6"/>
          <w:numId w:val="2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Malpresentation in labor e.g. Brow presentation, face mentum posterior, transverse lie</w:t>
      </w:r>
    </w:p>
    <w:p w14:paraId="02B7EE9C" w14:textId="77777777" w:rsidR="003A1611" w:rsidRPr="00F1473F" w:rsidRDefault="003A1611" w:rsidP="003A1611">
      <w:pPr>
        <w:numPr>
          <w:ilvl w:val="6"/>
          <w:numId w:val="2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Antepartum hemorrhage without hypovolemia</w:t>
      </w:r>
    </w:p>
    <w:p w14:paraId="65497D1C" w14:textId="77777777" w:rsidR="003A1611" w:rsidRPr="00F1473F" w:rsidRDefault="003A1611" w:rsidP="003A1611">
      <w:pPr>
        <w:numPr>
          <w:ilvl w:val="6"/>
          <w:numId w:val="2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IOL</w:t>
      </w:r>
    </w:p>
    <w:p w14:paraId="4F517BFB" w14:textId="77777777" w:rsidR="003A1611" w:rsidRPr="00F1473F" w:rsidRDefault="003A1611" w:rsidP="003A1611">
      <w:pPr>
        <w:rPr>
          <w:rFonts w:ascii="Times New Roman" w:hAnsi="Times New Roman" w:hint="default"/>
          <w:sz w:val="24"/>
        </w:rPr>
      </w:pPr>
      <w:r>
        <w:rPr>
          <w:rFonts w:ascii="Times New Roman" w:hAnsi="Times New Roman" w:hint="default"/>
          <w:sz w:val="24"/>
        </w:rPr>
        <w:br w:type="page"/>
      </w:r>
      <w:r w:rsidRPr="00F1473F">
        <w:rPr>
          <w:rFonts w:ascii="Times New Roman" w:hAnsi="Times New Roman" w:hint="default"/>
          <w:sz w:val="24"/>
        </w:rPr>
        <w:lastRenderedPageBreak/>
        <w:t xml:space="preserve">5. Senior-most consultation making the decision? </w:t>
      </w:r>
    </w:p>
    <w:p w14:paraId="040E30BE" w14:textId="77777777" w:rsidR="003A1611" w:rsidRPr="00F1473F" w:rsidRDefault="003A1611" w:rsidP="003A1611">
      <w:pPr>
        <w:numPr>
          <w:ilvl w:val="0"/>
          <w:numId w:val="28"/>
        </w:numPr>
        <w:tabs>
          <w:tab w:val="left" w:pos="420"/>
        </w:tabs>
        <w:rPr>
          <w:rFonts w:ascii="Times New Roman" w:hAnsi="Times New Roman" w:hint="default"/>
          <w:sz w:val="24"/>
        </w:rPr>
      </w:pPr>
      <w:r w:rsidRPr="00F1473F">
        <w:rPr>
          <w:rFonts w:ascii="Times New Roman" w:hAnsi="Times New Roman" w:hint="default"/>
          <w:sz w:val="24"/>
        </w:rPr>
        <w:t xml:space="preserve"> Registrar </w:t>
      </w:r>
    </w:p>
    <w:p w14:paraId="2F70935C" w14:textId="77777777" w:rsidR="003A1611" w:rsidRPr="00F1473F" w:rsidRDefault="003A1611" w:rsidP="003A1611">
      <w:pPr>
        <w:numPr>
          <w:ilvl w:val="0"/>
          <w:numId w:val="28"/>
        </w:numPr>
        <w:tabs>
          <w:tab w:val="left" w:pos="420"/>
        </w:tabs>
        <w:rPr>
          <w:rFonts w:ascii="Times New Roman" w:hAnsi="Times New Roman" w:hint="default"/>
          <w:sz w:val="24"/>
        </w:rPr>
      </w:pPr>
      <w:r w:rsidRPr="00F1473F">
        <w:rPr>
          <w:rFonts w:ascii="Times New Roman" w:hAnsi="Times New Roman" w:hint="default"/>
          <w:sz w:val="24"/>
        </w:rPr>
        <w:t xml:space="preserve">Consultant Obstetrician </w:t>
      </w:r>
    </w:p>
    <w:p w14:paraId="0CD1FBF4" w14:textId="77777777" w:rsidR="003A1611" w:rsidRPr="00F1473F" w:rsidRDefault="003A1611" w:rsidP="003A1611">
      <w:pPr>
        <w:numPr>
          <w:ilvl w:val="0"/>
          <w:numId w:val="28"/>
        </w:numPr>
        <w:tabs>
          <w:tab w:val="left" w:pos="420"/>
        </w:tabs>
        <w:rPr>
          <w:rFonts w:ascii="Times New Roman" w:hAnsi="Times New Roman" w:hint="default"/>
          <w:sz w:val="24"/>
        </w:rPr>
      </w:pPr>
      <w:r w:rsidRPr="00F1473F">
        <w:rPr>
          <w:rFonts w:ascii="Times New Roman" w:hAnsi="Times New Roman" w:hint="default"/>
          <w:sz w:val="24"/>
        </w:rPr>
        <w:t xml:space="preserve"> Medical officer intern</w:t>
      </w:r>
    </w:p>
    <w:p w14:paraId="6EBB76B6"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6. Surgeon performing the cesarean section</w:t>
      </w:r>
    </w:p>
    <w:p w14:paraId="28C6115D" w14:textId="77777777" w:rsidR="003A1611" w:rsidRPr="00F1473F" w:rsidRDefault="003A1611" w:rsidP="003A1611">
      <w:pPr>
        <w:numPr>
          <w:ilvl w:val="0"/>
          <w:numId w:val="29"/>
        </w:numPr>
        <w:tabs>
          <w:tab w:val="left" w:pos="420"/>
        </w:tabs>
        <w:rPr>
          <w:rFonts w:ascii="Times New Roman" w:hAnsi="Times New Roman" w:hint="default"/>
          <w:sz w:val="24"/>
        </w:rPr>
      </w:pPr>
      <w:r w:rsidRPr="00F1473F">
        <w:rPr>
          <w:rFonts w:ascii="Times New Roman" w:hAnsi="Times New Roman" w:hint="default"/>
          <w:sz w:val="24"/>
        </w:rPr>
        <w:t>Registrar</w:t>
      </w:r>
    </w:p>
    <w:p w14:paraId="5194F054" w14:textId="77777777" w:rsidR="003A1611" w:rsidRPr="00F1473F" w:rsidRDefault="003A1611" w:rsidP="003A1611">
      <w:pPr>
        <w:numPr>
          <w:ilvl w:val="0"/>
          <w:numId w:val="29"/>
        </w:numPr>
        <w:tabs>
          <w:tab w:val="left" w:pos="420"/>
        </w:tabs>
        <w:rPr>
          <w:rFonts w:ascii="Times New Roman" w:hAnsi="Times New Roman" w:hint="default"/>
          <w:sz w:val="24"/>
        </w:rPr>
      </w:pPr>
      <w:r w:rsidRPr="00F1473F">
        <w:rPr>
          <w:rFonts w:ascii="Times New Roman" w:hAnsi="Times New Roman" w:hint="default"/>
          <w:sz w:val="24"/>
        </w:rPr>
        <w:t>Consultant obstetrician</w:t>
      </w:r>
    </w:p>
    <w:p w14:paraId="59D4B4A9" w14:textId="77777777" w:rsidR="003A1611" w:rsidRPr="00F1473F" w:rsidRDefault="003A1611" w:rsidP="003A1611">
      <w:pPr>
        <w:numPr>
          <w:ilvl w:val="0"/>
          <w:numId w:val="29"/>
        </w:numPr>
        <w:tabs>
          <w:tab w:val="left" w:pos="420"/>
        </w:tabs>
        <w:rPr>
          <w:rFonts w:ascii="Times New Roman" w:hAnsi="Times New Roman" w:hint="default"/>
          <w:sz w:val="24"/>
        </w:rPr>
      </w:pPr>
      <w:r w:rsidRPr="00F1473F">
        <w:rPr>
          <w:rFonts w:ascii="Times New Roman" w:hAnsi="Times New Roman" w:hint="default"/>
          <w:sz w:val="24"/>
        </w:rPr>
        <w:t>Medical officer intern</w:t>
      </w:r>
    </w:p>
    <w:p w14:paraId="502391AF"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7. Decision to Delivery Interval   ________ minutes  </w:t>
      </w:r>
    </w:p>
    <w:p w14:paraId="7F98BBB0"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of decision for emergency cesarean section _____________________</w:t>
      </w:r>
    </w:p>
    <w:p w14:paraId="21655C54"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patient is received in theatre____________________</w:t>
      </w:r>
    </w:p>
    <w:p w14:paraId="4893D310"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of induction of spinal anesthesia_______________________</w:t>
      </w:r>
    </w:p>
    <w:p w14:paraId="6A14F0C4"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of induction of general anesthesia_________________________</w:t>
      </w:r>
    </w:p>
    <w:p w14:paraId="406574E2"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of incision of skin__________________________________</w:t>
      </w:r>
    </w:p>
    <w:p w14:paraId="0F41C83D"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Time of delivery of infant____________________________________</w:t>
      </w:r>
    </w:p>
    <w:p w14:paraId="69AB803C" w14:textId="77777777" w:rsidR="003A1611" w:rsidRPr="00F1473F" w:rsidRDefault="003A1611" w:rsidP="003A1611">
      <w:pPr>
        <w:numPr>
          <w:ilvl w:val="0"/>
          <w:numId w:val="30"/>
        </w:numPr>
        <w:tabs>
          <w:tab w:val="left" w:pos="420"/>
        </w:tabs>
        <w:rPr>
          <w:rFonts w:ascii="Times New Roman" w:hAnsi="Times New Roman" w:hint="default"/>
          <w:sz w:val="24"/>
        </w:rPr>
      </w:pPr>
      <w:r w:rsidRPr="00F1473F">
        <w:rPr>
          <w:rFonts w:ascii="Times New Roman" w:hAnsi="Times New Roman" w:hint="default"/>
          <w:sz w:val="24"/>
        </w:rPr>
        <w:t>Total time from Decision to Delivery in minutes___________________</w:t>
      </w:r>
    </w:p>
    <w:p w14:paraId="736360D9"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lastRenderedPageBreak/>
        <w:t>8. Prophylactic Antibiotics given. Drug_____________Dose____________ Not Given______</w:t>
      </w:r>
    </w:p>
    <w:p w14:paraId="468769FB"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9. Thrombo-prophylaxis  given. Drug_____________Dose____________ Not Given______</w:t>
      </w:r>
    </w:p>
    <w:p w14:paraId="53F9937B"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10. Skin Incision Type  </w:t>
      </w:r>
    </w:p>
    <w:p w14:paraId="289BB299"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Joel-Cohen </w:t>
      </w:r>
    </w:p>
    <w:p w14:paraId="781F540C"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Pfannenstiel </w:t>
      </w:r>
    </w:p>
    <w:p w14:paraId="64E8409A"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Sub umbilical midline </w:t>
      </w:r>
    </w:p>
    <w:p w14:paraId="3D0331A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Other (specify)_____________ </w:t>
      </w:r>
    </w:p>
    <w:p w14:paraId="3E95C2F8" w14:textId="77777777" w:rsidR="003A1611" w:rsidRPr="00F1473F" w:rsidRDefault="003A1611" w:rsidP="003A1611">
      <w:pPr>
        <w:rPr>
          <w:rFonts w:ascii="Times New Roman" w:hAnsi="Times New Roman" w:hint="default"/>
          <w:sz w:val="24"/>
        </w:rPr>
      </w:pPr>
      <w:r>
        <w:rPr>
          <w:rFonts w:ascii="Times New Roman" w:hAnsi="Times New Roman" w:hint="default"/>
          <w:sz w:val="24"/>
        </w:rPr>
        <w:br w:type="page"/>
      </w:r>
      <w:r w:rsidRPr="00F1473F">
        <w:rPr>
          <w:rFonts w:ascii="Times New Roman" w:hAnsi="Times New Roman" w:hint="default"/>
          <w:sz w:val="24"/>
        </w:rPr>
        <w:lastRenderedPageBreak/>
        <w:t xml:space="preserve"> 11. Primary Uterine incision</w:t>
      </w:r>
    </w:p>
    <w:p w14:paraId="12656702" w14:textId="77777777" w:rsidR="003A1611" w:rsidRPr="00F1473F" w:rsidRDefault="003A1611" w:rsidP="003A1611">
      <w:pPr>
        <w:numPr>
          <w:ilvl w:val="0"/>
          <w:numId w:val="31"/>
        </w:numPr>
        <w:tabs>
          <w:tab w:val="left" w:pos="420"/>
        </w:tabs>
        <w:rPr>
          <w:rFonts w:ascii="Times New Roman" w:hAnsi="Times New Roman" w:hint="default"/>
          <w:sz w:val="24"/>
        </w:rPr>
      </w:pPr>
      <w:r w:rsidRPr="00F1473F">
        <w:rPr>
          <w:rFonts w:ascii="Times New Roman" w:hAnsi="Times New Roman" w:hint="default"/>
          <w:sz w:val="24"/>
        </w:rPr>
        <w:t>Low transverse</w:t>
      </w:r>
    </w:p>
    <w:p w14:paraId="572D7312" w14:textId="77777777" w:rsidR="003A1611" w:rsidRPr="00F1473F" w:rsidRDefault="003A1611" w:rsidP="003A1611">
      <w:pPr>
        <w:numPr>
          <w:ilvl w:val="0"/>
          <w:numId w:val="31"/>
        </w:numPr>
        <w:tabs>
          <w:tab w:val="left" w:pos="420"/>
        </w:tabs>
        <w:rPr>
          <w:rFonts w:ascii="Times New Roman" w:hAnsi="Times New Roman" w:hint="default"/>
          <w:sz w:val="24"/>
        </w:rPr>
      </w:pPr>
      <w:r w:rsidRPr="00F1473F">
        <w:rPr>
          <w:rFonts w:ascii="Times New Roman" w:hAnsi="Times New Roman" w:hint="default"/>
          <w:sz w:val="24"/>
        </w:rPr>
        <w:t>Low vertical</w:t>
      </w:r>
    </w:p>
    <w:p w14:paraId="05A44DFD" w14:textId="77777777" w:rsidR="003A1611" w:rsidRPr="00F1473F" w:rsidRDefault="003A1611" w:rsidP="003A1611">
      <w:pPr>
        <w:numPr>
          <w:ilvl w:val="0"/>
          <w:numId w:val="31"/>
        </w:numPr>
        <w:tabs>
          <w:tab w:val="left" w:pos="420"/>
        </w:tabs>
        <w:rPr>
          <w:rFonts w:ascii="Times New Roman" w:hAnsi="Times New Roman" w:hint="default"/>
          <w:sz w:val="24"/>
        </w:rPr>
      </w:pPr>
      <w:r w:rsidRPr="00F1473F">
        <w:rPr>
          <w:rFonts w:ascii="Times New Roman" w:hAnsi="Times New Roman" w:hint="default"/>
          <w:sz w:val="24"/>
        </w:rPr>
        <w:t>Classical</w:t>
      </w:r>
    </w:p>
    <w:p w14:paraId="0B508B3A"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b/>
          <w:sz w:val="24"/>
        </w:rPr>
        <w:t xml:space="preserve">C. Type of Anesthesia </w:t>
      </w:r>
    </w:p>
    <w:p w14:paraId="2BF9D8E8" w14:textId="77777777" w:rsidR="003A1611" w:rsidRPr="00F1473F" w:rsidRDefault="003A1611" w:rsidP="003A1611">
      <w:pPr>
        <w:rPr>
          <w:rFonts w:ascii="Times New Roman" w:hAnsi="Times New Roman" w:hint="default"/>
          <w:sz w:val="24"/>
        </w:rPr>
      </w:pPr>
      <w:r w:rsidRPr="00F1473F">
        <w:rPr>
          <w:rFonts w:ascii="Times New Roman" w:eastAsia="Times New Roman" w:hAnsi="Times New Roman" w:hint="default"/>
          <w:sz w:val="24"/>
        </w:rPr>
        <w:t>•</w:t>
      </w:r>
      <w:r w:rsidRPr="00F1473F">
        <w:rPr>
          <w:rFonts w:ascii="Times New Roman" w:hAnsi="Times New Roman" w:hint="default"/>
          <w:sz w:val="24"/>
        </w:rPr>
        <w:t xml:space="preserve"> Epidural </w:t>
      </w:r>
    </w:p>
    <w:p w14:paraId="2B0315E6"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Spinal </w:t>
      </w:r>
    </w:p>
    <w:p w14:paraId="306BD55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General anaesthesia </w:t>
      </w:r>
    </w:p>
    <w:p w14:paraId="33E3908B"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b/>
          <w:sz w:val="24"/>
        </w:rPr>
        <w:t xml:space="preserve">D. Maternal outcomes </w:t>
      </w:r>
    </w:p>
    <w:p w14:paraId="3C2CF199"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1. Maternal condition 24hrs after delivery  </w:t>
      </w:r>
    </w:p>
    <w:p w14:paraId="233D50E7"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Alive and well </w:t>
      </w:r>
    </w:p>
    <w:p w14:paraId="02556AFD"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Alive but with complication. (Specify) __________________ </w:t>
      </w:r>
    </w:p>
    <w:p w14:paraId="21F620D0"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Dead </w:t>
      </w:r>
    </w:p>
    <w:p w14:paraId="7A55882E"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2. Estimated blood loss 6 hours post cesarean section _________mls </w:t>
      </w:r>
    </w:p>
    <w:p w14:paraId="3E563B88"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3. Visceral injury, intra operative. </w:t>
      </w:r>
    </w:p>
    <w:p w14:paraId="0D369CC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None  </w:t>
      </w:r>
    </w:p>
    <w:p w14:paraId="03289BD7"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Extension of uterine incision </w:t>
      </w:r>
    </w:p>
    <w:p w14:paraId="47EF470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lastRenderedPageBreak/>
        <w:t xml:space="preserve">• Urinary bladder injury </w:t>
      </w:r>
    </w:p>
    <w:p w14:paraId="41846256"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sz w:val="24"/>
        </w:rPr>
        <w:t xml:space="preserve">• Sub Total Hysterectomy </w:t>
      </w:r>
    </w:p>
    <w:p w14:paraId="0EBD4DB8"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Need for intensive care</w:t>
      </w:r>
    </w:p>
    <w:p w14:paraId="0F5B4278"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Uterine rupture</w:t>
      </w:r>
    </w:p>
    <w:p w14:paraId="3B11B908"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Uterine dehiscence</w:t>
      </w:r>
    </w:p>
    <w:p w14:paraId="31F42DAA"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VVF/RVF</w:t>
      </w:r>
    </w:p>
    <w:p w14:paraId="7F88B0B7"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Thromboembolism</w:t>
      </w:r>
    </w:p>
    <w:p w14:paraId="39F05424"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Febrile illness</w:t>
      </w:r>
    </w:p>
    <w:p w14:paraId="53D8C610" w14:textId="77777777" w:rsidR="003A1611" w:rsidRPr="00F1473F" w:rsidRDefault="003A1611" w:rsidP="003A1611">
      <w:pPr>
        <w:numPr>
          <w:ilvl w:val="0"/>
          <w:numId w:val="1"/>
        </w:numPr>
        <w:tabs>
          <w:tab w:val="left" w:pos="420"/>
        </w:tabs>
        <w:rPr>
          <w:rFonts w:ascii="Times New Roman" w:hAnsi="Times New Roman" w:hint="default"/>
          <w:sz w:val="24"/>
        </w:rPr>
      </w:pPr>
      <w:r w:rsidRPr="00F1473F">
        <w:rPr>
          <w:rFonts w:ascii="Times New Roman" w:hAnsi="Times New Roman" w:hint="default"/>
          <w:sz w:val="24"/>
        </w:rPr>
        <w:t xml:space="preserve"> Others (specify) ____________</w:t>
      </w:r>
    </w:p>
    <w:p w14:paraId="3E333D9D" w14:textId="77777777" w:rsidR="003A1611" w:rsidRPr="00F1473F" w:rsidRDefault="003A1611" w:rsidP="003A1611">
      <w:pPr>
        <w:rPr>
          <w:rFonts w:ascii="Times New Roman" w:eastAsia="Times New Roman" w:hAnsi="Times New Roman" w:hint="default"/>
          <w:sz w:val="24"/>
        </w:rPr>
      </w:pPr>
      <w:r w:rsidRPr="00F1473F">
        <w:rPr>
          <w:rFonts w:ascii="Times New Roman" w:hAnsi="Times New Roman" w:hint="default"/>
          <w:b/>
          <w:sz w:val="24"/>
        </w:rPr>
        <w:t xml:space="preserve">E. Fetal outcomes </w:t>
      </w:r>
    </w:p>
    <w:p w14:paraId="4ECF75CB"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1. Birth weight ___________grams </w:t>
      </w:r>
    </w:p>
    <w:p w14:paraId="07E6CAB6"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2. Sex __________ </w:t>
      </w:r>
    </w:p>
    <w:p w14:paraId="3BFB530D"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3. APGAR score at 5 min _________ </w:t>
      </w:r>
    </w:p>
    <w:p w14:paraId="33ADF6A3"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4. Admission to New Born Unit (NBU).   Yes___________ No______________</w:t>
      </w:r>
    </w:p>
    <w:p w14:paraId="33DB87AF"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If yes reason for admission </w:t>
      </w:r>
    </w:p>
    <w:p w14:paraId="07F10E75"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xml:space="preserve">• Due to baby's condition </w:t>
      </w:r>
    </w:p>
    <w:p w14:paraId="45C455BA"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t>• Due to maternal condition</w:t>
      </w:r>
    </w:p>
    <w:p w14:paraId="18199564" w14:textId="77777777" w:rsidR="003A1611" w:rsidRPr="00F1473F" w:rsidRDefault="003A1611" w:rsidP="003A1611">
      <w:pPr>
        <w:rPr>
          <w:rFonts w:ascii="Times New Roman" w:hAnsi="Times New Roman" w:hint="default"/>
          <w:sz w:val="24"/>
        </w:rPr>
      </w:pPr>
      <w:r w:rsidRPr="00F1473F">
        <w:rPr>
          <w:rFonts w:ascii="Times New Roman" w:hAnsi="Times New Roman" w:hint="default"/>
          <w:sz w:val="24"/>
        </w:rPr>
        <w:lastRenderedPageBreak/>
        <w:t>If baby dead,</w:t>
      </w:r>
    </w:p>
    <w:p w14:paraId="2884E87C" w14:textId="77777777" w:rsidR="003A1611" w:rsidRPr="00F1473F" w:rsidRDefault="003A1611" w:rsidP="003A1611">
      <w:pPr>
        <w:numPr>
          <w:ilvl w:val="6"/>
          <w:numId w:val="32"/>
        </w:numPr>
        <w:tabs>
          <w:tab w:val="left" w:pos="420"/>
        </w:tabs>
        <w:ind w:leftChars="300" w:left="1080" w:hanging="420"/>
        <w:rPr>
          <w:rFonts w:ascii="Times New Roman" w:hAnsi="Times New Roman" w:hint="default"/>
          <w:sz w:val="24"/>
        </w:rPr>
      </w:pPr>
      <w:r w:rsidRPr="00F1473F">
        <w:rPr>
          <w:rFonts w:ascii="Times New Roman" w:hAnsi="Times New Roman" w:hint="default"/>
          <w:sz w:val="24"/>
        </w:rPr>
        <w:t xml:space="preserve">Fresh still birth </w:t>
      </w:r>
    </w:p>
    <w:p w14:paraId="0DD797A5" w14:textId="77777777" w:rsidR="003A1611" w:rsidRPr="00F1473F" w:rsidRDefault="003A1611" w:rsidP="003A1611">
      <w:pPr>
        <w:numPr>
          <w:ilvl w:val="6"/>
          <w:numId w:val="32"/>
        </w:numPr>
        <w:tabs>
          <w:tab w:val="left" w:pos="420"/>
        </w:tabs>
        <w:ind w:leftChars="300" w:left="1080" w:hanging="420"/>
        <w:rPr>
          <w:rFonts w:ascii="Times New Roman" w:hAnsi="Times New Roman" w:hint="default"/>
          <w:sz w:val="24"/>
        </w:rPr>
      </w:pPr>
      <w:r w:rsidRPr="00F1473F">
        <w:rPr>
          <w:rFonts w:ascii="Times New Roman" w:hAnsi="Times New Roman" w:hint="default"/>
          <w:sz w:val="24"/>
        </w:rPr>
        <w:t xml:space="preserve">Macerated still birth </w:t>
      </w:r>
    </w:p>
    <w:p w14:paraId="22E14A11" w14:textId="77777777" w:rsidR="003A1611" w:rsidRPr="00F1473F" w:rsidRDefault="003A1611" w:rsidP="003A1611">
      <w:pPr>
        <w:pStyle w:val="Heading1"/>
        <w:spacing w:line="276" w:lineRule="auto"/>
        <w:rPr>
          <w:rFonts w:eastAsia="Times New Roman" w:hint="default"/>
        </w:rPr>
      </w:pPr>
      <w:bookmarkStart w:id="139" w:name="_Toc377303749"/>
    </w:p>
    <w:p w14:paraId="37E33FB3" w14:textId="77777777" w:rsidR="003A1611" w:rsidRPr="00F1473F" w:rsidRDefault="003A1611" w:rsidP="003A1611">
      <w:pPr>
        <w:pStyle w:val="Heading1"/>
        <w:spacing w:line="276" w:lineRule="auto"/>
        <w:rPr>
          <w:rFonts w:eastAsia="Times New Roman" w:hint="default"/>
        </w:rPr>
      </w:pPr>
    </w:p>
    <w:p w14:paraId="240F817B" w14:textId="77777777" w:rsidR="003A1611" w:rsidRPr="00F1473F" w:rsidRDefault="003A1611" w:rsidP="003A1611">
      <w:pPr>
        <w:rPr>
          <w:rFonts w:ascii="Times New Roman" w:eastAsia="Times New Roman" w:hAnsi="Times New Roman" w:hint="default"/>
          <w:sz w:val="24"/>
        </w:rPr>
      </w:pPr>
    </w:p>
    <w:p w14:paraId="01E72228" w14:textId="77777777" w:rsidR="003A1611" w:rsidRPr="00F1473F" w:rsidRDefault="003A1611" w:rsidP="003A1611">
      <w:pPr>
        <w:rPr>
          <w:rFonts w:ascii="Times New Roman" w:eastAsia="Times New Roman" w:hAnsi="Times New Roman" w:hint="default"/>
          <w:sz w:val="24"/>
        </w:rPr>
      </w:pPr>
    </w:p>
    <w:p w14:paraId="1B15FD2C" w14:textId="77777777" w:rsidR="003A1611" w:rsidRPr="00F1473F" w:rsidRDefault="003A1611" w:rsidP="003A1611">
      <w:pPr>
        <w:rPr>
          <w:rFonts w:ascii="Times New Roman" w:eastAsia="Times New Roman" w:hAnsi="Times New Roman" w:hint="default"/>
          <w:sz w:val="24"/>
        </w:rPr>
      </w:pPr>
    </w:p>
    <w:p w14:paraId="359E5402" w14:textId="77777777" w:rsidR="003A1611" w:rsidRPr="00F1473F" w:rsidRDefault="003A1611" w:rsidP="003A1611">
      <w:pPr>
        <w:rPr>
          <w:rFonts w:ascii="Times New Roman" w:eastAsia="Times New Roman" w:hAnsi="Times New Roman" w:hint="default"/>
          <w:sz w:val="24"/>
        </w:rPr>
      </w:pPr>
    </w:p>
    <w:p w14:paraId="1609A519" w14:textId="77777777" w:rsidR="003A1611" w:rsidRPr="00F1473F" w:rsidRDefault="003A1611" w:rsidP="003A1611">
      <w:pPr>
        <w:rPr>
          <w:rFonts w:ascii="Times New Roman" w:eastAsia="Times New Roman" w:hAnsi="Times New Roman" w:hint="default"/>
          <w:sz w:val="24"/>
        </w:rPr>
      </w:pPr>
    </w:p>
    <w:p w14:paraId="0B0F77CB" w14:textId="77777777" w:rsidR="003A1611" w:rsidRPr="00F1473F" w:rsidRDefault="003A1611" w:rsidP="003A1611">
      <w:pPr>
        <w:rPr>
          <w:rFonts w:ascii="Times New Roman" w:eastAsia="Times New Roman" w:hAnsi="Times New Roman" w:hint="default"/>
          <w:sz w:val="24"/>
        </w:rPr>
      </w:pPr>
    </w:p>
    <w:p w14:paraId="6B7353B3" w14:textId="77777777" w:rsidR="003A1611" w:rsidRPr="00F1473F" w:rsidRDefault="003A1611" w:rsidP="003A1611">
      <w:pPr>
        <w:rPr>
          <w:rFonts w:ascii="Times New Roman" w:eastAsia="Times New Roman" w:hAnsi="Times New Roman" w:hint="default"/>
          <w:sz w:val="24"/>
        </w:rPr>
      </w:pPr>
    </w:p>
    <w:p w14:paraId="425EF9A1" w14:textId="77777777" w:rsidR="003A1611" w:rsidRPr="00F1473F" w:rsidRDefault="003A1611" w:rsidP="003A1611">
      <w:pPr>
        <w:rPr>
          <w:rFonts w:ascii="Times New Roman" w:eastAsia="Times New Roman" w:hAnsi="Times New Roman" w:hint="default"/>
          <w:sz w:val="24"/>
        </w:rPr>
      </w:pPr>
    </w:p>
    <w:p w14:paraId="509B7C37" w14:textId="77777777" w:rsidR="003A1611" w:rsidRPr="00F1473F" w:rsidRDefault="003A1611" w:rsidP="003A1611">
      <w:pPr>
        <w:rPr>
          <w:rFonts w:ascii="Times New Roman" w:eastAsia="Times New Roman" w:hAnsi="Times New Roman" w:hint="default"/>
          <w:sz w:val="24"/>
        </w:rPr>
      </w:pPr>
    </w:p>
    <w:p w14:paraId="77F924F1" w14:textId="77777777" w:rsidR="003A1611" w:rsidRPr="00F1473F" w:rsidRDefault="003A1611" w:rsidP="003A1611">
      <w:pPr>
        <w:rPr>
          <w:rFonts w:ascii="Times New Roman" w:eastAsia="Times New Roman" w:hAnsi="Times New Roman" w:hint="default"/>
          <w:sz w:val="24"/>
        </w:rPr>
      </w:pPr>
    </w:p>
    <w:p w14:paraId="2C0B1F06" w14:textId="77777777" w:rsidR="003A1611" w:rsidRPr="00F1473F" w:rsidRDefault="003A1611" w:rsidP="003A1611">
      <w:pPr>
        <w:pStyle w:val="Heading1"/>
        <w:spacing w:line="276" w:lineRule="auto"/>
        <w:rPr>
          <w:rFonts w:eastAsia="Times New Roman" w:hint="default"/>
        </w:rPr>
      </w:pPr>
    </w:p>
    <w:p w14:paraId="41B1EB31" w14:textId="77777777" w:rsidR="003A1611" w:rsidRPr="00F1473F" w:rsidRDefault="003A1611" w:rsidP="003A1611">
      <w:pPr>
        <w:pStyle w:val="Heading1"/>
        <w:rPr>
          <w:rFonts w:hint="default"/>
          <w:highlight w:val="white"/>
          <w:shd w:val="clear" w:color="auto" w:fill="EEEEEE"/>
        </w:rPr>
      </w:pPr>
      <w:r w:rsidRPr="00F1473F">
        <w:rPr>
          <w:rFonts w:hint="default"/>
        </w:rPr>
        <w:br w:type="page"/>
      </w:r>
      <w:r w:rsidRPr="00F1473F">
        <w:rPr>
          <w:rFonts w:hint="default"/>
        </w:rPr>
        <w:lastRenderedPageBreak/>
        <w:t xml:space="preserve"> </w:t>
      </w:r>
      <w:bookmarkStart w:id="140" w:name="_Toc377303750"/>
      <w:bookmarkStart w:id="141" w:name="_Toc482887576"/>
      <w:bookmarkEnd w:id="139"/>
      <w:r w:rsidRPr="00F1473F">
        <w:rPr>
          <w:rFonts w:hint="default"/>
          <w:highlight w:val="white"/>
          <w:shd w:val="clear" w:color="auto" w:fill="EEEEEE"/>
        </w:rPr>
        <w:t>Appendix III: What has to be done between decision to deliver and delivery</w:t>
      </w:r>
      <w:bookmarkEnd w:id="140"/>
      <w:bookmarkEnd w:id="141"/>
    </w:p>
    <w:p w14:paraId="6198919D"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Informed consent:</w:t>
      </w:r>
    </w:p>
    <w:p w14:paraId="35171392"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Consent form signed</w:t>
      </w:r>
    </w:p>
    <w:p w14:paraId="51569238"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Intravenous access</w:t>
      </w:r>
    </w:p>
    <w:p w14:paraId="01344172"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Blood samples to be taken</w:t>
      </w:r>
    </w:p>
    <w:p w14:paraId="4CBF5063"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Blood forms to be filled in</w:t>
      </w:r>
    </w:p>
    <w:p w14:paraId="627BB29E"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Bloods to laboratory</w:t>
      </w:r>
    </w:p>
    <w:p w14:paraId="3E8035BC"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Intravenous fluids running</w:t>
      </w:r>
    </w:p>
    <w:p w14:paraId="579A3B12"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Premedication to be got from drug cupboard</w:t>
      </w:r>
    </w:p>
    <w:p w14:paraId="52D91035"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Premedication drawn up</w:t>
      </w:r>
    </w:p>
    <w:p w14:paraId="6C4FA5F5"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Premedication injected</w:t>
      </w:r>
    </w:p>
    <w:p w14:paraId="469E86A3"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Anaesthetist informed</w:t>
      </w:r>
    </w:p>
    <w:p w14:paraId="4AA004F0"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Operating department assistant  informed</w:t>
      </w:r>
    </w:p>
    <w:p w14:paraId="77EA5056"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lastRenderedPageBreak/>
        <w:t>Consultant to be informed</w:t>
      </w:r>
    </w:p>
    <w:p w14:paraId="7318FBAF"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Anaesthetist to arrive</w:t>
      </w:r>
    </w:p>
    <w:p w14:paraId="207C5FF0"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Operating department assistant to arrive</w:t>
      </w:r>
    </w:p>
    <w:p w14:paraId="5E793B4C"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Theatre to be set</w:t>
      </w:r>
    </w:p>
    <w:p w14:paraId="6BE4CCE4"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Scrub nurse to scrub</w:t>
      </w:r>
    </w:p>
    <w:p w14:paraId="43953174"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Packs to be opened</w:t>
      </w:r>
    </w:p>
    <w:p w14:paraId="4D96F4E6"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Sutures to be opened</w:t>
      </w:r>
    </w:p>
    <w:p w14:paraId="333DF984"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Monitoring to be discontinued</w:t>
      </w:r>
    </w:p>
    <w:p w14:paraId="6B9A0E3F"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Intravenous lines to be secured</w:t>
      </w:r>
    </w:p>
    <w:p w14:paraId="10218A2A"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Fetal scalp clip to be removed</w:t>
      </w:r>
    </w:p>
    <w:p w14:paraId="71BE29B9"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Woman to be moved to theatre:</w:t>
      </w:r>
    </w:p>
    <w:p w14:paraId="27538E74"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Woman to be moved on to theatre table</w:t>
      </w:r>
    </w:p>
    <w:p w14:paraId="4B8CAF83"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Spinal pack to be opened</w:t>
      </w:r>
    </w:p>
    <w:p w14:paraId="6F361758"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Anaesthetist to scrub</w:t>
      </w:r>
    </w:p>
    <w:p w14:paraId="092A743F"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lastRenderedPageBreak/>
        <w:t>Spinal drugs to be drawn up</w:t>
      </w:r>
    </w:p>
    <w:p w14:paraId="3CBA504E"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Monitoring to be attached</w:t>
      </w:r>
    </w:p>
    <w:p w14:paraId="52A79BBF"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Spinal anaesthesia</w:t>
      </w:r>
    </w:p>
    <w:p w14:paraId="030EDF4F"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Wait for block to work:</w:t>
      </w:r>
    </w:p>
    <w:p w14:paraId="6C9982E8"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Paediatrician to be present</w:t>
      </w:r>
    </w:p>
    <w:p w14:paraId="583FFABD"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Resuscitaire to be checked</w:t>
      </w:r>
    </w:p>
    <w:p w14:paraId="29830A31"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Catheter</w:t>
      </w:r>
    </w:p>
    <w:p w14:paraId="232AB200"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Shave</w:t>
      </w:r>
    </w:p>
    <w:p w14:paraId="37FB6651"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Surgeons to scrub</w:t>
      </w:r>
    </w:p>
    <w:p w14:paraId="429113BB"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Skin preparation</w:t>
      </w:r>
    </w:p>
    <w:p w14:paraId="52AED2C3"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Skin incision</w:t>
      </w:r>
    </w:p>
    <w:p w14:paraId="17D856EA"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Sheath incision</w:t>
      </w:r>
    </w:p>
    <w:p w14:paraId="618AFAD7"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Peritoneum opened</w:t>
      </w:r>
    </w:p>
    <w:p w14:paraId="2BC5EDE9"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t>Bladder reflected</w:t>
      </w:r>
    </w:p>
    <w:p w14:paraId="6344DB62"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highlight w:val="white"/>
        </w:rPr>
      </w:pPr>
      <w:r w:rsidRPr="00F1473F">
        <w:rPr>
          <w:rFonts w:ascii="Times New Roman" w:eastAsia="Times New Roman" w:hAnsi="Times New Roman" w:hint="default"/>
          <w:b w:val="0"/>
          <w:highlight w:val="white"/>
          <w:shd w:val="clear" w:color="auto" w:fill="EEEEEE"/>
        </w:rPr>
        <w:lastRenderedPageBreak/>
        <w:t>Uterine incision</w:t>
      </w:r>
    </w:p>
    <w:p w14:paraId="63A13357" w14:textId="77777777" w:rsidR="003A1611" w:rsidRPr="00F1473F" w:rsidRDefault="003A1611" w:rsidP="003A1611">
      <w:pPr>
        <w:pStyle w:val="Heading4"/>
        <w:numPr>
          <w:ilvl w:val="0"/>
          <w:numId w:val="33"/>
        </w:numPr>
        <w:tabs>
          <w:tab w:val="left" w:pos="420"/>
        </w:tabs>
        <w:spacing w:before="226" w:after="376" w:line="276" w:lineRule="auto"/>
        <w:textAlignment w:val="baseline"/>
        <w:rPr>
          <w:rFonts w:ascii="Times New Roman" w:eastAsia="Times New Roman" w:hAnsi="Times New Roman" w:hint="default"/>
        </w:rPr>
      </w:pPr>
      <w:r w:rsidRPr="00F1473F">
        <w:rPr>
          <w:rFonts w:ascii="Times New Roman" w:eastAsia="Times New Roman" w:hAnsi="Times New Roman" w:hint="default"/>
          <w:b w:val="0"/>
          <w:highlight w:val="white"/>
          <w:shd w:val="clear" w:color="auto" w:fill="EEEEEE"/>
        </w:rPr>
        <w:t xml:space="preserve"> Deliver baby</w:t>
      </w:r>
      <w:bookmarkStart w:id="142" w:name="_Toc377303751"/>
    </w:p>
    <w:p w14:paraId="3A3B6A4C" w14:textId="77777777" w:rsidR="003A1611" w:rsidRPr="00F1473F" w:rsidRDefault="003A1611" w:rsidP="003A1611">
      <w:pPr>
        <w:pStyle w:val="Heading1"/>
        <w:spacing w:line="276" w:lineRule="auto"/>
        <w:rPr>
          <w:rFonts w:eastAsia="Times New Roman" w:hint="default"/>
        </w:rPr>
      </w:pPr>
    </w:p>
    <w:p w14:paraId="1469A959" w14:textId="77777777" w:rsidR="003A1611" w:rsidRPr="00F1473F" w:rsidRDefault="003A1611" w:rsidP="003A1611">
      <w:pPr>
        <w:pStyle w:val="Heading1"/>
        <w:spacing w:line="276" w:lineRule="auto"/>
        <w:rPr>
          <w:rFonts w:eastAsia="Times New Roman" w:hint="default"/>
        </w:rPr>
      </w:pPr>
    </w:p>
    <w:p w14:paraId="3492769A" w14:textId="77777777" w:rsidR="003A1611" w:rsidRPr="00F1473F" w:rsidRDefault="003A1611" w:rsidP="003A1611">
      <w:pPr>
        <w:pStyle w:val="Heading1"/>
        <w:spacing w:line="276" w:lineRule="auto"/>
        <w:rPr>
          <w:rFonts w:eastAsia="Times New Roman" w:hint="default"/>
        </w:rPr>
      </w:pPr>
    </w:p>
    <w:p w14:paraId="71DCBF6B" w14:textId="77777777" w:rsidR="003A1611" w:rsidRPr="00F1473F" w:rsidRDefault="003A1611" w:rsidP="003A1611">
      <w:pPr>
        <w:pStyle w:val="Heading1"/>
        <w:spacing w:line="276" w:lineRule="auto"/>
        <w:rPr>
          <w:rFonts w:eastAsia="Times New Roman" w:hint="default"/>
        </w:rPr>
      </w:pPr>
    </w:p>
    <w:p w14:paraId="3CA86508" w14:textId="77777777" w:rsidR="003A1611" w:rsidRPr="00F1473F" w:rsidRDefault="003A1611" w:rsidP="003A1611">
      <w:pPr>
        <w:pStyle w:val="Heading1"/>
        <w:spacing w:line="276" w:lineRule="auto"/>
        <w:rPr>
          <w:rFonts w:eastAsia="Times New Roman" w:hint="default"/>
        </w:rPr>
      </w:pPr>
    </w:p>
    <w:p w14:paraId="2338B2CF" w14:textId="77777777" w:rsidR="003A1611" w:rsidRPr="00F1473F" w:rsidRDefault="003A1611" w:rsidP="003A1611">
      <w:pPr>
        <w:pStyle w:val="Heading1"/>
        <w:spacing w:line="276" w:lineRule="auto"/>
        <w:rPr>
          <w:rFonts w:eastAsia="Times New Roman" w:hint="default"/>
        </w:rPr>
      </w:pPr>
    </w:p>
    <w:p w14:paraId="51306CF0" w14:textId="77777777" w:rsidR="003A1611" w:rsidRPr="00F1473F" w:rsidRDefault="003A1611" w:rsidP="003A1611">
      <w:pPr>
        <w:pStyle w:val="Heading1"/>
        <w:spacing w:line="276" w:lineRule="auto"/>
        <w:rPr>
          <w:rFonts w:eastAsia="Times New Roman" w:hint="default"/>
        </w:rPr>
      </w:pPr>
    </w:p>
    <w:p w14:paraId="49D026CD" w14:textId="77777777" w:rsidR="003A1611" w:rsidRPr="00F1473F" w:rsidRDefault="003A1611" w:rsidP="003A1611">
      <w:pPr>
        <w:pStyle w:val="Heading1"/>
        <w:spacing w:line="276" w:lineRule="auto"/>
        <w:rPr>
          <w:rFonts w:eastAsia="Times New Roman" w:hint="default"/>
        </w:rPr>
      </w:pPr>
    </w:p>
    <w:p w14:paraId="516D6ABA" w14:textId="77777777" w:rsidR="003A1611" w:rsidRPr="00F1473F" w:rsidRDefault="003A1611" w:rsidP="003A1611">
      <w:pPr>
        <w:pStyle w:val="Heading1"/>
        <w:spacing w:line="276" w:lineRule="auto"/>
        <w:rPr>
          <w:rFonts w:eastAsia="Times New Roman" w:hint="default"/>
        </w:rPr>
      </w:pPr>
    </w:p>
    <w:p w14:paraId="6DA43CC1" w14:textId="77777777" w:rsidR="003A1611" w:rsidRPr="00F1473F" w:rsidRDefault="003A1611" w:rsidP="003A1611">
      <w:pPr>
        <w:pStyle w:val="Heading1"/>
        <w:spacing w:line="276" w:lineRule="auto"/>
        <w:rPr>
          <w:rFonts w:eastAsia="Times New Roman" w:hint="default"/>
        </w:rPr>
      </w:pPr>
    </w:p>
    <w:p w14:paraId="50BBBA7D" w14:textId="77777777" w:rsidR="003A1611" w:rsidRPr="00F1473F" w:rsidRDefault="003A1611" w:rsidP="003A1611">
      <w:pPr>
        <w:pStyle w:val="Heading1"/>
        <w:spacing w:line="276" w:lineRule="auto"/>
        <w:rPr>
          <w:rFonts w:eastAsia="Times New Roman" w:hint="default"/>
        </w:rPr>
      </w:pPr>
    </w:p>
    <w:p w14:paraId="4CEE2959" w14:textId="77777777" w:rsidR="003A1611" w:rsidRPr="00F1473F" w:rsidRDefault="003A1611" w:rsidP="003A1611">
      <w:pPr>
        <w:pStyle w:val="Heading1"/>
        <w:spacing w:line="276" w:lineRule="auto"/>
        <w:rPr>
          <w:rFonts w:eastAsia="Times New Roman" w:hint="default"/>
        </w:rPr>
      </w:pPr>
    </w:p>
    <w:p w14:paraId="67B5104C" w14:textId="77777777" w:rsidR="003A1611" w:rsidRPr="00F1473F" w:rsidRDefault="003A1611" w:rsidP="003A1611">
      <w:pPr>
        <w:pStyle w:val="Heading1"/>
        <w:spacing w:line="276" w:lineRule="auto"/>
        <w:rPr>
          <w:rFonts w:eastAsia="Times New Roman" w:hint="default"/>
        </w:rPr>
      </w:pPr>
    </w:p>
    <w:p w14:paraId="283F3310" w14:textId="77777777" w:rsidR="003A1611" w:rsidRPr="00F1473F" w:rsidRDefault="003A1611" w:rsidP="003A1611">
      <w:pPr>
        <w:pStyle w:val="Heading1"/>
        <w:spacing w:line="276" w:lineRule="auto"/>
        <w:rPr>
          <w:rFonts w:eastAsia="Times New Roman" w:hint="default"/>
        </w:rPr>
      </w:pPr>
    </w:p>
    <w:p w14:paraId="1B96C588" w14:textId="77777777" w:rsidR="003A1611" w:rsidRPr="00F1473F" w:rsidRDefault="003A1611" w:rsidP="003A1611">
      <w:pPr>
        <w:pStyle w:val="Heading1"/>
        <w:spacing w:line="276" w:lineRule="auto"/>
        <w:rPr>
          <w:rFonts w:eastAsia="Times New Roman" w:hint="default"/>
        </w:rPr>
      </w:pPr>
    </w:p>
    <w:p w14:paraId="0224A849" w14:textId="77777777" w:rsidR="003A1611" w:rsidRPr="00F1473F" w:rsidRDefault="003A1611" w:rsidP="003A1611">
      <w:pPr>
        <w:pStyle w:val="Heading1"/>
        <w:spacing w:line="276" w:lineRule="auto"/>
        <w:rPr>
          <w:rFonts w:eastAsia="Times New Roman" w:hint="default"/>
        </w:rPr>
      </w:pPr>
    </w:p>
    <w:p w14:paraId="53589CA2" w14:textId="77777777" w:rsidR="003A1611" w:rsidRPr="00F1473F" w:rsidRDefault="003A1611" w:rsidP="003A1611">
      <w:pPr>
        <w:pStyle w:val="Heading1"/>
        <w:spacing w:line="276" w:lineRule="auto"/>
        <w:rPr>
          <w:rFonts w:eastAsia="Times New Roman" w:hint="default"/>
        </w:rPr>
      </w:pPr>
    </w:p>
    <w:p w14:paraId="097DE1D4" w14:textId="77777777" w:rsidR="003A1611" w:rsidRPr="00F1473F" w:rsidRDefault="003A1611" w:rsidP="003A1611">
      <w:pPr>
        <w:pStyle w:val="Heading1"/>
        <w:spacing w:line="276" w:lineRule="auto"/>
        <w:rPr>
          <w:rFonts w:eastAsia="Times New Roman" w:hint="default"/>
        </w:rPr>
      </w:pPr>
    </w:p>
    <w:p w14:paraId="3D4D2682" w14:textId="77777777" w:rsidR="003A1611" w:rsidRPr="00F1473F" w:rsidRDefault="003A1611" w:rsidP="003A1611">
      <w:pPr>
        <w:pStyle w:val="Heading1"/>
        <w:spacing w:line="276" w:lineRule="auto"/>
        <w:rPr>
          <w:rFonts w:eastAsia="Times New Roman" w:hint="default"/>
        </w:rPr>
      </w:pPr>
    </w:p>
    <w:p w14:paraId="53CB0E4F" w14:textId="77777777" w:rsidR="003A1611" w:rsidRPr="00F1473F" w:rsidRDefault="003A1611" w:rsidP="003A1611">
      <w:pPr>
        <w:pStyle w:val="Heading1"/>
        <w:spacing w:line="276" w:lineRule="auto"/>
        <w:rPr>
          <w:rFonts w:eastAsia="Times New Roman" w:hint="default"/>
        </w:rPr>
      </w:pPr>
    </w:p>
    <w:p w14:paraId="2FF0D8AC" w14:textId="77777777" w:rsidR="003A1611" w:rsidRPr="00F1473F" w:rsidRDefault="003A1611" w:rsidP="003A1611">
      <w:pPr>
        <w:pStyle w:val="Heading1"/>
        <w:spacing w:line="276" w:lineRule="auto"/>
        <w:rPr>
          <w:rFonts w:eastAsia="Times New Roman" w:hint="default"/>
        </w:rPr>
      </w:pPr>
    </w:p>
    <w:p w14:paraId="45B50E82" w14:textId="77777777" w:rsidR="003A1611" w:rsidRPr="00F1473F" w:rsidRDefault="003A1611" w:rsidP="003A1611">
      <w:pPr>
        <w:pStyle w:val="Heading1"/>
        <w:spacing w:line="276" w:lineRule="auto"/>
        <w:rPr>
          <w:rFonts w:eastAsia="Times New Roman" w:hint="default"/>
        </w:rPr>
      </w:pPr>
    </w:p>
    <w:p w14:paraId="4DFA6AC4" w14:textId="77777777" w:rsidR="003A1611" w:rsidRPr="00F1473F" w:rsidRDefault="003A1611" w:rsidP="003A1611">
      <w:pPr>
        <w:pStyle w:val="Heading1"/>
        <w:spacing w:line="276" w:lineRule="auto"/>
        <w:rPr>
          <w:rFonts w:eastAsia="Times New Roman" w:hint="default"/>
        </w:rPr>
      </w:pPr>
    </w:p>
    <w:p w14:paraId="1ADEBD5E" w14:textId="77777777" w:rsidR="003A1611" w:rsidRPr="00F1473F" w:rsidRDefault="003A1611" w:rsidP="003A1611">
      <w:pPr>
        <w:pStyle w:val="Heading1"/>
        <w:spacing w:line="276" w:lineRule="auto"/>
        <w:rPr>
          <w:rFonts w:eastAsia="Times New Roman" w:hint="default"/>
        </w:rPr>
      </w:pPr>
    </w:p>
    <w:p w14:paraId="6E1382A8" w14:textId="77777777" w:rsidR="003A1611" w:rsidRPr="00F1473F" w:rsidRDefault="003A1611" w:rsidP="003A1611">
      <w:pPr>
        <w:pStyle w:val="Heading1"/>
        <w:spacing w:line="276" w:lineRule="auto"/>
        <w:rPr>
          <w:rFonts w:eastAsia="Times New Roman" w:hint="default"/>
        </w:rPr>
      </w:pPr>
    </w:p>
    <w:p w14:paraId="7D885A1E" w14:textId="77777777" w:rsidR="003A1611" w:rsidRPr="00F1473F" w:rsidRDefault="003A1611" w:rsidP="003A1611">
      <w:pPr>
        <w:pStyle w:val="Heading1"/>
        <w:spacing w:line="276" w:lineRule="auto"/>
        <w:rPr>
          <w:rFonts w:eastAsia="Times New Roman" w:hint="default"/>
        </w:rPr>
      </w:pPr>
    </w:p>
    <w:p w14:paraId="72F63119" w14:textId="77777777" w:rsidR="003A1611" w:rsidRPr="00F1473F" w:rsidRDefault="003A1611" w:rsidP="003A1611">
      <w:pPr>
        <w:pStyle w:val="Heading1"/>
        <w:spacing w:line="276" w:lineRule="auto"/>
        <w:rPr>
          <w:rFonts w:eastAsia="Times New Roman" w:hint="default"/>
        </w:rPr>
      </w:pPr>
    </w:p>
    <w:p w14:paraId="69C68431" w14:textId="77777777" w:rsidR="003A1611" w:rsidRPr="00F1473F" w:rsidRDefault="003A1611" w:rsidP="003A1611">
      <w:pPr>
        <w:pStyle w:val="Heading1"/>
        <w:spacing w:line="276" w:lineRule="auto"/>
        <w:rPr>
          <w:rFonts w:hint="default"/>
        </w:rPr>
      </w:pPr>
      <w:r>
        <w:rPr>
          <w:rFonts w:hint="default"/>
        </w:rPr>
        <w:br w:type="page"/>
      </w:r>
      <w:bookmarkStart w:id="143" w:name="_Toc482887577"/>
      <w:r w:rsidRPr="00F1473F">
        <w:rPr>
          <w:rFonts w:hint="default"/>
        </w:rPr>
        <w:lastRenderedPageBreak/>
        <w:t>Appendix IV</w:t>
      </w:r>
      <w:bookmarkEnd w:id="142"/>
      <w:r w:rsidRPr="00F1473F">
        <w:rPr>
          <w:rFonts w:hint="default"/>
        </w:rPr>
        <w:t>:</w:t>
      </w:r>
      <w:r w:rsidRPr="00F1473F">
        <w:rPr>
          <w:rFonts w:hint="default"/>
          <w:shd w:val="clear" w:color="auto" w:fill="FFFFFF"/>
        </w:rPr>
        <w:t xml:space="preserve"> RCOG Good Practice Guideline</w:t>
      </w:r>
      <w:bookmarkEnd w:id="143"/>
    </w:p>
    <w:p w14:paraId="7FCA2C3B"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I(Emergency): Immediate threat to life of woman or fetus</w:t>
      </w:r>
    </w:p>
    <w:p w14:paraId="0A0FCADF"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Acute fetal distress/Fetal bradycardia</w:t>
      </w:r>
    </w:p>
    <w:p w14:paraId="1AE6952C"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Cord prolapse</w:t>
      </w:r>
    </w:p>
    <w:p w14:paraId="1AF56964"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Severe placenta abruptio</w:t>
      </w:r>
    </w:p>
    <w:p w14:paraId="53D8E1D7"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Bleeding placenta previa major with maternal hypovolemia</w:t>
      </w:r>
    </w:p>
    <w:p w14:paraId="425CDE01"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Vasa previa</w:t>
      </w:r>
    </w:p>
    <w:p w14:paraId="7FBDB196"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Uterine rupture and scar dehiscence</w:t>
      </w:r>
    </w:p>
    <w:p w14:paraId="2B52D6E8" w14:textId="77777777" w:rsidR="003A1611" w:rsidRPr="00F1473F" w:rsidRDefault="003A1611" w:rsidP="003A1611">
      <w:pPr>
        <w:numPr>
          <w:ilvl w:val="6"/>
          <w:numId w:val="34"/>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instrumental delivery with fetal distress</w:t>
      </w:r>
    </w:p>
    <w:p w14:paraId="240B4F3C"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II(Urgent): Maternal or fetal compromise but not immediately life threatening</w:t>
      </w:r>
    </w:p>
    <w:p w14:paraId="60EB792D" w14:textId="77777777" w:rsidR="003A1611" w:rsidRPr="00F1473F" w:rsidRDefault="003A1611" w:rsidP="003A1611">
      <w:pPr>
        <w:numPr>
          <w:ilvl w:val="6"/>
          <w:numId w:val="35"/>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Malpresentation in labor e.g. Brow presentation, face mentum posterior</w:t>
      </w:r>
    </w:p>
    <w:p w14:paraId="44949F05" w14:textId="77777777" w:rsidR="003A1611" w:rsidRPr="00F1473F" w:rsidRDefault="003A1611" w:rsidP="003A1611">
      <w:pPr>
        <w:numPr>
          <w:ilvl w:val="6"/>
          <w:numId w:val="35"/>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Antepartum hemorrhage without hypovolemia</w:t>
      </w:r>
    </w:p>
    <w:p w14:paraId="14A55D55" w14:textId="77777777" w:rsidR="003A1611" w:rsidRPr="00F1473F" w:rsidRDefault="003A1611" w:rsidP="003A1611">
      <w:pPr>
        <w:numPr>
          <w:ilvl w:val="6"/>
          <w:numId w:val="35"/>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Failed IOL</w:t>
      </w:r>
    </w:p>
    <w:p w14:paraId="26FA498A"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III(Scheduled): Needing early delivery but no maternal or fetal compromise</w:t>
      </w:r>
    </w:p>
    <w:p w14:paraId="6AE40DCB" w14:textId="77777777" w:rsidR="003A1611" w:rsidRPr="00F1473F" w:rsidRDefault="003A1611" w:rsidP="003A1611">
      <w:pPr>
        <w:numPr>
          <w:ilvl w:val="6"/>
          <w:numId w:val="3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Early labor in woman booked for elective LUSCS</w:t>
      </w:r>
    </w:p>
    <w:p w14:paraId="49F21CB5" w14:textId="77777777" w:rsidR="003A1611" w:rsidRPr="00F1473F" w:rsidRDefault="003A1611" w:rsidP="003A1611">
      <w:pPr>
        <w:numPr>
          <w:ilvl w:val="6"/>
          <w:numId w:val="3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Macrosomic baby in early labor</w:t>
      </w:r>
    </w:p>
    <w:p w14:paraId="68441E3F" w14:textId="77777777" w:rsidR="003A1611" w:rsidRPr="00F1473F" w:rsidRDefault="003A1611" w:rsidP="003A1611">
      <w:pPr>
        <w:numPr>
          <w:ilvl w:val="6"/>
          <w:numId w:val="36"/>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lastRenderedPageBreak/>
        <w:t>Breech in early labor</w:t>
      </w:r>
    </w:p>
    <w:p w14:paraId="18495691" w14:textId="77777777" w:rsidR="003A1611" w:rsidRPr="00F1473F" w:rsidRDefault="003A1611" w:rsidP="003A1611">
      <w:pPr>
        <w:rPr>
          <w:rFonts w:ascii="Times New Roman" w:eastAsia="Times New Roman" w:hAnsi="Times New Roman" w:hint="default"/>
          <w:b/>
          <w:i/>
          <w:sz w:val="24"/>
          <w:shd w:val="clear" w:color="auto" w:fill="FFFFFF"/>
        </w:rPr>
      </w:pPr>
      <w:r w:rsidRPr="00F1473F">
        <w:rPr>
          <w:rFonts w:ascii="Times New Roman" w:eastAsia="Times New Roman" w:hAnsi="Times New Roman" w:hint="default"/>
          <w:b/>
          <w:i/>
          <w:sz w:val="24"/>
          <w:shd w:val="clear" w:color="auto" w:fill="FFFFFF"/>
        </w:rPr>
        <w:t>Category IV(Elective): At a time to suit the woman and maternity team</w:t>
      </w:r>
    </w:p>
    <w:p w14:paraId="508ABFEF"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Previous LUSCS X 2</w:t>
      </w:r>
    </w:p>
    <w:p w14:paraId="75F203B2"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Refused TOS</w:t>
      </w:r>
    </w:p>
    <w:p w14:paraId="6084B5A1"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Breech presentation</w:t>
      </w:r>
    </w:p>
    <w:p w14:paraId="5E38C5F7"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Multiple pregnancy</w:t>
      </w:r>
    </w:p>
    <w:p w14:paraId="430F84D3"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rPr>
      </w:pPr>
      <w:r w:rsidRPr="00F1473F">
        <w:rPr>
          <w:rFonts w:ascii="Times New Roman" w:eastAsia="Times New Roman" w:hAnsi="Times New Roman" w:hint="default"/>
          <w:sz w:val="24"/>
          <w:shd w:val="clear" w:color="auto" w:fill="FFFFFF"/>
        </w:rPr>
        <w:t>HIV and HSV</w:t>
      </w:r>
    </w:p>
    <w:p w14:paraId="4567624D"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shd w:val="clear" w:color="auto" w:fill="FFFFFF"/>
        </w:rPr>
      </w:pPr>
      <w:r w:rsidRPr="00F1473F">
        <w:rPr>
          <w:rFonts w:ascii="Times New Roman" w:eastAsia="Times New Roman" w:hAnsi="Times New Roman" w:hint="default"/>
          <w:sz w:val="24"/>
          <w:shd w:val="clear" w:color="auto" w:fill="FFFFFF"/>
        </w:rPr>
        <w:t>Maternal request</w:t>
      </w:r>
      <w:bookmarkStart w:id="144" w:name="_Toc377303757"/>
    </w:p>
    <w:p w14:paraId="2A330109" w14:textId="77777777" w:rsidR="003A1611" w:rsidRPr="00F1473F" w:rsidRDefault="003A1611" w:rsidP="003A1611">
      <w:pPr>
        <w:pStyle w:val="Heading1"/>
        <w:spacing w:line="276" w:lineRule="auto"/>
        <w:rPr>
          <w:rFonts w:hint="default"/>
        </w:rPr>
      </w:pPr>
      <w:r w:rsidRPr="00F1473F">
        <w:rPr>
          <w:rFonts w:eastAsia="Times New Roman" w:hint="default"/>
          <w:shd w:val="clear" w:color="auto" w:fill="FFFFFF"/>
        </w:rPr>
        <w:br w:type="page"/>
      </w:r>
      <w:bookmarkStart w:id="145" w:name="_Toc377330807"/>
      <w:bookmarkStart w:id="146" w:name="_Toc482887578"/>
      <w:r w:rsidRPr="00F1473F">
        <w:rPr>
          <w:rFonts w:hint="default"/>
        </w:rPr>
        <w:lastRenderedPageBreak/>
        <w:t>Appendix V</w:t>
      </w:r>
      <w:bookmarkEnd w:id="145"/>
      <w:r w:rsidRPr="00F1473F">
        <w:rPr>
          <w:rFonts w:hint="default"/>
        </w:rPr>
        <w:t>: Timelines</w:t>
      </w:r>
      <w:bookmarkEnd w:id="146"/>
    </w:p>
    <w:tbl>
      <w:tblPr>
        <w:tblW w:w="0" w:type="auto"/>
        <w:tblLayout w:type="fixed"/>
        <w:tblLook w:val="0000" w:firstRow="0" w:lastRow="0" w:firstColumn="0" w:lastColumn="0" w:noHBand="0" w:noVBand="0"/>
      </w:tblPr>
      <w:tblGrid>
        <w:gridCol w:w="4374"/>
        <w:gridCol w:w="472"/>
        <w:gridCol w:w="473"/>
        <w:gridCol w:w="473"/>
        <w:gridCol w:w="473"/>
        <w:gridCol w:w="473"/>
        <w:gridCol w:w="473"/>
        <w:gridCol w:w="473"/>
        <w:gridCol w:w="473"/>
        <w:gridCol w:w="473"/>
        <w:gridCol w:w="473"/>
        <w:gridCol w:w="473"/>
      </w:tblGrid>
      <w:tr w:rsidR="003A1611" w:rsidRPr="00F1473F" w14:paraId="05B3856F" w14:textId="77777777" w:rsidTr="004C076B">
        <w:trPr>
          <w:cantSplit/>
          <w:trHeight w:val="1817"/>
        </w:trPr>
        <w:tc>
          <w:tcPr>
            <w:tcW w:w="4374" w:type="dxa"/>
            <w:tcBorders>
              <w:top w:val="single" w:sz="4" w:space="0" w:color="auto"/>
              <w:left w:val="single" w:sz="4" w:space="0" w:color="auto"/>
              <w:bottom w:val="single" w:sz="4" w:space="0" w:color="auto"/>
              <w:right w:val="single" w:sz="4" w:space="0" w:color="auto"/>
            </w:tcBorders>
            <w:vAlign w:val="bottom"/>
          </w:tcPr>
          <w:p w14:paraId="01BB80AD" w14:textId="77777777" w:rsidR="003A1611" w:rsidRPr="00F1473F" w:rsidRDefault="003A1611" w:rsidP="004C076B">
            <w:pPr>
              <w:spacing w:after="80"/>
              <w:jc w:val="both"/>
              <w:rPr>
                <w:rFonts w:ascii="Times New Roman" w:eastAsia="Times New Roman" w:hAnsi="Times New Roman" w:hint="default"/>
                <w:b/>
                <w:sz w:val="24"/>
              </w:rPr>
            </w:pPr>
            <w:r w:rsidRPr="00F1473F">
              <w:rPr>
                <w:rFonts w:ascii="Times New Roman" w:eastAsia="Times New Roman" w:hAnsi="Times New Roman" w:hint="default"/>
                <w:b/>
                <w:sz w:val="24"/>
              </w:rPr>
              <w:t> </w:t>
            </w:r>
          </w:p>
        </w:tc>
        <w:tc>
          <w:tcPr>
            <w:tcW w:w="472" w:type="dxa"/>
            <w:tcBorders>
              <w:top w:val="single" w:sz="4" w:space="0" w:color="auto"/>
              <w:left w:val="nil"/>
              <w:bottom w:val="single" w:sz="4" w:space="0" w:color="auto"/>
              <w:right w:val="single" w:sz="4" w:space="0" w:color="auto"/>
            </w:tcBorders>
            <w:textDirection w:val="tbRl"/>
            <w:vAlign w:val="bottom"/>
          </w:tcPr>
          <w:p w14:paraId="11442E7D"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March  14</w:t>
            </w:r>
          </w:p>
        </w:tc>
        <w:tc>
          <w:tcPr>
            <w:tcW w:w="473" w:type="dxa"/>
            <w:tcBorders>
              <w:top w:val="single" w:sz="4" w:space="0" w:color="auto"/>
              <w:left w:val="nil"/>
              <w:bottom w:val="single" w:sz="4" w:space="0" w:color="auto"/>
              <w:right w:val="single" w:sz="4" w:space="0" w:color="auto"/>
            </w:tcBorders>
            <w:textDirection w:val="tbRl"/>
            <w:vAlign w:val="bottom"/>
          </w:tcPr>
          <w:p w14:paraId="7FB82961"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May 14</w:t>
            </w:r>
          </w:p>
        </w:tc>
        <w:tc>
          <w:tcPr>
            <w:tcW w:w="473" w:type="dxa"/>
            <w:tcBorders>
              <w:top w:val="single" w:sz="4" w:space="0" w:color="auto"/>
              <w:left w:val="nil"/>
              <w:bottom w:val="single" w:sz="4" w:space="0" w:color="auto"/>
              <w:right w:val="single" w:sz="4" w:space="0" w:color="auto"/>
            </w:tcBorders>
            <w:textDirection w:val="tbRl"/>
            <w:vAlign w:val="bottom"/>
          </w:tcPr>
          <w:p w14:paraId="57187961"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June-14</w:t>
            </w:r>
          </w:p>
        </w:tc>
        <w:tc>
          <w:tcPr>
            <w:tcW w:w="473" w:type="dxa"/>
            <w:tcBorders>
              <w:top w:val="single" w:sz="4" w:space="0" w:color="auto"/>
              <w:left w:val="nil"/>
              <w:bottom w:val="single" w:sz="4" w:space="0" w:color="auto"/>
              <w:right w:val="single" w:sz="4" w:space="0" w:color="auto"/>
            </w:tcBorders>
            <w:textDirection w:val="tbRl"/>
            <w:vAlign w:val="bottom"/>
          </w:tcPr>
          <w:p w14:paraId="60F563EA"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July-14</w:t>
            </w:r>
          </w:p>
        </w:tc>
        <w:tc>
          <w:tcPr>
            <w:tcW w:w="473" w:type="dxa"/>
            <w:tcBorders>
              <w:top w:val="single" w:sz="4" w:space="0" w:color="auto"/>
              <w:left w:val="nil"/>
              <w:bottom w:val="single" w:sz="4" w:space="0" w:color="auto"/>
              <w:right w:val="single" w:sz="4" w:space="0" w:color="auto"/>
            </w:tcBorders>
            <w:textDirection w:val="tbRl"/>
            <w:vAlign w:val="bottom"/>
          </w:tcPr>
          <w:p w14:paraId="4106F481"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Sept-14</w:t>
            </w:r>
          </w:p>
        </w:tc>
        <w:tc>
          <w:tcPr>
            <w:tcW w:w="473" w:type="dxa"/>
            <w:tcBorders>
              <w:top w:val="single" w:sz="4" w:space="0" w:color="auto"/>
              <w:left w:val="nil"/>
              <w:bottom w:val="single" w:sz="4" w:space="0" w:color="auto"/>
              <w:right w:val="single" w:sz="4" w:space="0" w:color="auto"/>
            </w:tcBorders>
            <w:textDirection w:val="tbRl"/>
            <w:vAlign w:val="bottom"/>
          </w:tcPr>
          <w:p w14:paraId="42DED34D"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Oct-14</w:t>
            </w:r>
          </w:p>
        </w:tc>
        <w:tc>
          <w:tcPr>
            <w:tcW w:w="473" w:type="dxa"/>
            <w:tcBorders>
              <w:top w:val="single" w:sz="4" w:space="0" w:color="auto"/>
              <w:left w:val="nil"/>
              <w:bottom w:val="single" w:sz="4" w:space="0" w:color="auto"/>
              <w:right w:val="single" w:sz="4" w:space="0" w:color="auto"/>
            </w:tcBorders>
            <w:textDirection w:val="tbRl"/>
            <w:vAlign w:val="bottom"/>
          </w:tcPr>
          <w:p w14:paraId="795D1406"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Nov-14</w:t>
            </w:r>
          </w:p>
        </w:tc>
        <w:tc>
          <w:tcPr>
            <w:tcW w:w="473" w:type="dxa"/>
            <w:tcBorders>
              <w:top w:val="single" w:sz="4" w:space="0" w:color="auto"/>
              <w:left w:val="nil"/>
              <w:bottom w:val="single" w:sz="4" w:space="0" w:color="auto"/>
              <w:right w:val="single" w:sz="4" w:space="0" w:color="auto"/>
            </w:tcBorders>
            <w:textDirection w:val="tbRl"/>
            <w:vAlign w:val="bottom"/>
          </w:tcPr>
          <w:p w14:paraId="02D62F55"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Nov/Dec-14</w:t>
            </w:r>
          </w:p>
        </w:tc>
        <w:tc>
          <w:tcPr>
            <w:tcW w:w="473" w:type="dxa"/>
            <w:tcBorders>
              <w:top w:val="single" w:sz="4" w:space="0" w:color="auto"/>
              <w:left w:val="nil"/>
              <w:bottom w:val="single" w:sz="4" w:space="0" w:color="auto"/>
              <w:right w:val="single" w:sz="4" w:space="0" w:color="auto"/>
            </w:tcBorders>
            <w:textDirection w:val="tbRl"/>
            <w:vAlign w:val="bottom"/>
          </w:tcPr>
          <w:p w14:paraId="6DE27ACF"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Jan-15</w:t>
            </w:r>
          </w:p>
        </w:tc>
        <w:tc>
          <w:tcPr>
            <w:tcW w:w="473" w:type="dxa"/>
            <w:tcBorders>
              <w:top w:val="single" w:sz="4" w:space="0" w:color="auto"/>
              <w:left w:val="nil"/>
              <w:bottom w:val="single" w:sz="4" w:space="0" w:color="auto"/>
              <w:right w:val="single" w:sz="4" w:space="0" w:color="auto"/>
            </w:tcBorders>
            <w:textDirection w:val="tbRl"/>
          </w:tcPr>
          <w:p w14:paraId="248E5A7A"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Aug- 15</w:t>
            </w:r>
          </w:p>
        </w:tc>
        <w:tc>
          <w:tcPr>
            <w:tcW w:w="473" w:type="dxa"/>
            <w:tcBorders>
              <w:top w:val="single" w:sz="4" w:space="0" w:color="auto"/>
              <w:left w:val="nil"/>
              <w:bottom w:val="single" w:sz="4" w:space="0" w:color="auto"/>
              <w:right w:val="single" w:sz="4" w:space="0" w:color="auto"/>
            </w:tcBorders>
            <w:textDirection w:val="tbRl"/>
          </w:tcPr>
          <w:p w14:paraId="0431CDDF" w14:textId="77777777" w:rsidR="003A1611" w:rsidRPr="00F1473F" w:rsidRDefault="003A1611" w:rsidP="004C076B">
            <w:pPr>
              <w:spacing w:after="80"/>
              <w:ind w:left="113" w:right="113"/>
              <w:jc w:val="both"/>
              <w:rPr>
                <w:rFonts w:ascii="Times New Roman" w:hAnsi="Times New Roman" w:hint="default"/>
                <w:b/>
                <w:sz w:val="24"/>
              </w:rPr>
            </w:pPr>
            <w:r w:rsidRPr="00F1473F">
              <w:rPr>
                <w:rFonts w:ascii="Times New Roman" w:hAnsi="Times New Roman" w:hint="default"/>
                <w:b/>
                <w:sz w:val="24"/>
              </w:rPr>
              <w:t>Dec-15</w:t>
            </w:r>
          </w:p>
        </w:tc>
      </w:tr>
      <w:tr w:rsidR="003A1611" w:rsidRPr="00F1473F" w14:paraId="456D64B0"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5312A74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Developing proposal(Introduction,Literature review &amp; Methodology)</w:t>
            </w:r>
          </w:p>
        </w:tc>
        <w:tc>
          <w:tcPr>
            <w:tcW w:w="472" w:type="dxa"/>
            <w:tcBorders>
              <w:top w:val="nil"/>
              <w:left w:val="nil"/>
              <w:bottom w:val="single" w:sz="4" w:space="0" w:color="auto"/>
              <w:right w:val="single" w:sz="4" w:space="0" w:color="auto"/>
            </w:tcBorders>
            <w:shd w:val="clear" w:color="auto" w:fill="BFBFBF"/>
            <w:vAlign w:val="bottom"/>
          </w:tcPr>
          <w:p w14:paraId="0DA7175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5E38582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329B86D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390034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6DA7E3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5729633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9CF2CC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4BF5062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1F949A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238A61F5"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0EDCBDE3" w14:textId="77777777" w:rsidR="003A1611" w:rsidRPr="00F1473F" w:rsidRDefault="003A1611" w:rsidP="004C076B">
            <w:pPr>
              <w:spacing w:after="80"/>
              <w:jc w:val="both"/>
              <w:rPr>
                <w:rFonts w:ascii="Times New Roman" w:hAnsi="Times New Roman" w:hint="default"/>
                <w:sz w:val="24"/>
              </w:rPr>
            </w:pPr>
          </w:p>
        </w:tc>
      </w:tr>
      <w:tr w:rsidR="003A1611" w:rsidRPr="00F1473F" w14:paraId="4DE72847"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10BC88C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Presenting proposal to supervisors</w:t>
            </w:r>
          </w:p>
        </w:tc>
        <w:tc>
          <w:tcPr>
            <w:tcW w:w="472" w:type="dxa"/>
            <w:tcBorders>
              <w:top w:val="nil"/>
              <w:left w:val="nil"/>
              <w:bottom w:val="single" w:sz="4" w:space="0" w:color="auto"/>
              <w:right w:val="single" w:sz="4" w:space="0" w:color="auto"/>
            </w:tcBorders>
            <w:shd w:val="clear" w:color="auto" w:fill="auto"/>
            <w:vAlign w:val="bottom"/>
          </w:tcPr>
          <w:p w14:paraId="2BD745A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7C97127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4AAB7AE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F96C18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458AB76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75A9B03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9DA461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5BF89A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701035A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38E69EFC"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026DEB43" w14:textId="77777777" w:rsidR="003A1611" w:rsidRPr="00F1473F" w:rsidRDefault="003A1611" w:rsidP="004C076B">
            <w:pPr>
              <w:spacing w:after="80"/>
              <w:jc w:val="both"/>
              <w:rPr>
                <w:rFonts w:ascii="Times New Roman" w:hAnsi="Times New Roman" w:hint="default"/>
                <w:sz w:val="24"/>
              </w:rPr>
            </w:pPr>
          </w:p>
        </w:tc>
      </w:tr>
      <w:tr w:rsidR="003A1611" w:rsidRPr="00F1473F" w14:paraId="254437FD"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38011BD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Developing data collection tools</w:t>
            </w:r>
          </w:p>
        </w:tc>
        <w:tc>
          <w:tcPr>
            <w:tcW w:w="472" w:type="dxa"/>
            <w:tcBorders>
              <w:top w:val="nil"/>
              <w:left w:val="nil"/>
              <w:bottom w:val="single" w:sz="4" w:space="0" w:color="auto"/>
              <w:right w:val="single" w:sz="4" w:space="0" w:color="auto"/>
            </w:tcBorders>
            <w:shd w:val="clear" w:color="auto" w:fill="auto"/>
            <w:vAlign w:val="bottom"/>
          </w:tcPr>
          <w:p w14:paraId="1D94DA4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72857B0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05CCA03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62B498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5AFA67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E9108F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D11528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4C98EA3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15E886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42A42013"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2D6F6360" w14:textId="77777777" w:rsidR="003A1611" w:rsidRPr="00F1473F" w:rsidRDefault="003A1611" w:rsidP="004C076B">
            <w:pPr>
              <w:spacing w:after="80"/>
              <w:jc w:val="both"/>
              <w:rPr>
                <w:rFonts w:ascii="Times New Roman" w:hAnsi="Times New Roman" w:hint="default"/>
                <w:sz w:val="24"/>
              </w:rPr>
            </w:pPr>
          </w:p>
        </w:tc>
      </w:tr>
      <w:tr w:rsidR="003A1611" w:rsidRPr="00F1473F" w14:paraId="314B8BBD"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45249DC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Proposal Submission to IREC</w:t>
            </w:r>
          </w:p>
        </w:tc>
        <w:tc>
          <w:tcPr>
            <w:tcW w:w="472" w:type="dxa"/>
            <w:tcBorders>
              <w:top w:val="nil"/>
              <w:left w:val="nil"/>
              <w:bottom w:val="single" w:sz="4" w:space="0" w:color="auto"/>
              <w:right w:val="single" w:sz="4" w:space="0" w:color="auto"/>
            </w:tcBorders>
            <w:shd w:val="clear" w:color="auto" w:fill="auto"/>
            <w:vAlign w:val="bottom"/>
          </w:tcPr>
          <w:p w14:paraId="28C5D65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48BC11B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72011C2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2FA11F1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53328DF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557E44E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82646E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F7A145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96ADE9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03EB0FCB"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6BC9A1A8" w14:textId="77777777" w:rsidR="003A1611" w:rsidRPr="00F1473F" w:rsidRDefault="003A1611" w:rsidP="004C076B">
            <w:pPr>
              <w:spacing w:after="80"/>
              <w:jc w:val="both"/>
              <w:rPr>
                <w:rFonts w:ascii="Times New Roman" w:hAnsi="Times New Roman" w:hint="default"/>
                <w:sz w:val="24"/>
              </w:rPr>
            </w:pPr>
          </w:p>
        </w:tc>
      </w:tr>
      <w:tr w:rsidR="003A1611" w:rsidRPr="00F1473F" w14:paraId="0530F847"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3A3CA61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Piloting data collection tools</w:t>
            </w:r>
          </w:p>
        </w:tc>
        <w:tc>
          <w:tcPr>
            <w:tcW w:w="472" w:type="dxa"/>
            <w:tcBorders>
              <w:top w:val="nil"/>
              <w:left w:val="nil"/>
              <w:bottom w:val="single" w:sz="4" w:space="0" w:color="auto"/>
              <w:right w:val="single" w:sz="4" w:space="0" w:color="auto"/>
            </w:tcBorders>
            <w:shd w:val="clear" w:color="auto" w:fill="auto"/>
            <w:vAlign w:val="bottom"/>
          </w:tcPr>
          <w:p w14:paraId="43BD287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AC6EC3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4C62068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67A03FA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09B5E93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2C1BCA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7D6E1C7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445FE7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C40900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23E1F9C4"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2F37A7E6" w14:textId="77777777" w:rsidR="003A1611" w:rsidRPr="00F1473F" w:rsidRDefault="003A1611" w:rsidP="004C076B">
            <w:pPr>
              <w:spacing w:after="80"/>
              <w:jc w:val="both"/>
              <w:rPr>
                <w:rFonts w:ascii="Times New Roman" w:hAnsi="Times New Roman" w:hint="default"/>
                <w:sz w:val="24"/>
              </w:rPr>
            </w:pPr>
          </w:p>
        </w:tc>
      </w:tr>
      <w:tr w:rsidR="003A1611" w:rsidRPr="00F1473F" w14:paraId="06809F77"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42B1677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Finalisation of data collection tools</w:t>
            </w:r>
          </w:p>
        </w:tc>
        <w:tc>
          <w:tcPr>
            <w:tcW w:w="472" w:type="dxa"/>
            <w:tcBorders>
              <w:top w:val="nil"/>
              <w:left w:val="nil"/>
              <w:bottom w:val="single" w:sz="4" w:space="0" w:color="auto"/>
              <w:right w:val="single" w:sz="4" w:space="0" w:color="auto"/>
            </w:tcBorders>
            <w:shd w:val="clear" w:color="auto" w:fill="auto"/>
            <w:vAlign w:val="bottom"/>
          </w:tcPr>
          <w:p w14:paraId="2ADB893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32AD66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5D70BAD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8BD6AA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25B1759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3F9E5E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44F6591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39C39BD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03E8FE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1B244480"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5964AE54" w14:textId="77777777" w:rsidR="003A1611" w:rsidRPr="00F1473F" w:rsidRDefault="003A1611" w:rsidP="004C076B">
            <w:pPr>
              <w:spacing w:after="80"/>
              <w:jc w:val="both"/>
              <w:rPr>
                <w:rFonts w:ascii="Times New Roman" w:hAnsi="Times New Roman" w:hint="default"/>
                <w:sz w:val="24"/>
              </w:rPr>
            </w:pPr>
          </w:p>
        </w:tc>
      </w:tr>
      <w:tr w:rsidR="003A1611" w:rsidRPr="00F1473F" w14:paraId="72DAF4A0"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0F724EA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Data collection</w:t>
            </w:r>
          </w:p>
        </w:tc>
        <w:tc>
          <w:tcPr>
            <w:tcW w:w="472" w:type="dxa"/>
            <w:tcBorders>
              <w:top w:val="nil"/>
              <w:left w:val="nil"/>
              <w:bottom w:val="single" w:sz="4" w:space="0" w:color="auto"/>
              <w:right w:val="single" w:sz="4" w:space="0" w:color="auto"/>
            </w:tcBorders>
            <w:shd w:val="clear" w:color="auto" w:fill="auto"/>
            <w:vAlign w:val="bottom"/>
          </w:tcPr>
          <w:p w14:paraId="2F3F4B6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2A3BC0B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15D560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4BABFD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B5F28E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5CB1C2F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A90964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7E11B6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1E3EA9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7FABB650"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797E06E2" w14:textId="77777777" w:rsidR="003A1611" w:rsidRPr="00F1473F" w:rsidRDefault="003A1611" w:rsidP="004C076B">
            <w:pPr>
              <w:spacing w:after="80"/>
              <w:jc w:val="both"/>
              <w:rPr>
                <w:rFonts w:ascii="Times New Roman" w:hAnsi="Times New Roman" w:hint="default"/>
                <w:sz w:val="24"/>
              </w:rPr>
            </w:pPr>
          </w:p>
        </w:tc>
      </w:tr>
      <w:tr w:rsidR="003A1611" w:rsidRPr="00F1473F" w14:paraId="5F2E3ACC"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54E786F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Data entry, coding and cleaning</w:t>
            </w:r>
          </w:p>
        </w:tc>
        <w:tc>
          <w:tcPr>
            <w:tcW w:w="472" w:type="dxa"/>
            <w:tcBorders>
              <w:top w:val="nil"/>
              <w:left w:val="nil"/>
              <w:bottom w:val="single" w:sz="4" w:space="0" w:color="auto"/>
              <w:right w:val="single" w:sz="4" w:space="0" w:color="auto"/>
            </w:tcBorders>
            <w:shd w:val="clear" w:color="auto" w:fill="auto"/>
            <w:vAlign w:val="bottom"/>
          </w:tcPr>
          <w:p w14:paraId="5130F69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E71B2C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AE59DD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65E6325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B26855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1FD5D12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8C6167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257D34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4E503529"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761449D9"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0361EF84" w14:textId="77777777" w:rsidR="003A1611" w:rsidRPr="00F1473F" w:rsidRDefault="003A1611" w:rsidP="004C076B">
            <w:pPr>
              <w:spacing w:after="80"/>
              <w:jc w:val="both"/>
              <w:rPr>
                <w:rFonts w:ascii="Times New Roman" w:hAnsi="Times New Roman" w:hint="default"/>
                <w:sz w:val="24"/>
              </w:rPr>
            </w:pPr>
          </w:p>
        </w:tc>
      </w:tr>
      <w:tr w:rsidR="003A1611" w:rsidRPr="00F1473F" w14:paraId="70D154AE"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0B92858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Interim analysis</w:t>
            </w:r>
          </w:p>
        </w:tc>
        <w:tc>
          <w:tcPr>
            <w:tcW w:w="472" w:type="dxa"/>
            <w:tcBorders>
              <w:top w:val="nil"/>
              <w:left w:val="nil"/>
              <w:bottom w:val="single" w:sz="4" w:space="0" w:color="auto"/>
              <w:right w:val="single" w:sz="4" w:space="0" w:color="auto"/>
            </w:tcBorders>
            <w:shd w:val="clear" w:color="auto" w:fill="auto"/>
            <w:vAlign w:val="bottom"/>
          </w:tcPr>
          <w:p w14:paraId="0F18F7E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BEA9EA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2D42DD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20EEDF5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6FB688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75E5AB9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06F430E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103A84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645AF69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10B30069"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3E2371CB" w14:textId="77777777" w:rsidR="003A1611" w:rsidRPr="00F1473F" w:rsidRDefault="003A1611" w:rsidP="004C076B">
            <w:pPr>
              <w:spacing w:after="80"/>
              <w:jc w:val="both"/>
              <w:rPr>
                <w:rFonts w:ascii="Times New Roman" w:hAnsi="Times New Roman" w:hint="default"/>
                <w:sz w:val="24"/>
              </w:rPr>
            </w:pPr>
          </w:p>
        </w:tc>
      </w:tr>
      <w:tr w:rsidR="003A1611" w:rsidRPr="00F1473F" w14:paraId="0C385923"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29AA928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Final Analysis</w:t>
            </w:r>
          </w:p>
        </w:tc>
        <w:tc>
          <w:tcPr>
            <w:tcW w:w="472" w:type="dxa"/>
            <w:tcBorders>
              <w:top w:val="nil"/>
              <w:left w:val="nil"/>
              <w:bottom w:val="single" w:sz="4" w:space="0" w:color="auto"/>
              <w:right w:val="single" w:sz="4" w:space="0" w:color="auto"/>
            </w:tcBorders>
            <w:shd w:val="clear" w:color="auto" w:fill="auto"/>
            <w:vAlign w:val="bottom"/>
          </w:tcPr>
          <w:p w14:paraId="0FC4B7B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8C98DF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757774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18783A9"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6D2ABF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B1BAD5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7FD6E76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72786F1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14A142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61F302F0"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42C49FEF" w14:textId="77777777" w:rsidR="003A1611" w:rsidRPr="00F1473F" w:rsidRDefault="003A1611" w:rsidP="004C076B">
            <w:pPr>
              <w:spacing w:after="80"/>
              <w:jc w:val="both"/>
              <w:rPr>
                <w:rFonts w:ascii="Times New Roman" w:hAnsi="Times New Roman" w:hint="default"/>
                <w:sz w:val="24"/>
              </w:rPr>
            </w:pPr>
          </w:p>
        </w:tc>
      </w:tr>
      <w:tr w:rsidR="003A1611" w:rsidRPr="00F1473F" w14:paraId="576C0394"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68C047D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Thesis write up(results, discussion)</w:t>
            </w:r>
          </w:p>
        </w:tc>
        <w:tc>
          <w:tcPr>
            <w:tcW w:w="472" w:type="dxa"/>
            <w:tcBorders>
              <w:top w:val="nil"/>
              <w:left w:val="nil"/>
              <w:bottom w:val="single" w:sz="4" w:space="0" w:color="auto"/>
              <w:right w:val="single" w:sz="4" w:space="0" w:color="auto"/>
            </w:tcBorders>
            <w:shd w:val="clear" w:color="auto" w:fill="FFFFFF"/>
            <w:vAlign w:val="bottom"/>
          </w:tcPr>
          <w:p w14:paraId="3391D34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7C64585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09EB96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43AB719"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6B8F136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6AE7F74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6007880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BF9ADB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548AEC8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70A19C3C"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02F3A0C9" w14:textId="77777777" w:rsidR="003A1611" w:rsidRPr="00F1473F" w:rsidRDefault="003A1611" w:rsidP="004C076B">
            <w:pPr>
              <w:spacing w:after="80"/>
              <w:jc w:val="both"/>
              <w:rPr>
                <w:rFonts w:ascii="Times New Roman" w:hAnsi="Times New Roman" w:hint="default"/>
                <w:sz w:val="24"/>
              </w:rPr>
            </w:pPr>
          </w:p>
        </w:tc>
      </w:tr>
      <w:tr w:rsidR="003A1611" w:rsidRPr="00F1473F" w14:paraId="0E66CFB4"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65D2265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Notice of intent to submit</w:t>
            </w:r>
          </w:p>
        </w:tc>
        <w:tc>
          <w:tcPr>
            <w:tcW w:w="472" w:type="dxa"/>
            <w:tcBorders>
              <w:top w:val="nil"/>
              <w:left w:val="nil"/>
              <w:bottom w:val="single" w:sz="4" w:space="0" w:color="auto"/>
              <w:right w:val="single" w:sz="4" w:space="0" w:color="auto"/>
            </w:tcBorders>
            <w:shd w:val="clear" w:color="auto" w:fill="FFFFFF"/>
            <w:vAlign w:val="bottom"/>
          </w:tcPr>
          <w:p w14:paraId="4A151BA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26D3169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B172DF3"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34A7D80"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2BBD502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8B8819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794F879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7B12A07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14A3275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5228DEF0"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04FD8F15" w14:textId="77777777" w:rsidR="003A1611" w:rsidRPr="00F1473F" w:rsidRDefault="003A1611" w:rsidP="004C076B">
            <w:pPr>
              <w:spacing w:after="80"/>
              <w:jc w:val="both"/>
              <w:rPr>
                <w:rFonts w:ascii="Times New Roman" w:hAnsi="Times New Roman" w:hint="default"/>
                <w:sz w:val="24"/>
              </w:rPr>
            </w:pPr>
          </w:p>
        </w:tc>
      </w:tr>
      <w:tr w:rsidR="003A1611" w:rsidRPr="00F1473F" w14:paraId="6036B109"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193AF34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Mock defence</w:t>
            </w:r>
          </w:p>
        </w:tc>
        <w:tc>
          <w:tcPr>
            <w:tcW w:w="472" w:type="dxa"/>
            <w:tcBorders>
              <w:top w:val="nil"/>
              <w:left w:val="nil"/>
              <w:bottom w:val="single" w:sz="4" w:space="0" w:color="auto"/>
              <w:right w:val="single" w:sz="4" w:space="0" w:color="auto"/>
            </w:tcBorders>
            <w:shd w:val="clear" w:color="auto" w:fill="auto"/>
            <w:vAlign w:val="bottom"/>
          </w:tcPr>
          <w:p w14:paraId="059397D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0A3459D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5682F7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8F14982"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B9DEE4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4CBACE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4B5FFB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551F5CA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vAlign w:val="bottom"/>
          </w:tcPr>
          <w:p w14:paraId="2F33533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5F0BE37B"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6622CD9B" w14:textId="77777777" w:rsidR="003A1611" w:rsidRPr="00F1473F" w:rsidRDefault="003A1611" w:rsidP="004C076B">
            <w:pPr>
              <w:spacing w:after="80"/>
              <w:jc w:val="both"/>
              <w:rPr>
                <w:rFonts w:ascii="Times New Roman" w:hAnsi="Times New Roman" w:hint="default"/>
                <w:sz w:val="24"/>
              </w:rPr>
            </w:pPr>
          </w:p>
        </w:tc>
      </w:tr>
      <w:tr w:rsidR="003A1611" w:rsidRPr="00F1473F" w14:paraId="5F441380"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2D329E8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Submission of Thesis for Examination</w:t>
            </w:r>
          </w:p>
        </w:tc>
        <w:tc>
          <w:tcPr>
            <w:tcW w:w="472" w:type="dxa"/>
            <w:tcBorders>
              <w:top w:val="nil"/>
              <w:left w:val="nil"/>
              <w:bottom w:val="single" w:sz="4" w:space="0" w:color="auto"/>
              <w:right w:val="single" w:sz="4" w:space="0" w:color="auto"/>
            </w:tcBorders>
            <w:shd w:val="clear" w:color="auto" w:fill="auto"/>
            <w:vAlign w:val="bottom"/>
          </w:tcPr>
          <w:p w14:paraId="09F88F5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F9FBE7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4E5ACE7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CAFB95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C673AF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2F4D09B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979927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7F567F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vAlign w:val="bottom"/>
          </w:tcPr>
          <w:p w14:paraId="6CA1CB5D"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tcPr>
          <w:p w14:paraId="160392D1"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22242249" w14:textId="77777777" w:rsidR="003A1611" w:rsidRPr="00F1473F" w:rsidRDefault="003A1611" w:rsidP="004C076B">
            <w:pPr>
              <w:spacing w:after="80"/>
              <w:jc w:val="both"/>
              <w:rPr>
                <w:rFonts w:ascii="Times New Roman" w:hAnsi="Times New Roman" w:hint="default"/>
                <w:sz w:val="24"/>
              </w:rPr>
            </w:pPr>
          </w:p>
        </w:tc>
      </w:tr>
      <w:tr w:rsidR="003A1611" w:rsidRPr="00F1473F" w14:paraId="5AA5DF3A"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51ACEC31"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Thesis defence</w:t>
            </w:r>
          </w:p>
        </w:tc>
        <w:tc>
          <w:tcPr>
            <w:tcW w:w="472" w:type="dxa"/>
            <w:tcBorders>
              <w:top w:val="nil"/>
              <w:left w:val="nil"/>
              <w:bottom w:val="single" w:sz="4" w:space="0" w:color="auto"/>
              <w:right w:val="single" w:sz="4" w:space="0" w:color="auto"/>
            </w:tcBorders>
            <w:shd w:val="clear" w:color="auto" w:fill="auto"/>
            <w:vAlign w:val="bottom"/>
          </w:tcPr>
          <w:p w14:paraId="71EDF3B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0AB53C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7B9B7D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0ACF401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BDADC5E"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2644E17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B8A2124"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3D26418A"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7FAD0E57"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BFBFBF"/>
          </w:tcPr>
          <w:p w14:paraId="2D0C1D30"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tcPr>
          <w:p w14:paraId="44C87E66" w14:textId="77777777" w:rsidR="003A1611" w:rsidRPr="00F1473F" w:rsidRDefault="003A1611" w:rsidP="004C076B">
            <w:pPr>
              <w:spacing w:after="80"/>
              <w:jc w:val="both"/>
              <w:rPr>
                <w:rFonts w:ascii="Times New Roman" w:hAnsi="Times New Roman" w:hint="default"/>
                <w:sz w:val="24"/>
              </w:rPr>
            </w:pPr>
          </w:p>
        </w:tc>
      </w:tr>
      <w:tr w:rsidR="003A1611" w:rsidRPr="00F1473F" w14:paraId="332E3D4F" w14:textId="77777777" w:rsidTr="004C076B">
        <w:trPr>
          <w:trHeight w:val="300"/>
        </w:trPr>
        <w:tc>
          <w:tcPr>
            <w:tcW w:w="4374" w:type="dxa"/>
            <w:tcBorders>
              <w:top w:val="nil"/>
              <w:left w:val="single" w:sz="4" w:space="0" w:color="auto"/>
              <w:bottom w:val="single" w:sz="4" w:space="0" w:color="auto"/>
              <w:right w:val="single" w:sz="4" w:space="0" w:color="auto"/>
            </w:tcBorders>
            <w:shd w:val="clear" w:color="auto" w:fill="auto"/>
            <w:vAlign w:val="bottom"/>
          </w:tcPr>
          <w:p w14:paraId="28719B8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lastRenderedPageBreak/>
              <w:t>Graduation</w:t>
            </w:r>
          </w:p>
        </w:tc>
        <w:tc>
          <w:tcPr>
            <w:tcW w:w="472" w:type="dxa"/>
            <w:tcBorders>
              <w:top w:val="nil"/>
              <w:left w:val="nil"/>
              <w:bottom w:val="single" w:sz="4" w:space="0" w:color="auto"/>
              <w:right w:val="single" w:sz="4" w:space="0" w:color="auto"/>
            </w:tcBorders>
            <w:shd w:val="clear" w:color="auto" w:fill="auto"/>
            <w:vAlign w:val="bottom"/>
          </w:tcPr>
          <w:p w14:paraId="29691DC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0A845E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28F0E0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151B0615"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8C502AF"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4904D01C"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auto"/>
            <w:vAlign w:val="bottom"/>
          </w:tcPr>
          <w:p w14:paraId="58B0A886"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0C3DFB2B"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vAlign w:val="bottom"/>
          </w:tcPr>
          <w:p w14:paraId="40D955F8" w14:textId="77777777" w:rsidR="003A1611" w:rsidRPr="00F1473F" w:rsidRDefault="003A1611" w:rsidP="004C076B">
            <w:pPr>
              <w:spacing w:after="80"/>
              <w:jc w:val="both"/>
              <w:rPr>
                <w:rFonts w:ascii="Times New Roman" w:hAnsi="Times New Roman" w:hint="default"/>
                <w:sz w:val="24"/>
              </w:rPr>
            </w:pPr>
            <w:r w:rsidRPr="00F1473F">
              <w:rPr>
                <w:rFonts w:ascii="Times New Roman" w:hAnsi="Times New Roman" w:hint="default"/>
                <w:sz w:val="24"/>
              </w:rPr>
              <w:t> </w:t>
            </w:r>
          </w:p>
        </w:tc>
        <w:tc>
          <w:tcPr>
            <w:tcW w:w="473" w:type="dxa"/>
            <w:tcBorders>
              <w:top w:val="nil"/>
              <w:left w:val="nil"/>
              <w:bottom w:val="single" w:sz="4" w:space="0" w:color="auto"/>
              <w:right w:val="single" w:sz="4" w:space="0" w:color="auto"/>
            </w:tcBorders>
            <w:shd w:val="clear" w:color="auto" w:fill="FFFFFF"/>
          </w:tcPr>
          <w:p w14:paraId="6CC3F185" w14:textId="77777777" w:rsidR="003A1611" w:rsidRPr="00F1473F" w:rsidRDefault="003A1611" w:rsidP="004C076B">
            <w:pPr>
              <w:spacing w:after="80"/>
              <w:jc w:val="both"/>
              <w:rPr>
                <w:rFonts w:ascii="Times New Roman" w:hAnsi="Times New Roman" w:hint="default"/>
                <w:sz w:val="24"/>
              </w:rPr>
            </w:pPr>
          </w:p>
        </w:tc>
        <w:tc>
          <w:tcPr>
            <w:tcW w:w="473" w:type="dxa"/>
            <w:tcBorders>
              <w:top w:val="nil"/>
              <w:left w:val="nil"/>
              <w:bottom w:val="single" w:sz="4" w:space="0" w:color="auto"/>
              <w:right w:val="single" w:sz="4" w:space="0" w:color="auto"/>
            </w:tcBorders>
            <w:shd w:val="clear" w:color="auto" w:fill="BFBFBF"/>
          </w:tcPr>
          <w:p w14:paraId="341560C5" w14:textId="77777777" w:rsidR="003A1611" w:rsidRPr="00F1473F" w:rsidRDefault="003A1611" w:rsidP="004C076B">
            <w:pPr>
              <w:spacing w:after="80"/>
              <w:jc w:val="both"/>
              <w:rPr>
                <w:rFonts w:ascii="Times New Roman" w:hAnsi="Times New Roman" w:hint="default"/>
                <w:sz w:val="24"/>
              </w:rPr>
            </w:pPr>
          </w:p>
        </w:tc>
      </w:tr>
    </w:tbl>
    <w:p w14:paraId="0FF2CE14" w14:textId="77777777" w:rsidR="003A1611" w:rsidRPr="00F1473F" w:rsidRDefault="003A1611" w:rsidP="003A1611">
      <w:pPr>
        <w:jc w:val="both"/>
        <w:rPr>
          <w:rFonts w:ascii="Times New Roman" w:eastAsia="Times New Roman" w:hAnsi="Times New Roman" w:hint="default"/>
          <w:sz w:val="24"/>
        </w:rPr>
      </w:pPr>
    </w:p>
    <w:p w14:paraId="70D88897" w14:textId="77777777" w:rsidR="003A1611" w:rsidRPr="00F1473F" w:rsidRDefault="003A1611" w:rsidP="003A1611">
      <w:pPr>
        <w:pStyle w:val="Heading1"/>
        <w:spacing w:line="276" w:lineRule="auto"/>
        <w:rPr>
          <w:rFonts w:hint="default"/>
        </w:rPr>
      </w:pPr>
      <w:r w:rsidRPr="00F1473F">
        <w:rPr>
          <w:rFonts w:eastAsia="Times New Roman" w:hint="default"/>
        </w:rPr>
        <w:br w:type="page"/>
      </w:r>
      <w:bookmarkStart w:id="147" w:name="_Toc377303758"/>
      <w:bookmarkStart w:id="148" w:name="_Toc377330808"/>
      <w:bookmarkStart w:id="149" w:name="_Toc482887579"/>
      <w:r w:rsidRPr="00F1473F">
        <w:rPr>
          <w:rFonts w:hint="default"/>
        </w:rPr>
        <w:lastRenderedPageBreak/>
        <w:t xml:space="preserve">Appendix </w:t>
      </w:r>
      <w:bookmarkEnd w:id="147"/>
      <w:bookmarkEnd w:id="148"/>
      <w:r w:rsidRPr="00F1473F">
        <w:rPr>
          <w:rFonts w:hint="default"/>
        </w:rPr>
        <w:t>VI: Budget</w:t>
      </w:r>
      <w:bookmarkEnd w:id="149"/>
    </w:p>
    <w:tbl>
      <w:tblPr>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0"/>
        <w:gridCol w:w="1800"/>
        <w:gridCol w:w="1620"/>
        <w:gridCol w:w="1980"/>
      </w:tblGrid>
      <w:tr w:rsidR="003A1611" w:rsidRPr="00F1473F" w14:paraId="78958F16" w14:textId="77777777" w:rsidTr="004C076B">
        <w:trPr>
          <w:trHeight w:val="638"/>
        </w:trPr>
        <w:tc>
          <w:tcPr>
            <w:tcW w:w="4500" w:type="dxa"/>
            <w:tcBorders>
              <w:top w:val="single" w:sz="4" w:space="0" w:color="auto"/>
              <w:left w:val="single" w:sz="4" w:space="0" w:color="auto"/>
              <w:bottom w:val="single" w:sz="4" w:space="0" w:color="auto"/>
              <w:right w:val="single" w:sz="4" w:space="0" w:color="auto"/>
            </w:tcBorders>
          </w:tcPr>
          <w:p w14:paraId="3DFCF2F4" w14:textId="77777777" w:rsidR="003A1611" w:rsidRPr="00F1473F" w:rsidRDefault="003A1611" w:rsidP="004C076B">
            <w:pPr>
              <w:pStyle w:val="TOC1"/>
              <w:spacing w:after="0"/>
              <w:jc w:val="both"/>
              <w:rPr>
                <w:rFonts w:ascii="Times New Roman" w:hAnsi="Times New Roman" w:hint="default"/>
                <w:b/>
                <w:sz w:val="24"/>
              </w:rPr>
            </w:pPr>
            <w:r w:rsidRPr="00F1473F">
              <w:rPr>
                <w:rFonts w:ascii="Times New Roman" w:hAnsi="Times New Roman" w:hint="default"/>
                <w:b/>
                <w:sz w:val="24"/>
              </w:rPr>
              <w:t>Items</w:t>
            </w:r>
          </w:p>
        </w:tc>
        <w:tc>
          <w:tcPr>
            <w:tcW w:w="1800" w:type="dxa"/>
            <w:tcBorders>
              <w:top w:val="single" w:sz="4" w:space="0" w:color="auto"/>
              <w:left w:val="single" w:sz="4" w:space="0" w:color="auto"/>
              <w:bottom w:val="single" w:sz="4" w:space="0" w:color="auto"/>
              <w:right w:val="single" w:sz="4" w:space="0" w:color="auto"/>
            </w:tcBorders>
          </w:tcPr>
          <w:p w14:paraId="2C015C46"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Quantity</w:t>
            </w:r>
          </w:p>
        </w:tc>
        <w:tc>
          <w:tcPr>
            <w:tcW w:w="1620" w:type="dxa"/>
            <w:tcBorders>
              <w:top w:val="single" w:sz="4" w:space="0" w:color="auto"/>
              <w:left w:val="single" w:sz="4" w:space="0" w:color="auto"/>
              <w:bottom w:val="single" w:sz="4" w:space="0" w:color="auto"/>
              <w:right w:val="single" w:sz="4" w:space="0" w:color="auto"/>
            </w:tcBorders>
          </w:tcPr>
          <w:p w14:paraId="4B3DB6E8"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Unit Price (Kshs)</w:t>
            </w:r>
          </w:p>
        </w:tc>
        <w:tc>
          <w:tcPr>
            <w:tcW w:w="1980" w:type="dxa"/>
            <w:tcBorders>
              <w:top w:val="single" w:sz="4" w:space="0" w:color="auto"/>
              <w:left w:val="single" w:sz="4" w:space="0" w:color="auto"/>
              <w:bottom w:val="single" w:sz="4" w:space="0" w:color="auto"/>
              <w:right w:val="single" w:sz="4" w:space="0" w:color="auto"/>
            </w:tcBorders>
          </w:tcPr>
          <w:p w14:paraId="199EB514"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Total (Kshs)</w:t>
            </w:r>
          </w:p>
        </w:tc>
      </w:tr>
      <w:tr w:rsidR="003A1611" w:rsidRPr="00F1473F" w14:paraId="24C6AD39" w14:textId="77777777" w:rsidTr="004C076B">
        <w:trPr>
          <w:cantSplit/>
        </w:trPr>
        <w:tc>
          <w:tcPr>
            <w:tcW w:w="9900" w:type="dxa"/>
            <w:gridSpan w:val="4"/>
            <w:tcBorders>
              <w:top w:val="single" w:sz="4" w:space="0" w:color="auto"/>
              <w:left w:val="single" w:sz="4" w:space="0" w:color="auto"/>
              <w:bottom w:val="single" w:sz="4" w:space="0" w:color="auto"/>
              <w:right w:val="single" w:sz="4" w:space="0" w:color="auto"/>
            </w:tcBorders>
          </w:tcPr>
          <w:p w14:paraId="1C9F427E" w14:textId="77777777" w:rsidR="003A1611" w:rsidRPr="00F1473F" w:rsidRDefault="003A1611" w:rsidP="004C076B">
            <w:pPr>
              <w:spacing w:after="0"/>
              <w:jc w:val="both"/>
              <w:rPr>
                <w:rFonts w:ascii="Times New Roman" w:hAnsi="Times New Roman" w:hint="default"/>
                <w:b/>
                <w:i/>
                <w:sz w:val="24"/>
              </w:rPr>
            </w:pPr>
            <w:r w:rsidRPr="00F1473F">
              <w:rPr>
                <w:rFonts w:ascii="Times New Roman" w:hAnsi="Times New Roman" w:hint="default"/>
                <w:b/>
                <w:i/>
                <w:sz w:val="24"/>
              </w:rPr>
              <w:t>Stationery &amp; Equipment</w:t>
            </w:r>
          </w:p>
        </w:tc>
      </w:tr>
      <w:tr w:rsidR="003A1611" w:rsidRPr="00F1473F" w14:paraId="65F087B8" w14:textId="77777777" w:rsidTr="004C076B">
        <w:tc>
          <w:tcPr>
            <w:tcW w:w="4500" w:type="dxa"/>
            <w:tcBorders>
              <w:top w:val="single" w:sz="4" w:space="0" w:color="auto"/>
              <w:left w:val="single" w:sz="4" w:space="0" w:color="auto"/>
              <w:bottom w:val="single" w:sz="4" w:space="0" w:color="auto"/>
              <w:right w:val="single" w:sz="4" w:space="0" w:color="auto"/>
            </w:tcBorders>
          </w:tcPr>
          <w:p w14:paraId="74F02830"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Printing Papers</w:t>
            </w:r>
          </w:p>
        </w:tc>
        <w:tc>
          <w:tcPr>
            <w:tcW w:w="1800" w:type="dxa"/>
            <w:tcBorders>
              <w:top w:val="single" w:sz="4" w:space="0" w:color="auto"/>
              <w:left w:val="single" w:sz="4" w:space="0" w:color="auto"/>
              <w:bottom w:val="single" w:sz="4" w:space="0" w:color="auto"/>
              <w:right w:val="single" w:sz="4" w:space="0" w:color="auto"/>
            </w:tcBorders>
          </w:tcPr>
          <w:p w14:paraId="3C42BA64"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 reams</w:t>
            </w:r>
          </w:p>
        </w:tc>
        <w:tc>
          <w:tcPr>
            <w:tcW w:w="1620" w:type="dxa"/>
            <w:tcBorders>
              <w:top w:val="single" w:sz="4" w:space="0" w:color="auto"/>
              <w:left w:val="single" w:sz="4" w:space="0" w:color="auto"/>
              <w:bottom w:val="single" w:sz="4" w:space="0" w:color="auto"/>
              <w:right w:val="single" w:sz="4" w:space="0" w:color="auto"/>
            </w:tcBorders>
          </w:tcPr>
          <w:p w14:paraId="66F5590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rPr>
              <w:fldChar w:fldCharType="begin"/>
            </w:r>
            <w:r w:rsidRPr="00F1473F">
              <w:rPr>
                <w:rFonts w:ascii="Times New Roman" w:hAnsi="Times New Roman" w:hint="default"/>
                <w:sz w:val="24"/>
              </w:rPr>
              <w:instrText xml:space="preserve"> *PRODUCT() \# "0.00%"  \* MERGEFORMAT </w:instrText>
            </w:r>
            <w:r w:rsidRPr="00F1473F">
              <w:rPr>
                <w:rFonts w:ascii="Times New Roman" w:hAnsi="Times New Roman" w:hint="default"/>
                <w:sz w:val="24"/>
              </w:rPr>
              <w:fldChar w:fldCharType="separate"/>
            </w:r>
            <w:r>
              <w:rPr>
                <w:rFonts w:ascii="Times New Roman" w:hAnsi="Times New Roman" w:hint="default"/>
                <w:b/>
                <w:bCs/>
                <w:sz w:val="24"/>
              </w:rPr>
              <w:t>Error! No bookmark name given.</w:t>
            </w:r>
            <w:r w:rsidRPr="00F1473F">
              <w:rPr>
                <w:rFonts w:ascii="Times New Roman" w:hAnsi="Times New Roman" w:hint="default"/>
                <w:b/>
                <w:sz w:val="24"/>
              </w:rPr>
              <w:fldChar w:fldCharType="end"/>
            </w:r>
            <w:r w:rsidRPr="00F1473F">
              <w:rPr>
                <w:rFonts w:ascii="Times New Roman" w:hAnsi="Times New Roman" w:hint="default"/>
                <w:sz w:val="24"/>
              </w:rPr>
              <w:t>500.00</w:t>
            </w:r>
          </w:p>
        </w:tc>
        <w:tc>
          <w:tcPr>
            <w:tcW w:w="1980" w:type="dxa"/>
            <w:tcBorders>
              <w:top w:val="single" w:sz="4" w:space="0" w:color="auto"/>
              <w:left w:val="single" w:sz="4" w:space="0" w:color="auto"/>
              <w:bottom w:val="single" w:sz="4" w:space="0" w:color="auto"/>
              <w:right w:val="single" w:sz="4" w:space="0" w:color="auto"/>
            </w:tcBorders>
          </w:tcPr>
          <w:p w14:paraId="6D65656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2,500.00</w:t>
            </w:r>
          </w:p>
        </w:tc>
      </w:tr>
      <w:tr w:rsidR="003A1611" w:rsidRPr="00F1473F" w14:paraId="4BF962D6" w14:textId="77777777" w:rsidTr="004C076B">
        <w:tc>
          <w:tcPr>
            <w:tcW w:w="4500" w:type="dxa"/>
            <w:tcBorders>
              <w:top w:val="single" w:sz="4" w:space="0" w:color="auto"/>
              <w:left w:val="single" w:sz="4" w:space="0" w:color="auto"/>
              <w:bottom w:val="single" w:sz="4" w:space="0" w:color="auto"/>
              <w:right w:val="single" w:sz="4" w:space="0" w:color="auto"/>
            </w:tcBorders>
          </w:tcPr>
          <w:p w14:paraId="5793938E"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 xml:space="preserve">Black Cartridges </w:t>
            </w:r>
          </w:p>
        </w:tc>
        <w:tc>
          <w:tcPr>
            <w:tcW w:w="1800" w:type="dxa"/>
            <w:tcBorders>
              <w:top w:val="single" w:sz="4" w:space="0" w:color="auto"/>
              <w:left w:val="single" w:sz="4" w:space="0" w:color="auto"/>
              <w:bottom w:val="single" w:sz="4" w:space="0" w:color="auto"/>
              <w:right w:val="single" w:sz="4" w:space="0" w:color="auto"/>
            </w:tcBorders>
          </w:tcPr>
          <w:p w14:paraId="5390962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w:t>
            </w:r>
          </w:p>
        </w:tc>
        <w:tc>
          <w:tcPr>
            <w:tcW w:w="1620" w:type="dxa"/>
            <w:tcBorders>
              <w:top w:val="single" w:sz="4" w:space="0" w:color="auto"/>
              <w:left w:val="single" w:sz="4" w:space="0" w:color="auto"/>
              <w:bottom w:val="single" w:sz="4" w:space="0" w:color="auto"/>
              <w:right w:val="single" w:sz="4" w:space="0" w:color="auto"/>
            </w:tcBorders>
          </w:tcPr>
          <w:p w14:paraId="6CDC979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2,000.00</w:t>
            </w:r>
          </w:p>
        </w:tc>
        <w:tc>
          <w:tcPr>
            <w:tcW w:w="1980" w:type="dxa"/>
            <w:tcBorders>
              <w:top w:val="single" w:sz="4" w:space="0" w:color="auto"/>
              <w:left w:val="single" w:sz="4" w:space="0" w:color="auto"/>
              <w:bottom w:val="single" w:sz="4" w:space="0" w:color="auto"/>
              <w:right w:val="single" w:sz="4" w:space="0" w:color="auto"/>
            </w:tcBorders>
          </w:tcPr>
          <w:p w14:paraId="65B0D57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4,000.00</w:t>
            </w:r>
          </w:p>
        </w:tc>
      </w:tr>
      <w:tr w:rsidR="003A1611" w:rsidRPr="00F1473F" w14:paraId="7A59CE0D" w14:textId="77777777" w:rsidTr="004C076B">
        <w:tc>
          <w:tcPr>
            <w:tcW w:w="4500" w:type="dxa"/>
            <w:tcBorders>
              <w:top w:val="single" w:sz="4" w:space="0" w:color="auto"/>
              <w:left w:val="single" w:sz="4" w:space="0" w:color="auto"/>
              <w:bottom w:val="single" w:sz="4" w:space="0" w:color="auto"/>
              <w:right w:val="single" w:sz="4" w:space="0" w:color="auto"/>
            </w:tcBorders>
          </w:tcPr>
          <w:p w14:paraId="39517F3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Writing Pens</w:t>
            </w:r>
          </w:p>
        </w:tc>
        <w:tc>
          <w:tcPr>
            <w:tcW w:w="1800" w:type="dxa"/>
            <w:tcBorders>
              <w:top w:val="single" w:sz="4" w:space="0" w:color="auto"/>
              <w:left w:val="single" w:sz="4" w:space="0" w:color="auto"/>
              <w:bottom w:val="single" w:sz="4" w:space="0" w:color="auto"/>
              <w:right w:val="single" w:sz="4" w:space="0" w:color="auto"/>
            </w:tcBorders>
          </w:tcPr>
          <w:p w14:paraId="068A21CC"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 packet</w:t>
            </w:r>
          </w:p>
        </w:tc>
        <w:tc>
          <w:tcPr>
            <w:tcW w:w="1620" w:type="dxa"/>
            <w:tcBorders>
              <w:top w:val="single" w:sz="4" w:space="0" w:color="auto"/>
              <w:left w:val="single" w:sz="4" w:space="0" w:color="auto"/>
              <w:bottom w:val="single" w:sz="4" w:space="0" w:color="auto"/>
              <w:right w:val="single" w:sz="4" w:space="0" w:color="auto"/>
            </w:tcBorders>
          </w:tcPr>
          <w:p w14:paraId="7C3F472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500.00</w:t>
            </w:r>
          </w:p>
        </w:tc>
        <w:tc>
          <w:tcPr>
            <w:tcW w:w="1980" w:type="dxa"/>
            <w:tcBorders>
              <w:top w:val="single" w:sz="4" w:space="0" w:color="auto"/>
              <w:left w:val="single" w:sz="4" w:space="0" w:color="auto"/>
              <w:bottom w:val="single" w:sz="4" w:space="0" w:color="auto"/>
              <w:right w:val="single" w:sz="4" w:space="0" w:color="auto"/>
            </w:tcBorders>
          </w:tcPr>
          <w:p w14:paraId="22999E4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500.00</w:t>
            </w:r>
          </w:p>
        </w:tc>
      </w:tr>
      <w:tr w:rsidR="003A1611" w:rsidRPr="00F1473F" w14:paraId="13680569" w14:textId="77777777" w:rsidTr="004C076B">
        <w:tc>
          <w:tcPr>
            <w:tcW w:w="4500" w:type="dxa"/>
            <w:tcBorders>
              <w:top w:val="single" w:sz="4" w:space="0" w:color="auto"/>
              <w:left w:val="single" w:sz="4" w:space="0" w:color="auto"/>
              <w:bottom w:val="single" w:sz="4" w:space="0" w:color="auto"/>
              <w:right w:val="single" w:sz="4" w:space="0" w:color="auto"/>
            </w:tcBorders>
          </w:tcPr>
          <w:p w14:paraId="6242B4C4"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Flash Discs</w:t>
            </w:r>
          </w:p>
        </w:tc>
        <w:tc>
          <w:tcPr>
            <w:tcW w:w="1800" w:type="dxa"/>
            <w:tcBorders>
              <w:top w:val="single" w:sz="4" w:space="0" w:color="auto"/>
              <w:left w:val="single" w:sz="4" w:space="0" w:color="auto"/>
              <w:bottom w:val="single" w:sz="4" w:space="0" w:color="auto"/>
              <w:right w:val="single" w:sz="4" w:space="0" w:color="auto"/>
            </w:tcBorders>
          </w:tcPr>
          <w:p w14:paraId="341DC0B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w:t>
            </w:r>
          </w:p>
        </w:tc>
        <w:tc>
          <w:tcPr>
            <w:tcW w:w="1620" w:type="dxa"/>
            <w:tcBorders>
              <w:top w:val="single" w:sz="4" w:space="0" w:color="auto"/>
              <w:left w:val="single" w:sz="4" w:space="0" w:color="auto"/>
              <w:bottom w:val="single" w:sz="4" w:space="0" w:color="auto"/>
              <w:right w:val="single" w:sz="4" w:space="0" w:color="auto"/>
            </w:tcBorders>
          </w:tcPr>
          <w:p w14:paraId="7476C31B"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2,000.00</w:t>
            </w:r>
          </w:p>
        </w:tc>
        <w:tc>
          <w:tcPr>
            <w:tcW w:w="1980" w:type="dxa"/>
            <w:tcBorders>
              <w:top w:val="single" w:sz="4" w:space="0" w:color="auto"/>
              <w:left w:val="single" w:sz="4" w:space="0" w:color="auto"/>
              <w:bottom w:val="single" w:sz="4" w:space="0" w:color="auto"/>
              <w:right w:val="single" w:sz="4" w:space="0" w:color="auto"/>
            </w:tcBorders>
          </w:tcPr>
          <w:p w14:paraId="0B27DD7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2,000.00</w:t>
            </w:r>
          </w:p>
        </w:tc>
      </w:tr>
      <w:tr w:rsidR="003A1611" w:rsidRPr="00F1473F" w14:paraId="34261AC2" w14:textId="77777777" w:rsidTr="004C076B">
        <w:tc>
          <w:tcPr>
            <w:tcW w:w="4500" w:type="dxa"/>
            <w:tcBorders>
              <w:top w:val="single" w:sz="4" w:space="0" w:color="auto"/>
              <w:left w:val="single" w:sz="4" w:space="0" w:color="auto"/>
              <w:bottom w:val="single" w:sz="4" w:space="0" w:color="auto"/>
              <w:right w:val="single" w:sz="4" w:space="0" w:color="auto"/>
            </w:tcBorders>
          </w:tcPr>
          <w:p w14:paraId="18A4453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Box Files</w:t>
            </w:r>
          </w:p>
        </w:tc>
        <w:tc>
          <w:tcPr>
            <w:tcW w:w="1800" w:type="dxa"/>
            <w:tcBorders>
              <w:top w:val="single" w:sz="4" w:space="0" w:color="auto"/>
              <w:left w:val="single" w:sz="4" w:space="0" w:color="auto"/>
              <w:bottom w:val="single" w:sz="4" w:space="0" w:color="auto"/>
              <w:right w:val="single" w:sz="4" w:space="0" w:color="auto"/>
            </w:tcBorders>
          </w:tcPr>
          <w:p w14:paraId="70FF3D8B"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 xml:space="preserve">2 </w:t>
            </w:r>
          </w:p>
        </w:tc>
        <w:tc>
          <w:tcPr>
            <w:tcW w:w="1620" w:type="dxa"/>
            <w:tcBorders>
              <w:top w:val="single" w:sz="4" w:space="0" w:color="auto"/>
              <w:left w:val="single" w:sz="4" w:space="0" w:color="auto"/>
              <w:bottom w:val="single" w:sz="4" w:space="0" w:color="auto"/>
              <w:right w:val="single" w:sz="4" w:space="0" w:color="auto"/>
            </w:tcBorders>
          </w:tcPr>
          <w:p w14:paraId="0AE8E80C"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200.00</w:t>
            </w:r>
          </w:p>
        </w:tc>
        <w:tc>
          <w:tcPr>
            <w:tcW w:w="1980" w:type="dxa"/>
            <w:tcBorders>
              <w:top w:val="single" w:sz="4" w:space="0" w:color="auto"/>
              <w:left w:val="single" w:sz="4" w:space="0" w:color="auto"/>
              <w:bottom w:val="single" w:sz="4" w:space="0" w:color="auto"/>
              <w:right w:val="single" w:sz="4" w:space="0" w:color="auto"/>
            </w:tcBorders>
          </w:tcPr>
          <w:p w14:paraId="241AD33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400.00</w:t>
            </w:r>
          </w:p>
        </w:tc>
      </w:tr>
      <w:tr w:rsidR="003A1611" w:rsidRPr="00F1473F" w14:paraId="634E839F" w14:textId="77777777" w:rsidTr="004C076B">
        <w:tc>
          <w:tcPr>
            <w:tcW w:w="4500" w:type="dxa"/>
            <w:tcBorders>
              <w:top w:val="single" w:sz="4" w:space="0" w:color="auto"/>
              <w:left w:val="single" w:sz="4" w:space="0" w:color="auto"/>
              <w:bottom w:val="single" w:sz="4" w:space="0" w:color="auto"/>
              <w:right w:val="single" w:sz="4" w:space="0" w:color="auto"/>
            </w:tcBorders>
          </w:tcPr>
          <w:p w14:paraId="34DD514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Document Wallets</w:t>
            </w:r>
          </w:p>
        </w:tc>
        <w:tc>
          <w:tcPr>
            <w:tcW w:w="1800" w:type="dxa"/>
            <w:tcBorders>
              <w:top w:val="single" w:sz="4" w:space="0" w:color="auto"/>
              <w:left w:val="single" w:sz="4" w:space="0" w:color="auto"/>
              <w:bottom w:val="single" w:sz="4" w:space="0" w:color="auto"/>
              <w:right w:val="single" w:sz="4" w:space="0" w:color="auto"/>
            </w:tcBorders>
          </w:tcPr>
          <w:p w14:paraId="2983F19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w:t>
            </w:r>
          </w:p>
        </w:tc>
        <w:tc>
          <w:tcPr>
            <w:tcW w:w="1620" w:type="dxa"/>
            <w:tcBorders>
              <w:top w:val="single" w:sz="4" w:space="0" w:color="auto"/>
              <w:left w:val="single" w:sz="4" w:space="0" w:color="auto"/>
              <w:bottom w:val="single" w:sz="4" w:space="0" w:color="auto"/>
              <w:right w:val="single" w:sz="4" w:space="0" w:color="auto"/>
            </w:tcBorders>
          </w:tcPr>
          <w:p w14:paraId="45D86E7F"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w:t>
            </w:r>
          </w:p>
        </w:tc>
        <w:tc>
          <w:tcPr>
            <w:tcW w:w="1980" w:type="dxa"/>
            <w:tcBorders>
              <w:top w:val="single" w:sz="4" w:space="0" w:color="auto"/>
              <w:left w:val="single" w:sz="4" w:space="0" w:color="auto"/>
              <w:bottom w:val="single" w:sz="4" w:space="0" w:color="auto"/>
              <w:right w:val="single" w:sz="4" w:space="0" w:color="auto"/>
            </w:tcBorders>
          </w:tcPr>
          <w:p w14:paraId="1B13D7E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100.00</w:t>
            </w:r>
          </w:p>
        </w:tc>
      </w:tr>
      <w:tr w:rsidR="003A1611" w:rsidRPr="00F1473F" w14:paraId="1D0C606F" w14:textId="77777777" w:rsidTr="004C076B">
        <w:trPr>
          <w:trHeight w:val="183"/>
        </w:trPr>
        <w:tc>
          <w:tcPr>
            <w:tcW w:w="7920" w:type="dxa"/>
            <w:gridSpan w:val="3"/>
            <w:tcBorders>
              <w:top w:val="single" w:sz="4" w:space="0" w:color="auto"/>
              <w:left w:val="single" w:sz="4" w:space="0" w:color="auto"/>
              <w:bottom w:val="single" w:sz="4" w:space="0" w:color="auto"/>
              <w:right w:val="single" w:sz="4" w:space="0" w:color="auto"/>
            </w:tcBorders>
          </w:tcPr>
          <w:p w14:paraId="561C4845"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Sub total</w:t>
            </w:r>
          </w:p>
        </w:tc>
        <w:tc>
          <w:tcPr>
            <w:tcW w:w="1980" w:type="dxa"/>
            <w:tcBorders>
              <w:top w:val="single" w:sz="4" w:space="0" w:color="auto"/>
              <w:left w:val="single" w:sz="4" w:space="0" w:color="auto"/>
              <w:bottom w:val="single" w:sz="4" w:space="0" w:color="auto"/>
              <w:right w:val="single" w:sz="4" w:space="0" w:color="auto"/>
            </w:tcBorders>
          </w:tcPr>
          <w:p w14:paraId="160D7348"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9,500.00</w:t>
            </w:r>
          </w:p>
        </w:tc>
      </w:tr>
      <w:tr w:rsidR="003A1611" w:rsidRPr="00F1473F" w14:paraId="620B7F81" w14:textId="77777777" w:rsidTr="004C076B">
        <w:trPr>
          <w:cantSplit/>
        </w:trPr>
        <w:tc>
          <w:tcPr>
            <w:tcW w:w="9900" w:type="dxa"/>
            <w:gridSpan w:val="4"/>
            <w:tcBorders>
              <w:top w:val="single" w:sz="4" w:space="0" w:color="auto"/>
              <w:left w:val="single" w:sz="4" w:space="0" w:color="auto"/>
              <w:bottom w:val="single" w:sz="4" w:space="0" w:color="auto"/>
              <w:right w:val="single" w:sz="4" w:space="0" w:color="auto"/>
            </w:tcBorders>
          </w:tcPr>
          <w:p w14:paraId="7EDC3C8A" w14:textId="77777777" w:rsidR="003A1611" w:rsidRPr="00F1473F" w:rsidRDefault="003A1611" w:rsidP="004C076B">
            <w:pPr>
              <w:spacing w:after="0"/>
              <w:jc w:val="both"/>
              <w:rPr>
                <w:rFonts w:ascii="Times New Roman" w:hAnsi="Times New Roman" w:hint="default"/>
                <w:i/>
                <w:sz w:val="24"/>
              </w:rPr>
            </w:pPr>
            <w:r w:rsidRPr="00F1473F">
              <w:rPr>
                <w:rFonts w:ascii="Times New Roman" w:hAnsi="Times New Roman" w:hint="default"/>
                <w:i/>
                <w:sz w:val="24"/>
              </w:rPr>
              <w:t>Research Proposal Development</w:t>
            </w:r>
          </w:p>
        </w:tc>
      </w:tr>
      <w:tr w:rsidR="003A1611" w:rsidRPr="00F1473F" w14:paraId="6C671AE4" w14:textId="77777777" w:rsidTr="004C076B">
        <w:tc>
          <w:tcPr>
            <w:tcW w:w="4500" w:type="dxa"/>
            <w:tcBorders>
              <w:top w:val="single" w:sz="4" w:space="0" w:color="auto"/>
              <w:left w:val="single" w:sz="4" w:space="0" w:color="auto"/>
              <w:bottom w:val="single" w:sz="4" w:space="0" w:color="auto"/>
              <w:right w:val="single" w:sz="4" w:space="0" w:color="auto"/>
            </w:tcBorders>
          </w:tcPr>
          <w:p w14:paraId="6E275DFD"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Printing drafts &amp; final proposal</w:t>
            </w:r>
          </w:p>
        </w:tc>
        <w:tc>
          <w:tcPr>
            <w:tcW w:w="1800" w:type="dxa"/>
            <w:tcBorders>
              <w:top w:val="single" w:sz="4" w:space="0" w:color="auto"/>
              <w:left w:val="single" w:sz="4" w:space="0" w:color="auto"/>
              <w:bottom w:val="single" w:sz="4" w:space="0" w:color="auto"/>
              <w:right w:val="single" w:sz="4" w:space="0" w:color="auto"/>
            </w:tcBorders>
          </w:tcPr>
          <w:p w14:paraId="774DA2D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 copies</w:t>
            </w:r>
          </w:p>
        </w:tc>
        <w:tc>
          <w:tcPr>
            <w:tcW w:w="1620" w:type="dxa"/>
            <w:tcBorders>
              <w:top w:val="single" w:sz="4" w:space="0" w:color="auto"/>
              <w:left w:val="single" w:sz="4" w:space="0" w:color="auto"/>
              <w:bottom w:val="single" w:sz="4" w:space="0" w:color="auto"/>
              <w:right w:val="single" w:sz="4" w:space="0" w:color="auto"/>
            </w:tcBorders>
          </w:tcPr>
          <w:p w14:paraId="786D6D6B"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500.00</w:t>
            </w:r>
          </w:p>
        </w:tc>
        <w:tc>
          <w:tcPr>
            <w:tcW w:w="1980" w:type="dxa"/>
            <w:tcBorders>
              <w:top w:val="single" w:sz="4" w:space="0" w:color="auto"/>
              <w:left w:val="single" w:sz="4" w:space="0" w:color="auto"/>
              <w:bottom w:val="single" w:sz="4" w:space="0" w:color="auto"/>
              <w:right w:val="single" w:sz="4" w:space="0" w:color="auto"/>
            </w:tcBorders>
          </w:tcPr>
          <w:p w14:paraId="190B9530"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5,000.00</w:t>
            </w:r>
          </w:p>
        </w:tc>
      </w:tr>
      <w:tr w:rsidR="003A1611" w:rsidRPr="00F1473F" w14:paraId="069214DA" w14:textId="77777777" w:rsidTr="004C076B">
        <w:tc>
          <w:tcPr>
            <w:tcW w:w="4500" w:type="dxa"/>
            <w:tcBorders>
              <w:top w:val="single" w:sz="4" w:space="0" w:color="auto"/>
              <w:left w:val="single" w:sz="4" w:space="0" w:color="auto"/>
              <w:bottom w:val="single" w:sz="4" w:space="0" w:color="auto"/>
              <w:right w:val="single" w:sz="4" w:space="0" w:color="auto"/>
            </w:tcBorders>
          </w:tcPr>
          <w:p w14:paraId="4A7F8F7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Photocopies of final proposal</w:t>
            </w:r>
          </w:p>
        </w:tc>
        <w:tc>
          <w:tcPr>
            <w:tcW w:w="1800" w:type="dxa"/>
            <w:tcBorders>
              <w:top w:val="single" w:sz="4" w:space="0" w:color="auto"/>
              <w:left w:val="single" w:sz="4" w:space="0" w:color="auto"/>
              <w:bottom w:val="single" w:sz="4" w:space="0" w:color="auto"/>
              <w:right w:val="single" w:sz="4" w:space="0" w:color="auto"/>
            </w:tcBorders>
          </w:tcPr>
          <w:p w14:paraId="1AAFC52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 copies</w:t>
            </w:r>
          </w:p>
        </w:tc>
        <w:tc>
          <w:tcPr>
            <w:tcW w:w="1620" w:type="dxa"/>
            <w:tcBorders>
              <w:top w:val="single" w:sz="4" w:space="0" w:color="auto"/>
              <w:left w:val="single" w:sz="4" w:space="0" w:color="auto"/>
              <w:bottom w:val="single" w:sz="4" w:space="0" w:color="auto"/>
              <w:right w:val="single" w:sz="4" w:space="0" w:color="auto"/>
            </w:tcBorders>
          </w:tcPr>
          <w:p w14:paraId="642AA1AF"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100.00</w:t>
            </w:r>
          </w:p>
        </w:tc>
        <w:tc>
          <w:tcPr>
            <w:tcW w:w="1980" w:type="dxa"/>
            <w:tcBorders>
              <w:top w:val="single" w:sz="4" w:space="0" w:color="auto"/>
              <w:left w:val="single" w:sz="4" w:space="0" w:color="auto"/>
              <w:bottom w:val="single" w:sz="4" w:space="0" w:color="auto"/>
              <w:right w:val="single" w:sz="4" w:space="0" w:color="auto"/>
            </w:tcBorders>
          </w:tcPr>
          <w:p w14:paraId="5289ABD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600.00</w:t>
            </w:r>
          </w:p>
        </w:tc>
      </w:tr>
      <w:tr w:rsidR="003A1611" w:rsidRPr="00F1473F" w14:paraId="7754FB20" w14:textId="77777777" w:rsidTr="004C076B">
        <w:tc>
          <w:tcPr>
            <w:tcW w:w="4500" w:type="dxa"/>
            <w:tcBorders>
              <w:top w:val="single" w:sz="4" w:space="0" w:color="auto"/>
              <w:left w:val="single" w:sz="4" w:space="0" w:color="auto"/>
              <w:bottom w:val="single" w:sz="4" w:space="0" w:color="auto"/>
              <w:right w:val="single" w:sz="4" w:space="0" w:color="auto"/>
            </w:tcBorders>
          </w:tcPr>
          <w:p w14:paraId="2D369616"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Binding of copies of Proposal</w:t>
            </w:r>
          </w:p>
        </w:tc>
        <w:tc>
          <w:tcPr>
            <w:tcW w:w="1800" w:type="dxa"/>
            <w:tcBorders>
              <w:top w:val="single" w:sz="4" w:space="0" w:color="auto"/>
              <w:left w:val="single" w:sz="4" w:space="0" w:color="auto"/>
              <w:bottom w:val="single" w:sz="4" w:space="0" w:color="auto"/>
              <w:right w:val="single" w:sz="4" w:space="0" w:color="auto"/>
            </w:tcBorders>
          </w:tcPr>
          <w:p w14:paraId="222887E3"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 copies</w:t>
            </w:r>
          </w:p>
        </w:tc>
        <w:tc>
          <w:tcPr>
            <w:tcW w:w="1620" w:type="dxa"/>
            <w:tcBorders>
              <w:top w:val="single" w:sz="4" w:space="0" w:color="auto"/>
              <w:left w:val="single" w:sz="4" w:space="0" w:color="auto"/>
              <w:bottom w:val="single" w:sz="4" w:space="0" w:color="auto"/>
              <w:right w:val="single" w:sz="4" w:space="0" w:color="auto"/>
            </w:tcBorders>
          </w:tcPr>
          <w:p w14:paraId="07F1C44B"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100.00</w:t>
            </w:r>
          </w:p>
        </w:tc>
        <w:tc>
          <w:tcPr>
            <w:tcW w:w="1980" w:type="dxa"/>
            <w:tcBorders>
              <w:top w:val="single" w:sz="4" w:space="0" w:color="auto"/>
              <w:left w:val="single" w:sz="4" w:space="0" w:color="auto"/>
              <w:bottom w:val="single" w:sz="4" w:space="0" w:color="auto"/>
              <w:right w:val="single" w:sz="4" w:space="0" w:color="auto"/>
            </w:tcBorders>
          </w:tcPr>
          <w:p w14:paraId="610426E5"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500.00</w:t>
            </w:r>
          </w:p>
        </w:tc>
      </w:tr>
      <w:tr w:rsidR="003A1611" w:rsidRPr="00F1473F" w14:paraId="0B5ADE2E" w14:textId="77777777" w:rsidTr="004C076B">
        <w:tc>
          <w:tcPr>
            <w:tcW w:w="7920" w:type="dxa"/>
            <w:gridSpan w:val="3"/>
            <w:tcBorders>
              <w:top w:val="single" w:sz="4" w:space="0" w:color="auto"/>
              <w:left w:val="single" w:sz="4" w:space="0" w:color="auto"/>
              <w:bottom w:val="single" w:sz="4" w:space="0" w:color="auto"/>
              <w:right w:val="single" w:sz="4" w:space="0" w:color="auto"/>
            </w:tcBorders>
          </w:tcPr>
          <w:p w14:paraId="1232F5F6"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Sub total</w:t>
            </w:r>
          </w:p>
        </w:tc>
        <w:tc>
          <w:tcPr>
            <w:tcW w:w="1980" w:type="dxa"/>
            <w:tcBorders>
              <w:top w:val="single" w:sz="4" w:space="0" w:color="auto"/>
              <w:left w:val="single" w:sz="4" w:space="0" w:color="auto"/>
              <w:bottom w:val="single" w:sz="4" w:space="0" w:color="auto"/>
              <w:right w:val="single" w:sz="4" w:space="0" w:color="auto"/>
            </w:tcBorders>
          </w:tcPr>
          <w:p w14:paraId="4812913E"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6,100.00</w:t>
            </w:r>
          </w:p>
        </w:tc>
      </w:tr>
      <w:tr w:rsidR="003A1611" w:rsidRPr="00F1473F" w14:paraId="7B205332" w14:textId="77777777" w:rsidTr="004C076B">
        <w:trPr>
          <w:cantSplit/>
        </w:trPr>
        <w:tc>
          <w:tcPr>
            <w:tcW w:w="9900" w:type="dxa"/>
            <w:gridSpan w:val="4"/>
            <w:tcBorders>
              <w:top w:val="single" w:sz="4" w:space="0" w:color="auto"/>
              <w:left w:val="single" w:sz="4" w:space="0" w:color="auto"/>
              <w:bottom w:val="single" w:sz="4" w:space="0" w:color="auto"/>
              <w:right w:val="single" w:sz="4" w:space="0" w:color="auto"/>
            </w:tcBorders>
          </w:tcPr>
          <w:p w14:paraId="380A3858" w14:textId="77777777" w:rsidR="003A1611" w:rsidRPr="00F1473F" w:rsidRDefault="003A1611" w:rsidP="004C076B">
            <w:pPr>
              <w:spacing w:after="0"/>
              <w:jc w:val="both"/>
              <w:rPr>
                <w:rFonts w:ascii="Times New Roman" w:hAnsi="Times New Roman" w:hint="default"/>
                <w:i/>
                <w:sz w:val="24"/>
              </w:rPr>
            </w:pPr>
            <w:r w:rsidRPr="00F1473F">
              <w:rPr>
                <w:rFonts w:ascii="Times New Roman" w:hAnsi="Times New Roman" w:hint="default"/>
                <w:i/>
                <w:sz w:val="24"/>
              </w:rPr>
              <w:t>Personnel</w:t>
            </w:r>
          </w:p>
        </w:tc>
      </w:tr>
      <w:tr w:rsidR="003A1611" w:rsidRPr="00F1473F" w14:paraId="09499ED5" w14:textId="77777777" w:rsidTr="004C076B">
        <w:tc>
          <w:tcPr>
            <w:tcW w:w="4500" w:type="dxa"/>
            <w:tcBorders>
              <w:top w:val="single" w:sz="4" w:space="0" w:color="auto"/>
              <w:left w:val="single" w:sz="4" w:space="0" w:color="auto"/>
              <w:bottom w:val="single" w:sz="4" w:space="0" w:color="auto"/>
              <w:right w:val="single" w:sz="4" w:space="0" w:color="auto"/>
            </w:tcBorders>
          </w:tcPr>
          <w:p w14:paraId="22248D1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Biostatistician</w:t>
            </w:r>
          </w:p>
        </w:tc>
        <w:tc>
          <w:tcPr>
            <w:tcW w:w="1800" w:type="dxa"/>
            <w:tcBorders>
              <w:top w:val="single" w:sz="4" w:space="0" w:color="auto"/>
              <w:left w:val="single" w:sz="4" w:space="0" w:color="auto"/>
              <w:bottom w:val="single" w:sz="4" w:space="0" w:color="auto"/>
              <w:right w:val="single" w:sz="4" w:space="0" w:color="auto"/>
            </w:tcBorders>
          </w:tcPr>
          <w:p w14:paraId="6F4582CB"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w:t>
            </w:r>
          </w:p>
        </w:tc>
        <w:tc>
          <w:tcPr>
            <w:tcW w:w="1620" w:type="dxa"/>
            <w:tcBorders>
              <w:top w:val="single" w:sz="4" w:space="0" w:color="auto"/>
              <w:left w:val="single" w:sz="4" w:space="0" w:color="auto"/>
              <w:bottom w:val="single" w:sz="4" w:space="0" w:color="auto"/>
              <w:right w:val="single" w:sz="4" w:space="0" w:color="auto"/>
            </w:tcBorders>
          </w:tcPr>
          <w:p w14:paraId="58B7A4F9"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10,000.00</w:t>
            </w:r>
          </w:p>
        </w:tc>
        <w:tc>
          <w:tcPr>
            <w:tcW w:w="1980" w:type="dxa"/>
            <w:tcBorders>
              <w:top w:val="single" w:sz="4" w:space="0" w:color="auto"/>
              <w:left w:val="single" w:sz="4" w:space="0" w:color="auto"/>
              <w:bottom w:val="single" w:sz="4" w:space="0" w:color="auto"/>
              <w:right w:val="single" w:sz="4" w:space="0" w:color="auto"/>
            </w:tcBorders>
          </w:tcPr>
          <w:p w14:paraId="1840CEC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10,000.00</w:t>
            </w:r>
          </w:p>
        </w:tc>
      </w:tr>
      <w:tr w:rsidR="003A1611" w:rsidRPr="00F1473F" w14:paraId="3B7953ED" w14:textId="77777777" w:rsidTr="004C076B">
        <w:tc>
          <w:tcPr>
            <w:tcW w:w="7920" w:type="dxa"/>
            <w:gridSpan w:val="3"/>
            <w:tcBorders>
              <w:top w:val="single" w:sz="4" w:space="0" w:color="auto"/>
              <w:left w:val="single" w:sz="4" w:space="0" w:color="auto"/>
              <w:bottom w:val="single" w:sz="4" w:space="0" w:color="auto"/>
              <w:right w:val="single" w:sz="4" w:space="0" w:color="auto"/>
            </w:tcBorders>
          </w:tcPr>
          <w:p w14:paraId="685F127D"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Sub total</w:t>
            </w:r>
          </w:p>
        </w:tc>
        <w:tc>
          <w:tcPr>
            <w:tcW w:w="1980" w:type="dxa"/>
            <w:tcBorders>
              <w:top w:val="single" w:sz="4" w:space="0" w:color="auto"/>
              <w:left w:val="single" w:sz="4" w:space="0" w:color="auto"/>
              <w:bottom w:val="single" w:sz="4" w:space="0" w:color="auto"/>
              <w:right w:val="single" w:sz="4" w:space="0" w:color="auto"/>
            </w:tcBorders>
          </w:tcPr>
          <w:p w14:paraId="22553FB2"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10,000.00</w:t>
            </w:r>
          </w:p>
        </w:tc>
      </w:tr>
      <w:tr w:rsidR="003A1611" w:rsidRPr="00F1473F" w14:paraId="58147FA6" w14:textId="77777777" w:rsidTr="004C076B">
        <w:trPr>
          <w:cantSplit/>
        </w:trPr>
        <w:tc>
          <w:tcPr>
            <w:tcW w:w="9900" w:type="dxa"/>
            <w:gridSpan w:val="4"/>
            <w:tcBorders>
              <w:top w:val="single" w:sz="4" w:space="0" w:color="auto"/>
              <w:left w:val="single" w:sz="4" w:space="0" w:color="auto"/>
              <w:bottom w:val="single" w:sz="4" w:space="0" w:color="auto"/>
              <w:right w:val="single" w:sz="4" w:space="0" w:color="auto"/>
            </w:tcBorders>
          </w:tcPr>
          <w:p w14:paraId="389570C8" w14:textId="77777777" w:rsidR="003A1611" w:rsidRPr="00F1473F" w:rsidRDefault="003A1611" w:rsidP="004C076B">
            <w:pPr>
              <w:spacing w:after="0"/>
              <w:jc w:val="both"/>
              <w:rPr>
                <w:rFonts w:ascii="Times New Roman" w:hAnsi="Times New Roman" w:hint="default"/>
                <w:i/>
                <w:sz w:val="24"/>
              </w:rPr>
            </w:pPr>
            <w:r w:rsidRPr="00F1473F">
              <w:rPr>
                <w:rFonts w:ascii="Times New Roman" w:hAnsi="Times New Roman" w:hint="default"/>
                <w:i/>
                <w:sz w:val="24"/>
              </w:rPr>
              <w:t>Thesis Development</w:t>
            </w:r>
          </w:p>
        </w:tc>
      </w:tr>
      <w:tr w:rsidR="003A1611" w:rsidRPr="00F1473F" w14:paraId="2A521A23" w14:textId="77777777" w:rsidTr="004C076B">
        <w:tc>
          <w:tcPr>
            <w:tcW w:w="4500" w:type="dxa"/>
            <w:tcBorders>
              <w:top w:val="single" w:sz="4" w:space="0" w:color="auto"/>
              <w:left w:val="single" w:sz="4" w:space="0" w:color="auto"/>
              <w:bottom w:val="single" w:sz="4" w:space="0" w:color="auto"/>
              <w:right w:val="single" w:sz="4" w:space="0" w:color="auto"/>
            </w:tcBorders>
          </w:tcPr>
          <w:p w14:paraId="2571D8B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 xml:space="preserve">Printing of drafts and final thesis </w:t>
            </w:r>
          </w:p>
        </w:tc>
        <w:tc>
          <w:tcPr>
            <w:tcW w:w="1800" w:type="dxa"/>
            <w:tcBorders>
              <w:top w:val="single" w:sz="4" w:space="0" w:color="auto"/>
              <w:left w:val="single" w:sz="4" w:space="0" w:color="auto"/>
              <w:bottom w:val="single" w:sz="4" w:space="0" w:color="auto"/>
              <w:right w:val="single" w:sz="4" w:space="0" w:color="auto"/>
            </w:tcBorders>
          </w:tcPr>
          <w:p w14:paraId="1B940DBF"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10 copies</w:t>
            </w:r>
          </w:p>
        </w:tc>
        <w:tc>
          <w:tcPr>
            <w:tcW w:w="1620" w:type="dxa"/>
            <w:tcBorders>
              <w:top w:val="single" w:sz="4" w:space="0" w:color="auto"/>
              <w:left w:val="single" w:sz="4" w:space="0" w:color="auto"/>
              <w:bottom w:val="single" w:sz="4" w:space="0" w:color="auto"/>
              <w:right w:val="single" w:sz="4" w:space="0" w:color="auto"/>
            </w:tcBorders>
          </w:tcPr>
          <w:p w14:paraId="19E01861"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800.00</w:t>
            </w:r>
          </w:p>
        </w:tc>
        <w:tc>
          <w:tcPr>
            <w:tcW w:w="1980" w:type="dxa"/>
            <w:tcBorders>
              <w:top w:val="single" w:sz="4" w:space="0" w:color="auto"/>
              <w:left w:val="single" w:sz="4" w:space="0" w:color="auto"/>
              <w:bottom w:val="single" w:sz="4" w:space="0" w:color="auto"/>
              <w:right w:val="single" w:sz="4" w:space="0" w:color="auto"/>
            </w:tcBorders>
          </w:tcPr>
          <w:p w14:paraId="4513F95C"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8,000.00</w:t>
            </w:r>
          </w:p>
        </w:tc>
      </w:tr>
      <w:tr w:rsidR="003A1611" w:rsidRPr="00F1473F" w14:paraId="67B427B1" w14:textId="77777777" w:rsidTr="004C076B">
        <w:tc>
          <w:tcPr>
            <w:tcW w:w="4500" w:type="dxa"/>
            <w:tcBorders>
              <w:top w:val="single" w:sz="4" w:space="0" w:color="auto"/>
              <w:left w:val="single" w:sz="4" w:space="0" w:color="auto"/>
              <w:bottom w:val="single" w:sz="4" w:space="0" w:color="auto"/>
              <w:right w:val="single" w:sz="4" w:space="0" w:color="auto"/>
            </w:tcBorders>
          </w:tcPr>
          <w:p w14:paraId="2AC170C8"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Photocopy of final thesis</w:t>
            </w:r>
          </w:p>
        </w:tc>
        <w:tc>
          <w:tcPr>
            <w:tcW w:w="1800" w:type="dxa"/>
            <w:tcBorders>
              <w:top w:val="single" w:sz="4" w:space="0" w:color="auto"/>
              <w:left w:val="single" w:sz="4" w:space="0" w:color="auto"/>
              <w:bottom w:val="single" w:sz="4" w:space="0" w:color="auto"/>
              <w:right w:val="single" w:sz="4" w:space="0" w:color="auto"/>
            </w:tcBorders>
          </w:tcPr>
          <w:p w14:paraId="5A1067BF"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 copies</w:t>
            </w:r>
          </w:p>
        </w:tc>
        <w:tc>
          <w:tcPr>
            <w:tcW w:w="1620" w:type="dxa"/>
            <w:tcBorders>
              <w:top w:val="single" w:sz="4" w:space="0" w:color="auto"/>
              <w:left w:val="single" w:sz="4" w:space="0" w:color="auto"/>
              <w:bottom w:val="single" w:sz="4" w:space="0" w:color="auto"/>
              <w:right w:val="single" w:sz="4" w:space="0" w:color="auto"/>
            </w:tcBorders>
          </w:tcPr>
          <w:p w14:paraId="4268E1F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200.00</w:t>
            </w:r>
          </w:p>
        </w:tc>
        <w:tc>
          <w:tcPr>
            <w:tcW w:w="1980" w:type="dxa"/>
            <w:tcBorders>
              <w:top w:val="single" w:sz="4" w:space="0" w:color="auto"/>
              <w:left w:val="single" w:sz="4" w:space="0" w:color="auto"/>
              <w:bottom w:val="single" w:sz="4" w:space="0" w:color="auto"/>
              <w:right w:val="single" w:sz="4" w:space="0" w:color="auto"/>
            </w:tcBorders>
          </w:tcPr>
          <w:p w14:paraId="4CB21A9F"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1,200.00</w:t>
            </w:r>
          </w:p>
        </w:tc>
      </w:tr>
      <w:tr w:rsidR="003A1611" w:rsidRPr="00F1473F" w14:paraId="46228878" w14:textId="77777777" w:rsidTr="004C076B">
        <w:tc>
          <w:tcPr>
            <w:tcW w:w="4500" w:type="dxa"/>
            <w:tcBorders>
              <w:top w:val="single" w:sz="4" w:space="0" w:color="auto"/>
              <w:left w:val="single" w:sz="4" w:space="0" w:color="auto"/>
              <w:bottom w:val="single" w:sz="4" w:space="0" w:color="auto"/>
              <w:right w:val="single" w:sz="4" w:space="0" w:color="auto"/>
            </w:tcBorders>
          </w:tcPr>
          <w:p w14:paraId="05639AA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 xml:space="preserve">Binding of thesis </w:t>
            </w:r>
          </w:p>
        </w:tc>
        <w:tc>
          <w:tcPr>
            <w:tcW w:w="1800" w:type="dxa"/>
            <w:tcBorders>
              <w:top w:val="single" w:sz="4" w:space="0" w:color="auto"/>
              <w:left w:val="single" w:sz="4" w:space="0" w:color="auto"/>
              <w:bottom w:val="single" w:sz="4" w:space="0" w:color="auto"/>
              <w:right w:val="single" w:sz="4" w:space="0" w:color="auto"/>
            </w:tcBorders>
          </w:tcPr>
          <w:p w14:paraId="5930BAFA"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6 copies</w:t>
            </w:r>
          </w:p>
        </w:tc>
        <w:tc>
          <w:tcPr>
            <w:tcW w:w="1620" w:type="dxa"/>
            <w:tcBorders>
              <w:top w:val="single" w:sz="4" w:space="0" w:color="auto"/>
              <w:left w:val="single" w:sz="4" w:space="0" w:color="auto"/>
              <w:bottom w:val="single" w:sz="4" w:space="0" w:color="auto"/>
              <w:right w:val="single" w:sz="4" w:space="0" w:color="auto"/>
            </w:tcBorders>
          </w:tcPr>
          <w:p w14:paraId="3D81FF82"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300.00</w:t>
            </w:r>
          </w:p>
        </w:tc>
        <w:tc>
          <w:tcPr>
            <w:tcW w:w="1980" w:type="dxa"/>
            <w:tcBorders>
              <w:top w:val="single" w:sz="4" w:space="0" w:color="auto"/>
              <w:left w:val="single" w:sz="4" w:space="0" w:color="auto"/>
              <w:bottom w:val="single" w:sz="4" w:space="0" w:color="auto"/>
              <w:right w:val="single" w:sz="4" w:space="0" w:color="auto"/>
            </w:tcBorders>
          </w:tcPr>
          <w:p w14:paraId="3F33ED47" w14:textId="77777777" w:rsidR="003A1611" w:rsidRPr="00F1473F" w:rsidRDefault="003A1611" w:rsidP="004C076B">
            <w:pPr>
              <w:spacing w:after="0"/>
              <w:jc w:val="both"/>
              <w:rPr>
                <w:rFonts w:ascii="Times New Roman" w:hAnsi="Times New Roman" w:hint="default"/>
                <w:sz w:val="24"/>
              </w:rPr>
            </w:pPr>
            <w:r w:rsidRPr="00F1473F">
              <w:rPr>
                <w:rFonts w:ascii="Times New Roman" w:hAnsi="Times New Roman" w:hint="default"/>
                <w:sz w:val="24"/>
              </w:rPr>
              <w:t>1,800.00</w:t>
            </w:r>
          </w:p>
        </w:tc>
      </w:tr>
      <w:tr w:rsidR="003A1611" w:rsidRPr="00F1473F" w14:paraId="3DAD7637" w14:textId="77777777" w:rsidTr="004C076B">
        <w:tc>
          <w:tcPr>
            <w:tcW w:w="4500" w:type="dxa"/>
            <w:tcBorders>
              <w:top w:val="single" w:sz="4" w:space="0" w:color="auto"/>
              <w:left w:val="single" w:sz="4" w:space="0" w:color="auto"/>
              <w:bottom w:val="single" w:sz="4" w:space="0" w:color="auto"/>
              <w:right w:val="single" w:sz="4" w:space="0" w:color="auto"/>
            </w:tcBorders>
          </w:tcPr>
          <w:p w14:paraId="35DA4EF8" w14:textId="77777777" w:rsidR="003A1611" w:rsidRPr="00F1473F" w:rsidRDefault="003A1611" w:rsidP="004C076B">
            <w:pPr>
              <w:spacing w:after="0"/>
              <w:jc w:val="both"/>
              <w:rPr>
                <w:rFonts w:ascii="Times New Roman" w:eastAsia="Times New Roman" w:hAnsi="Times New Roman" w:hint="default"/>
                <w:sz w:val="24"/>
              </w:rPr>
            </w:pPr>
            <w:r w:rsidRPr="00F1473F">
              <w:rPr>
                <w:rFonts w:ascii="Times New Roman" w:hAnsi="Times New Roman" w:hint="default"/>
                <w:b/>
                <w:sz w:val="24"/>
              </w:rPr>
              <w:t>Sub total</w:t>
            </w:r>
          </w:p>
        </w:tc>
        <w:tc>
          <w:tcPr>
            <w:tcW w:w="3420" w:type="dxa"/>
            <w:gridSpan w:val="2"/>
            <w:tcBorders>
              <w:top w:val="single" w:sz="4" w:space="0" w:color="auto"/>
              <w:left w:val="single" w:sz="4" w:space="0" w:color="auto"/>
              <w:bottom w:val="single" w:sz="4" w:space="0" w:color="auto"/>
              <w:right w:val="single" w:sz="4" w:space="0" w:color="auto"/>
            </w:tcBorders>
          </w:tcPr>
          <w:p w14:paraId="13143EBD" w14:textId="77777777" w:rsidR="003A1611" w:rsidRPr="00F1473F" w:rsidRDefault="003A1611" w:rsidP="004C076B">
            <w:pPr>
              <w:spacing w:after="0"/>
              <w:jc w:val="both"/>
              <w:rPr>
                <w:rFonts w:ascii="Times New Roman" w:eastAsia="Times New Roman" w:hAnsi="Times New Roman" w:hint="default"/>
                <w:sz w:val="24"/>
              </w:rPr>
            </w:pPr>
          </w:p>
        </w:tc>
        <w:tc>
          <w:tcPr>
            <w:tcW w:w="1980" w:type="dxa"/>
            <w:tcBorders>
              <w:top w:val="single" w:sz="4" w:space="0" w:color="auto"/>
              <w:left w:val="single" w:sz="4" w:space="0" w:color="auto"/>
              <w:bottom w:val="single" w:sz="4" w:space="0" w:color="auto"/>
              <w:right w:val="single" w:sz="4" w:space="0" w:color="auto"/>
            </w:tcBorders>
          </w:tcPr>
          <w:p w14:paraId="0AB78672" w14:textId="77777777" w:rsidR="003A1611" w:rsidRPr="00F1473F" w:rsidRDefault="003A1611" w:rsidP="004C076B">
            <w:pPr>
              <w:spacing w:after="0"/>
              <w:jc w:val="both"/>
              <w:rPr>
                <w:rFonts w:ascii="Times New Roman" w:eastAsia="Times New Roman" w:hAnsi="Times New Roman" w:hint="default"/>
                <w:sz w:val="24"/>
              </w:rPr>
            </w:pPr>
            <w:r w:rsidRPr="00F1473F">
              <w:rPr>
                <w:rFonts w:ascii="Times New Roman" w:hAnsi="Times New Roman" w:hint="default"/>
                <w:b/>
                <w:sz w:val="24"/>
              </w:rPr>
              <w:t>11,000.00</w:t>
            </w:r>
          </w:p>
        </w:tc>
      </w:tr>
      <w:tr w:rsidR="003A1611" w:rsidRPr="00F1473F" w14:paraId="1FAFDC3B" w14:textId="77777777" w:rsidTr="004C076B">
        <w:trPr>
          <w:trHeight w:val="260"/>
        </w:trPr>
        <w:tc>
          <w:tcPr>
            <w:tcW w:w="7920" w:type="dxa"/>
            <w:gridSpan w:val="3"/>
            <w:tcBorders>
              <w:top w:val="single" w:sz="4" w:space="0" w:color="auto"/>
              <w:left w:val="single" w:sz="4" w:space="0" w:color="auto"/>
              <w:bottom w:val="single" w:sz="4" w:space="0" w:color="auto"/>
              <w:right w:val="single" w:sz="4" w:space="0" w:color="auto"/>
            </w:tcBorders>
          </w:tcPr>
          <w:p w14:paraId="429CFBAA"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Total</w:t>
            </w:r>
          </w:p>
        </w:tc>
        <w:tc>
          <w:tcPr>
            <w:tcW w:w="1980" w:type="dxa"/>
            <w:tcBorders>
              <w:top w:val="single" w:sz="4" w:space="0" w:color="auto"/>
              <w:left w:val="single" w:sz="4" w:space="0" w:color="auto"/>
              <w:bottom w:val="single" w:sz="4" w:space="0" w:color="auto"/>
              <w:right w:val="single" w:sz="4" w:space="0" w:color="auto"/>
            </w:tcBorders>
          </w:tcPr>
          <w:p w14:paraId="1B6F80E0"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36,600.00</w:t>
            </w:r>
          </w:p>
        </w:tc>
      </w:tr>
      <w:tr w:rsidR="003A1611" w:rsidRPr="00F1473F" w14:paraId="4316231F" w14:textId="77777777" w:rsidTr="004C076B">
        <w:tc>
          <w:tcPr>
            <w:tcW w:w="7920" w:type="dxa"/>
            <w:gridSpan w:val="3"/>
            <w:tcBorders>
              <w:top w:val="single" w:sz="4" w:space="0" w:color="auto"/>
              <w:left w:val="single" w:sz="4" w:space="0" w:color="auto"/>
              <w:bottom w:val="single" w:sz="4" w:space="0" w:color="auto"/>
              <w:right w:val="single" w:sz="4" w:space="0" w:color="auto"/>
            </w:tcBorders>
          </w:tcPr>
          <w:p w14:paraId="38A08885"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Miscellaneous Expenditure (10% of Total)</w:t>
            </w:r>
          </w:p>
        </w:tc>
        <w:tc>
          <w:tcPr>
            <w:tcW w:w="1980" w:type="dxa"/>
            <w:tcBorders>
              <w:top w:val="single" w:sz="4" w:space="0" w:color="auto"/>
              <w:left w:val="single" w:sz="4" w:space="0" w:color="auto"/>
              <w:bottom w:val="single" w:sz="4" w:space="0" w:color="auto"/>
              <w:right w:val="single" w:sz="4" w:space="0" w:color="auto"/>
            </w:tcBorders>
          </w:tcPr>
          <w:p w14:paraId="01A21BEE"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3,660.00</w:t>
            </w:r>
          </w:p>
        </w:tc>
      </w:tr>
      <w:tr w:rsidR="003A1611" w:rsidRPr="00F1473F" w14:paraId="294B8179" w14:textId="77777777" w:rsidTr="004C076B">
        <w:tc>
          <w:tcPr>
            <w:tcW w:w="4500" w:type="dxa"/>
            <w:tcBorders>
              <w:top w:val="single" w:sz="4" w:space="0" w:color="auto"/>
              <w:left w:val="single" w:sz="4" w:space="0" w:color="auto"/>
              <w:bottom w:val="single" w:sz="4" w:space="0" w:color="auto"/>
              <w:right w:val="single" w:sz="4" w:space="0" w:color="auto"/>
            </w:tcBorders>
          </w:tcPr>
          <w:p w14:paraId="434E35CD"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Grand Total</w:t>
            </w:r>
          </w:p>
        </w:tc>
        <w:tc>
          <w:tcPr>
            <w:tcW w:w="1800" w:type="dxa"/>
            <w:tcBorders>
              <w:top w:val="single" w:sz="4" w:space="0" w:color="auto"/>
              <w:left w:val="single" w:sz="4" w:space="0" w:color="auto"/>
              <w:bottom w:val="single" w:sz="4" w:space="0" w:color="auto"/>
              <w:right w:val="single" w:sz="4" w:space="0" w:color="auto"/>
            </w:tcBorders>
          </w:tcPr>
          <w:p w14:paraId="2A72E11A" w14:textId="77777777" w:rsidR="003A1611" w:rsidRPr="00F1473F" w:rsidRDefault="003A1611" w:rsidP="004C076B">
            <w:pPr>
              <w:spacing w:after="0"/>
              <w:jc w:val="both"/>
              <w:rPr>
                <w:rFonts w:ascii="Times New Roman" w:eastAsia="Times New Roman" w:hAnsi="Times New Roman" w:hint="default"/>
                <w:sz w:val="24"/>
              </w:rPr>
            </w:pPr>
          </w:p>
        </w:tc>
        <w:tc>
          <w:tcPr>
            <w:tcW w:w="1620" w:type="dxa"/>
            <w:tcBorders>
              <w:top w:val="single" w:sz="4" w:space="0" w:color="auto"/>
              <w:left w:val="single" w:sz="4" w:space="0" w:color="auto"/>
              <w:bottom w:val="single" w:sz="4" w:space="0" w:color="auto"/>
              <w:right w:val="single" w:sz="4" w:space="0" w:color="auto"/>
            </w:tcBorders>
          </w:tcPr>
          <w:p w14:paraId="14325DF1" w14:textId="77777777" w:rsidR="003A1611" w:rsidRPr="00F1473F" w:rsidRDefault="003A1611" w:rsidP="004C076B">
            <w:pPr>
              <w:spacing w:after="0"/>
              <w:jc w:val="both"/>
              <w:rPr>
                <w:rFonts w:ascii="Times New Roman" w:eastAsia="Times New Roman" w:hAnsi="Times New Roman" w:hint="default"/>
                <w:sz w:val="24"/>
              </w:rPr>
            </w:pPr>
          </w:p>
        </w:tc>
        <w:tc>
          <w:tcPr>
            <w:tcW w:w="1980" w:type="dxa"/>
            <w:tcBorders>
              <w:top w:val="single" w:sz="4" w:space="0" w:color="auto"/>
              <w:left w:val="single" w:sz="4" w:space="0" w:color="auto"/>
              <w:bottom w:val="single" w:sz="4" w:space="0" w:color="auto"/>
              <w:right w:val="single" w:sz="4" w:space="0" w:color="auto"/>
            </w:tcBorders>
          </w:tcPr>
          <w:p w14:paraId="6B4AA291" w14:textId="77777777" w:rsidR="003A1611" w:rsidRPr="00F1473F" w:rsidRDefault="003A1611" w:rsidP="004C076B">
            <w:pPr>
              <w:spacing w:after="0"/>
              <w:jc w:val="both"/>
              <w:rPr>
                <w:rFonts w:ascii="Times New Roman" w:hAnsi="Times New Roman" w:hint="default"/>
                <w:b/>
                <w:sz w:val="24"/>
              </w:rPr>
            </w:pPr>
            <w:r w:rsidRPr="00F1473F">
              <w:rPr>
                <w:rFonts w:ascii="Times New Roman" w:hAnsi="Times New Roman" w:hint="default"/>
                <w:b/>
                <w:sz w:val="24"/>
              </w:rPr>
              <w:t>40,260.00</w:t>
            </w:r>
          </w:p>
        </w:tc>
      </w:tr>
    </w:tbl>
    <w:p w14:paraId="50B2CEE8" w14:textId="77777777" w:rsidR="003A1611" w:rsidRPr="00F1473F" w:rsidRDefault="003A1611" w:rsidP="003A1611">
      <w:pPr>
        <w:jc w:val="both"/>
        <w:rPr>
          <w:rFonts w:ascii="Times New Roman" w:eastAsia="Arial" w:hAnsi="Times New Roman" w:hint="default"/>
          <w:sz w:val="24"/>
          <w:shd w:val="clear" w:color="auto" w:fill="FFFFFF"/>
        </w:rPr>
      </w:pPr>
    </w:p>
    <w:p w14:paraId="76B86CD9" w14:textId="77777777" w:rsidR="003A1611" w:rsidRPr="00F1473F" w:rsidRDefault="003A1611" w:rsidP="003A1611">
      <w:pPr>
        <w:numPr>
          <w:ilvl w:val="6"/>
          <w:numId w:val="37"/>
        </w:numPr>
        <w:tabs>
          <w:tab w:val="left" w:pos="420"/>
        </w:tabs>
        <w:ind w:leftChars="300" w:left="1080" w:hanging="420"/>
        <w:rPr>
          <w:rFonts w:ascii="Times New Roman" w:eastAsia="Times New Roman" w:hAnsi="Times New Roman" w:hint="default"/>
          <w:sz w:val="24"/>
        </w:rPr>
      </w:pPr>
    </w:p>
    <w:p w14:paraId="1C34C77B" w14:textId="77777777" w:rsidR="003A1611" w:rsidRPr="00F1473F" w:rsidRDefault="003A1611" w:rsidP="003A1611">
      <w:pPr>
        <w:pStyle w:val="Heading1"/>
        <w:rPr>
          <w:rFonts w:hint="default"/>
        </w:rPr>
      </w:pPr>
      <w:r w:rsidRPr="00F1473F">
        <w:rPr>
          <w:rFonts w:hint="default"/>
        </w:rPr>
        <w:br w:type="page"/>
      </w:r>
      <w:bookmarkStart w:id="150" w:name="_Toc482887580"/>
      <w:bookmarkEnd w:id="144"/>
      <w:r w:rsidRPr="00F1473F">
        <w:rPr>
          <w:rFonts w:hint="default"/>
        </w:rPr>
        <w:lastRenderedPageBreak/>
        <w:t>Appendix VII: MTRH Approval</w:t>
      </w:r>
      <w:bookmarkEnd w:id="150"/>
      <w:r w:rsidRPr="00F1473F">
        <w:rPr>
          <w:rFonts w:hint="default"/>
        </w:rPr>
        <w:t xml:space="preserve"> </w:t>
      </w:r>
    </w:p>
    <w:p w14:paraId="2FD57CE5" w14:textId="77777777" w:rsidR="003A1611" w:rsidRPr="00F1473F" w:rsidRDefault="003A1611" w:rsidP="003A1611">
      <w:pPr>
        <w:pStyle w:val="Heading1"/>
        <w:rPr>
          <w:rFonts w:hint="default"/>
        </w:rPr>
      </w:pPr>
      <w:bookmarkStart w:id="151" w:name="_Toc482887581"/>
      <w:r>
        <w:rPr>
          <w:rFonts w:hint="default"/>
          <w:noProof/>
          <w:lang/>
        </w:rPr>
        <w:drawing>
          <wp:anchor distT="0" distB="0" distL="114300" distR="114300" simplePos="0" relativeHeight="251659264" behindDoc="0" locked="0" layoutInCell="1" allowOverlap="1" wp14:anchorId="797A19AF" wp14:editId="5C3842DD">
            <wp:simplePos x="0" y="0"/>
            <wp:positionH relativeFrom="column">
              <wp:posOffset>-360045</wp:posOffset>
            </wp:positionH>
            <wp:positionV relativeFrom="paragraph">
              <wp:posOffset>464820</wp:posOffset>
            </wp:positionV>
            <wp:extent cx="5852160" cy="7181215"/>
            <wp:effectExtent l="0" t="0" r="0" b="635"/>
            <wp:wrapSquare wrapText="bothSides"/>
            <wp:docPr id="11" name="Picture 11" descr="img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53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852160" cy="71812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473F">
        <w:rPr>
          <w:rFonts w:hint="default"/>
        </w:rPr>
        <w:br w:type="page"/>
      </w:r>
      <w:r w:rsidRPr="00F1473F">
        <w:rPr>
          <w:rFonts w:hint="default"/>
        </w:rPr>
        <w:lastRenderedPageBreak/>
        <w:t>Appendix VIII: IREC Approval</w:t>
      </w:r>
      <w:bookmarkEnd w:id="151"/>
      <w:r w:rsidRPr="00F1473F">
        <w:rPr>
          <w:rFonts w:hint="default"/>
        </w:rPr>
        <w:t xml:space="preserve"> </w:t>
      </w:r>
    </w:p>
    <w:p w14:paraId="2C253469" w14:textId="77777777" w:rsidR="003A1611" w:rsidRPr="00F1473F" w:rsidRDefault="003A1611" w:rsidP="003A1611">
      <w:pPr>
        <w:rPr>
          <w:rFonts w:ascii="Times New Roman" w:hAnsi="Times New Roman" w:hint="default"/>
        </w:rPr>
      </w:pPr>
    </w:p>
    <w:p w14:paraId="2A58641B" w14:textId="77777777" w:rsidR="00E17251" w:rsidRDefault="00102134">
      <w:pPr>
        <w:rPr>
          <w:rFonts w:hint="default"/>
        </w:rPr>
      </w:pPr>
      <w:r>
        <w:rPr>
          <w:rFonts w:ascii="Times New Roman" w:hAnsi="Times New Roman" w:hint="default"/>
          <w:noProof/>
          <w:lang/>
        </w:rPr>
        <w:drawing>
          <wp:anchor distT="0" distB="0" distL="114300" distR="114300" simplePos="0" relativeHeight="251660288" behindDoc="0" locked="0" layoutInCell="1" allowOverlap="1" wp14:anchorId="7569EE86" wp14:editId="7BF08D80">
            <wp:simplePos x="0" y="0"/>
            <wp:positionH relativeFrom="column">
              <wp:posOffset>-268605</wp:posOffset>
            </wp:positionH>
            <wp:positionV relativeFrom="paragraph">
              <wp:posOffset>153035</wp:posOffset>
            </wp:positionV>
            <wp:extent cx="5486400" cy="7089775"/>
            <wp:effectExtent l="0" t="0" r="0" b="0"/>
            <wp:wrapSquare wrapText="bothSides"/>
            <wp:docPr id="10" name="Picture 10" descr="img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53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86400" cy="708977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E17251" w:rsidSect="00992012">
      <w:pgSz w:w="12247" w:h="15819"/>
      <w:pgMar w:top="1440" w:right="1440" w:bottom="1440" w:left="2007" w:header="709" w:footer="709" w:gutter="0"/>
      <w:pgNumType w:start="1"/>
      <w:cols w:space="720"/>
      <w:docGrid w:linePitch="287"/>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4" w:author="Amaar’s iPad" w:date="2017-05-18T15:10:00Z" w:initials="A">
    <w:p w14:paraId="56716D65" w14:textId="77777777" w:rsidR="001B2481" w:rsidRDefault="001B2481" w:rsidP="003A1611">
      <w:pPr>
        <w:pStyle w:val="CommentText"/>
      </w:pP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6716D6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BF57A3" w14:textId="77777777" w:rsidR="00CF2A9A" w:rsidRDefault="00CF2A9A">
      <w:pPr>
        <w:spacing w:after="0" w:line="240" w:lineRule="auto"/>
        <w:rPr>
          <w:rFonts w:hint="default"/>
        </w:rPr>
      </w:pPr>
      <w:r>
        <w:separator/>
      </w:r>
    </w:p>
  </w:endnote>
  <w:endnote w:type="continuationSeparator" w:id="0">
    <w:p w14:paraId="15056509" w14:textId="77777777" w:rsidR="00CF2A9A" w:rsidRDefault="00CF2A9A">
      <w:pPr>
        <w:spacing w:after="0" w:line="240" w:lineRule="auto"/>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NewRomanPSMT">
    <w:altName w:val="Arial Unicode MS"/>
    <w:charset w:val="00"/>
    <w:family w:val="auto"/>
    <w:pitch w:val="default"/>
    <w:sig w:usb0="00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TimesNewRomanPS">
    <w:altName w:val="Arial Unicode MS"/>
    <w:charset w:val="00"/>
    <w:family w:val="auto"/>
    <w:pitch w:val="default"/>
    <w:sig w:usb0="00000000" w:usb1="00000000" w:usb2="00000000" w:usb3="00000000" w:csb0="00000001" w:csb1="00000000"/>
  </w:font>
  <w:font w:name="interfaceregular">
    <w:altName w:val="Arial Unicode MS"/>
    <w:charset w:val="00"/>
    <w:family w:val="auto"/>
    <w:pitch w:val="default"/>
    <w:sig w:usb0="00000000"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Garamond">
    <w:altName w:val="Arial Unicode MS"/>
    <w:charset w:val="00"/>
    <w:family w:val="auto"/>
    <w:pitch w:val="default"/>
    <w:sig w:usb0="00000000" w:usb1="00000000" w:usb2="00000000" w:usb3="00000000" w:csb0="00000001" w:csb1="00000000"/>
  </w:font>
  <w:font w:name="Archivo Narrow">
    <w:altName w:val="Arial Unicode MS"/>
    <w:charset w:val="00"/>
    <w:family w:val="auto"/>
    <w:pitch w:val="default"/>
    <w:sig w:usb0="00000000"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Formata">
    <w:altName w:val="Arial Unicode MS"/>
    <w:charset w:val="00"/>
    <w:family w:val="auto"/>
    <w:pitch w:val="default"/>
    <w:sig w:usb0="00000000" w:usb1="00000000" w:usb2="00000000" w:usb3="00000000" w:csb0="00000001" w:csb1="00000000"/>
  </w:font>
  <w:font w:name="MyriadPro">
    <w:altName w:val="Arial Unicode MS"/>
    <w:charset w:val="00"/>
    <w:family w:val="auto"/>
    <w:pitch w:val="default"/>
    <w:sig w:usb0="00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webkit-standard">
    <w:altName w:val="Arial Unicode MS"/>
    <w:charset w:val="00"/>
    <w:family w:val="auto"/>
    <w:pitch w:val="default"/>
    <w:sig w:usb0="00000000" w:usb1="00000000" w:usb2="00000000" w:usb3="00000000" w:csb0="00040001" w:csb1="00000000"/>
  </w:font>
  <w:font w:name="sans-serif">
    <w:altName w:val="Arial Unicode MS"/>
    <w:charset w:val="00"/>
    <w:family w:val="auto"/>
    <w:pitch w:val="default"/>
    <w:sig w:usb0="00000000" w:usb1="00000000" w:usb2="00000000" w:usb3="00000000" w:csb0="00000001" w:csb1="00000000"/>
  </w:font>
  <w:font w:name="CenturyGothic">
    <w:altName w:val="Times New Roman"/>
    <w:charset w:val="00"/>
    <w:family w:val="auto"/>
    <w:pitch w:val="default"/>
    <w:sig w:usb0="00000000" w:usb1="00000000" w:usb2="00000000" w:usb3="00000000" w:csb0="00040001" w:csb1="00000000"/>
  </w:font>
  <w:font w:name="proxima_nova_rgregular">
    <w:altName w:val="Arial Unicode MS"/>
    <w:charset w:val="00"/>
    <w:family w:val="auto"/>
    <w:pitch w:val="default"/>
    <w:sig w:usb0="00000000"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AEEA13" w14:textId="77777777" w:rsidR="00CF2A9A" w:rsidRDefault="00CF2A9A">
      <w:pPr>
        <w:spacing w:after="0" w:line="240" w:lineRule="auto"/>
        <w:rPr>
          <w:rFonts w:hint="default"/>
        </w:rPr>
      </w:pPr>
      <w:r>
        <w:separator/>
      </w:r>
    </w:p>
  </w:footnote>
  <w:footnote w:type="continuationSeparator" w:id="0">
    <w:p w14:paraId="138126D4" w14:textId="77777777" w:rsidR="00CF2A9A" w:rsidRDefault="00CF2A9A">
      <w:pPr>
        <w:spacing w:after="0" w:line="240" w:lineRule="auto"/>
        <w:rPr>
          <w:rFonts w:hint="default"/>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1BFFB" w14:textId="77777777" w:rsidR="001B2481" w:rsidRDefault="001B2481">
    <w:pPr>
      <w:pStyle w:val="Header"/>
      <w:jc w:val="righ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5C7FD3" w:rsidRPr="005C7FD3">
      <w:rPr>
        <w:rFonts w:ascii="Times New Roman" w:hAnsi="Times New Roman"/>
        <w:noProof/>
        <w:sz w:val="24"/>
        <w:szCs w:val="24"/>
        <w:lang w:val="en-GB" w:eastAsia="en-GB"/>
      </w:rPr>
      <w:t>ii</w:t>
    </w:r>
    <w:r>
      <w:rPr>
        <w:rFonts w:ascii="Times New Roman" w:hAnsi="Times New Roman"/>
        <w:sz w:val="24"/>
        <w:szCs w:val="24"/>
        <w:lang w:val="en-GB" w:eastAsia="en-GB"/>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multilevel"/>
    <w:tmpl w:val="00000003"/>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00000004"/>
    <w:multiLevelType w:val="singleLevel"/>
    <w:tmpl w:val="00000004"/>
    <w:lvl w:ilvl="0">
      <w:start w:val="1"/>
      <w:numFmt w:val="bullet"/>
      <w:lvlText w:val=""/>
      <w:lvlJc w:val="left"/>
      <w:pPr>
        <w:tabs>
          <w:tab w:val="num" w:pos="420"/>
        </w:tabs>
        <w:ind w:left="420" w:hanging="420"/>
      </w:pPr>
      <w:rPr>
        <w:rFonts w:ascii="Wingdings" w:hAnsi="Wingdings" w:hint="default"/>
      </w:rPr>
    </w:lvl>
  </w:abstractNum>
  <w:abstractNum w:abstractNumId="2">
    <w:nsid w:val="00000005"/>
    <w:multiLevelType w:val="singleLevel"/>
    <w:tmpl w:val="00000005"/>
    <w:lvl w:ilvl="0">
      <w:start w:val="1"/>
      <w:numFmt w:val="bullet"/>
      <w:lvlText w:val=""/>
      <w:lvlJc w:val="left"/>
      <w:pPr>
        <w:tabs>
          <w:tab w:val="num" w:pos="420"/>
        </w:tabs>
        <w:ind w:left="420" w:hanging="420"/>
      </w:pPr>
      <w:rPr>
        <w:rFonts w:ascii="Wingdings" w:hAnsi="Wingdings" w:hint="default"/>
      </w:rPr>
    </w:lvl>
  </w:abstractNum>
  <w:abstractNum w:abstractNumId="3">
    <w:nsid w:val="00000006"/>
    <w:multiLevelType w:val="multilevel"/>
    <w:tmpl w:val="00000006"/>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4">
    <w:nsid w:val="00000007"/>
    <w:multiLevelType w:val="multilevel"/>
    <w:tmpl w:val="00000007"/>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5">
    <w:nsid w:val="00000009"/>
    <w:multiLevelType w:val="singleLevel"/>
    <w:tmpl w:val="00000009"/>
    <w:lvl w:ilvl="0">
      <w:start w:val="1"/>
      <w:numFmt w:val="bullet"/>
      <w:lvlText w:val=""/>
      <w:lvlJc w:val="left"/>
      <w:pPr>
        <w:tabs>
          <w:tab w:val="num" w:pos="420"/>
        </w:tabs>
        <w:ind w:left="420" w:hanging="420"/>
      </w:pPr>
      <w:rPr>
        <w:rFonts w:ascii="Wingdings" w:hAnsi="Wingdings" w:hint="default"/>
      </w:rPr>
    </w:lvl>
  </w:abstractNum>
  <w:abstractNum w:abstractNumId="6">
    <w:nsid w:val="0000000A"/>
    <w:multiLevelType w:val="multilevel"/>
    <w:tmpl w:val="0000000A"/>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7">
    <w:nsid w:val="0000000B"/>
    <w:multiLevelType w:val="singleLevel"/>
    <w:tmpl w:val="0000000B"/>
    <w:lvl w:ilvl="0">
      <w:start w:val="1"/>
      <w:numFmt w:val="bullet"/>
      <w:lvlText w:val=""/>
      <w:lvlJc w:val="left"/>
      <w:pPr>
        <w:tabs>
          <w:tab w:val="num" w:pos="420"/>
        </w:tabs>
        <w:ind w:left="420" w:hanging="420"/>
      </w:pPr>
      <w:rPr>
        <w:rFonts w:ascii="Wingdings" w:hAnsi="Wingdings" w:hint="default"/>
      </w:rPr>
    </w:lvl>
  </w:abstractNum>
  <w:abstractNum w:abstractNumId="8">
    <w:nsid w:val="0000000C"/>
    <w:multiLevelType w:val="multilevel"/>
    <w:tmpl w:val="0000000C"/>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9">
    <w:nsid w:val="0000000D"/>
    <w:multiLevelType w:val="singleLevel"/>
    <w:tmpl w:val="0000000D"/>
    <w:lvl w:ilvl="0">
      <w:start w:val="1"/>
      <w:numFmt w:val="bullet"/>
      <w:lvlText w:val=""/>
      <w:lvlJc w:val="left"/>
      <w:pPr>
        <w:tabs>
          <w:tab w:val="num" w:pos="420"/>
        </w:tabs>
        <w:ind w:left="420" w:hanging="420"/>
      </w:pPr>
      <w:rPr>
        <w:rFonts w:ascii="Wingdings" w:hAnsi="Wingdings" w:hint="default"/>
      </w:rPr>
    </w:lvl>
  </w:abstractNum>
  <w:abstractNum w:abstractNumId="10">
    <w:nsid w:val="0000000E"/>
    <w:multiLevelType w:val="multilevel"/>
    <w:tmpl w:val="0000000E"/>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1">
    <w:nsid w:val="0000000F"/>
    <w:multiLevelType w:val="multilevel"/>
    <w:tmpl w:val="0000000F"/>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2">
    <w:nsid w:val="00000010"/>
    <w:multiLevelType w:val="singleLevel"/>
    <w:tmpl w:val="00000010"/>
    <w:lvl w:ilvl="0">
      <w:start w:val="1"/>
      <w:numFmt w:val="bullet"/>
      <w:lvlText w:val=""/>
      <w:lvlJc w:val="left"/>
      <w:pPr>
        <w:tabs>
          <w:tab w:val="num" w:pos="420"/>
        </w:tabs>
        <w:ind w:left="420" w:hanging="420"/>
      </w:pPr>
      <w:rPr>
        <w:rFonts w:ascii="Wingdings" w:hAnsi="Wingdings" w:hint="default"/>
      </w:rPr>
    </w:lvl>
  </w:abstractNum>
  <w:abstractNum w:abstractNumId="13">
    <w:nsid w:val="00000011"/>
    <w:multiLevelType w:val="multilevel"/>
    <w:tmpl w:val="00000011"/>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4">
    <w:nsid w:val="00000013"/>
    <w:multiLevelType w:val="multilevel"/>
    <w:tmpl w:val="00000013"/>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5">
    <w:nsid w:val="00000014"/>
    <w:multiLevelType w:val="singleLevel"/>
    <w:tmpl w:val="00000014"/>
    <w:lvl w:ilvl="0">
      <w:start w:val="1"/>
      <w:numFmt w:val="bullet"/>
      <w:lvlText w:val=""/>
      <w:lvlJc w:val="left"/>
      <w:pPr>
        <w:tabs>
          <w:tab w:val="num" w:pos="420"/>
        </w:tabs>
        <w:ind w:left="420" w:hanging="420"/>
      </w:pPr>
      <w:rPr>
        <w:rFonts w:ascii="Wingdings" w:hAnsi="Wingdings" w:hint="default"/>
      </w:rPr>
    </w:lvl>
  </w:abstractNum>
  <w:abstractNum w:abstractNumId="16">
    <w:nsid w:val="00000015"/>
    <w:multiLevelType w:val="multilevel"/>
    <w:tmpl w:val="00000015"/>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7">
    <w:nsid w:val="00000016"/>
    <w:multiLevelType w:val="multilevel"/>
    <w:tmpl w:val="00000016"/>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8">
    <w:nsid w:val="00000017"/>
    <w:multiLevelType w:val="multilevel"/>
    <w:tmpl w:val="00000017"/>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9">
    <w:nsid w:val="00000018"/>
    <w:multiLevelType w:val="multilevel"/>
    <w:tmpl w:val="000000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int="default"/>
      </w:rPr>
    </w:lvl>
    <w:lvl w:ilvl="8">
      <w:start w:val="1"/>
      <w:numFmt w:val="bullet"/>
      <w:lvlText w:val=""/>
      <w:lvlJc w:val="left"/>
      <w:pPr>
        <w:ind w:left="6480" w:hanging="360"/>
      </w:pPr>
      <w:rPr>
        <w:rFonts w:ascii="Wingdings" w:hAnsi="Wingdings" w:hint="default"/>
      </w:rPr>
    </w:lvl>
  </w:abstractNum>
  <w:abstractNum w:abstractNumId="20">
    <w:nsid w:val="00000019"/>
    <w:multiLevelType w:val="multilevel"/>
    <w:tmpl w:val="0000001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int="default"/>
      </w:rPr>
    </w:lvl>
    <w:lvl w:ilvl="8">
      <w:start w:val="1"/>
      <w:numFmt w:val="bullet"/>
      <w:lvlText w:val=""/>
      <w:lvlJc w:val="left"/>
      <w:pPr>
        <w:ind w:left="6480" w:hanging="360"/>
      </w:pPr>
      <w:rPr>
        <w:rFonts w:ascii="Wingdings" w:hAnsi="Wingdings" w:hint="default"/>
      </w:rPr>
    </w:lvl>
  </w:abstractNum>
  <w:abstractNum w:abstractNumId="21">
    <w:nsid w:val="0000001A"/>
    <w:multiLevelType w:val="singleLevel"/>
    <w:tmpl w:val="0000001A"/>
    <w:lvl w:ilvl="0">
      <w:start w:val="1"/>
      <w:numFmt w:val="bullet"/>
      <w:lvlText w:val=""/>
      <w:lvlJc w:val="left"/>
      <w:pPr>
        <w:tabs>
          <w:tab w:val="num" w:pos="420"/>
        </w:tabs>
        <w:ind w:left="420" w:hanging="420"/>
      </w:pPr>
      <w:rPr>
        <w:rFonts w:ascii="Wingdings" w:hAnsi="Wingdings" w:hint="default"/>
      </w:rPr>
    </w:lvl>
  </w:abstractNum>
  <w:abstractNum w:abstractNumId="22">
    <w:nsid w:val="0000001B"/>
    <w:multiLevelType w:val="singleLevel"/>
    <w:tmpl w:val="0000001B"/>
    <w:lvl w:ilvl="0">
      <w:start w:val="1"/>
      <w:numFmt w:val="bullet"/>
      <w:lvlText w:val=""/>
      <w:lvlJc w:val="left"/>
      <w:pPr>
        <w:tabs>
          <w:tab w:val="num" w:pos="420"/>
        </w:tabs>
        <w:ind w:left="420" w:hanging="420"/>
      </w:pPr>
      <w:rPr>
        <w:rFonts w:ascii="Wingdings" w:hAnsi="Wingdings" w:hint="default"/>
      </w:rPr>
    </w:lvl>
  </w:abstractNum>
  <w:abstractNum w:abstractNumId="23">
    <w:nsid w:val="0000001C"/>
    <w:multiLevelType w:val="singleLevel"/>
    <w:tmpl w:val="0000001C"/>
    <w:lvl w:ilvl="0">
      <w:start w:val="1"/>
      <w:numFmt w:val="bullet"/>
      <w:lvlText w:val=""/>
      <w:lvlJc w:val="left"/>
      <w:pPr>
        <w:tabs>
          <w:tab w:val="num" w:pos="420"/>
        </w:tabs>
        <w:ind w:left="420" w:hanging="420"/>
      </w:pPr>
      <w:rPr>
        <w:rFonts w:ascii="Wingdings" w:hAnsi="Wingdings" w:hint="default"/>
      </w:rPr>
    </w:lvl>
  </w:abstractNum>
  <w:abstractNum w:abstractNumId="24">
    <w:nsid w:val="0000001F"/>
    <w:multiLevelType w:val="singleLevel"/>
    <w:tmpl w:val="0000001F"/>
    <w:lvl w:ilvl="0">
      <w:start w:val="1"/>
      <w:numFmt w:val="bullet"/>
      <w:lvlText w:val=""/>
      <w:lvlJc w:val="left"/>
      <w:pPr>
        <w:tabs>
          <w:tab w:val="num" w:pos="420"/>
        </w:tabs>
        <w:ind w:left="420" w:hanging="420"/>
      </w:pPr>
      <w:rPr>
        <w:rFonts w:ascii="Wingdings" w:hAnsi="Wingdings" w:hint="default"/>
      </w:rPr>
    </w:lvl>
  </w:abstractNum>
  <w:abstractNum w:abstractNumId="25">
    <w:nsid w:val="00000020"/>
    <w:multiLevelType w:val="singleLevel"/>
    <w:tmpl w:val="00000020"/>
    <w:lvl w:ilvl="0">
      <w:start w:val="1"/>
      <w:numFmt w:val="bullet"/>
      <w:lvlText w:val=""/>
      <w:lvlJc w:val="left"/>
      <w:pPr>
        <w:tabs>
          <w:tab w:val="num" w:pos="420"/>
        </w:tabs>
        <w:ind w:left="420" w:hanging="420"/>
      </w:pPr>
      <w:rPr>
        <w:rFonts w:ascii="Wingdings" w:hAnsi="Wingdings" w:hint="default"/>
      </w:rPr>
    </w:lvl>
  </w:abstractNum>
  <w:abstractNum w:abstractNumId="26">
    <w:nsid w:val="00000021"/>
    <w:multiLevelType w:val="multilevel"/>
    <w:tmpl w:val="00000021"/>
    <w:lvl w:ilvl="0">
      <w:start w:val="1"/>
      <w:numFmt w:val="bullet"/>
      <w:lvlText w:val=""/>
      <w:lvlJc w:val="left"/>
      <w:pPr>
        <w:tabs>
          <w:tab w:val="num" w:pos="420"/>
        </w:tabs>
        <w:ind w:left="420" w:hanging="420"/>
      </w:pPr>
      <w:rPr>
        <w:rFonts w:ascii="Wingdings" w:hAnsi="Wingding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7">
    <w:nsid w:val="00000025"/>
    <w:multiLevelType w:val="multilevel"/>
    <w:tmpl w:val="00000025"/>
    <w:lvl w:ilvl="0">
      <w:start w:val="1"/>
      <w:numFmt w:val="decimal"/>
      <w:lvlText w:val="%1."/>
      <w:lvlJc w:val="left"/>
      <w:pPr>
        <w:tabs>
          <w:tab w:val="num" w:pos="420"/>
        </w:tabs>
        <w:ind w:left="420" w:hanging="420"/>
      </w:pPr>
      <w:rPr>
        <w:rFonts w:ascii="Times New Roman" w:eastAsia="TimesNewRomanPSMT" w:hAnsi="Times New Roman"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8">
    <w:nsid w:val="5918F8FA"/>
    <w:multiLevelType w:val="singleLevel"/>
    <w:tmpl w:val="5918F8FA"/>
    <w:lvl w:ilvl="0">
      <w:start w:val="1"/>
      <w:numFmt w:val="bullet"/>
      <w:lvlText w:val=""/>
      <w:lvlJc w:val="left"/>
      <w:pPr>
        <w:tabs>
          <w:tab w:val="num" w:pos="420"/>
        </w:tabs>
        <w:ind w:left="420" w:hanging="420"/>
      </w:pPr>
      <w:rPr>
        <w:rFonts w:ascii="Wingdings" w:hAnsi="Wingdings" w:hint="default"/>
      </w:rPr>
    </w:lvl>
  </w:abstractNum>
  <w:abstractNum w:abstractNumId="29">
    <w:nsid w:val="59195624"/>
    <w:multiLevelType w:val="singleLevel"/>
    <w:tmpl w:val="59195624"/>
    <w:lvl w:ilvl="0">
      <w:start w:val="1"/>
      <w:numFmt w:val="bullet"/>
      <w:lvlText w:val=""/>
      <w:lvlJc w:val="left"/>
      <w:pPr>
        <w:tabs>
          <w:tab w:val="num" w:pos="420"/>
        </w:tabs>
        <w:ind w:left="420" w:hanging="420"/>
      </w:pPr>
      <w:rPr>
        <w:rFonts w:ascii="Wingdings" w:hAnsi="Wingdings" w:hint="default"/>
      </w:rPr>
    </w:lvl>
  </w:abstractNum>
  <w:abstractNum w:abstractNumId="30">
    <w:nsid w:val="59195637"/>
    <w:multiLevelType w:val="singleLevel"/>
    <w:tmpl w:val="59195637"/>
    <w:lvl w:ilvl="0">
      <w:start w:val="1"/>
      <w:numFmt w:val="bullet"/>
      <w:lvlText w:val=""/>
      <w:lvlJc w:val="left"/>
      <w:pPr>
        <w:tabs>
          <w:tab w:val="num" w:pos="420"/>
        </w:tabs>
        <w:ind w:left="420" w:hanging="420"/>
      </w:pPr>
      <w:rPr>
        <w:rFonts w:ascii="Wingdings" w:hAnsi="Wingdings" w:hint="default"/>
      </w:rPr>
    </w:lvl>
  </w:abstractNum>
  <w:abstractNum w:abstractNumId="31">
    <w:nsid w:val="5919564A"/>
    <w:multiLevelType w:val="singleLevel"/>
    <w:tmpl w:val="5919564A"/>
    <w:lvl w:ilvl="0">
      <w:start w:val="1"/>
      <w:numFmt w:val="bullet"/>
      <w:lvlText w:val=""/>
      <w:lvlJc w:val="left"/>
      <w:pPr>
        <w:tabs>
          <w:tab w:val="num" w:pos="420"/>
        </w:tabs>
        <w:ind w:left="420" w:hanging="420"/>
      </w:pPr>
      <w:rPr>
        <w:rFonts w:ascii="Wingdings" w:hAnsi="Wingdings" w:hint="default"/>
      </w:rPr>
    </w:lvl>
  </w:abstractNum>
  <w:abstractNum w:abstractNumId="32">
    <w:nsid w:val="5919652B"/>
    <w:multiLevelType w:val="singleLevel"/>
    <w:tmpl w:val="5919652B"/>
    <w:lvl w:ilvl="0">
      <w:start w:val="1"/>
      <w:numFmt w:val="bullet"/>
      <w:lvlText w:val=""/>
      <w:lvlJc w:val="left"/>
      <w:pPr>
        <w:tabs>
          <w:tab w:val="num" w:pos="420"/>
        </w:tabs>
        <w:ind w:left="420" w:hanging="420"/>
      </w:pPr>
      <w:rPr>
        <w:rFonts w:ascii="Wingdings" w:hAnsi="Wingdings" w:hint="default"/>
      </w:rPr>
    </w:lvl>
  </w:abstractNum>
  <w:abstractNum w:abstractNumId="33">
    <w:nsid w:val="5919C262"/>
    <w:multiLevelType w:val="singleLevel"/>
    <w:tmpl w:val="5919C262"/>
    <w:lvl w:ilvl="0">
      <w:start w:val="1"/>
      <w:numFmt w:val="bullet"/>
      <w:lvlText w:val=""/>
      <w:lvlJc w:val="left"/>
      <w:pPr>
        <w:tabs>
          <w:tab w:val="num" w:pos="420"/>
        </w:tabs>
        <w:ind w:left="420" w:hanging="420"/>
      </w:pPr>
      <w:rPr>
        <w:rFonts w:ascii="Wingdings" w:hAnsi="Wingdings" w:hint="default"/>
      </w:rPr>
    </w:lvl>
  </w:abstractNum>
  <w:abstractNum w:abstractNumId="34">
    <w:nsid w:val="5919C508"/>
    <w:multiLevelType w:val="singleLevel"/>
    <w:tmpl w:val="5919C508"/>
    <w:lvl w:ilvl="0">
      <w:start w:val="1"/>
      <w:numFmt w:val="bullet"/>
      <w:lvlText w:val=""/>
      <w:lvlJc w:val="left"/>
      <w:pPr>
        <w:tabs>
          <w:tab w:val="num" w:pos="420"/>
        </w:tabs>
        <w:ind w:left="420" w:hanging="420"/>
      </w:pPr>
      <w:rPr>
        <w:rFonts w:ascii="Wingdings" w:hAnsi="Wingdings" w:hint="default"/>
      </w:rPr>
    </w:lvl>
  </w:abstractNum>
  <w:abstractNum w:abstractNumId="35">
    <w:nsid w:val="5919C651"/>
    <w:multiLevelType w:val="singleLevel"/>
    <w:tmpl w:val="5919C651"/>
    <w:lvl w:ilvl="0">
      <w:start w:val="1"/>
      <w:numFmt w:val="bullet"/>
      <w:lvlText w:val=""/>
      <w:lvlJc w:val="left"/>
      <w:pPr>
        <w:tabs>
          <w:tab w:val="num" w:pos="420"/>
        </w:tabs>
        <w:ind w:left="420" w:hanging="420"/>
      </w:pPr>
      <w:rPr>
        <w:rFonts w:ascii="Wingdings" w:hAnsi="Wingdings" w:hint="default"/>
      </w:rPr>
    </w:lvl>
  </w:abstractNum>
  <w:abstractNum w:abstractNumId="36">
    <w:nsid w:val="7E3458FF"/>
    <w:multiLevelType w:val="multilevel"/>
    <w:tmpl w:val="00000000"/>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int="default"/>
      </w:rPr>
    </w:lvl>
    <w:lvl w:ilvl="2">
      <w:start w:val="1"/>
      <w:numFmt w:val="bullet"/>
      <w:lvlText w:val=""/>
      <w:lvlJc w:val="left"/>
      <w:pPr>
        <w:ind w:left="3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int="default"/>
      </w:rPr>
    </w:lvl>
    <w:lvl w:ilvl="8">
      <w:start w:val="1"/>
      <w:numFmt w:val="bullet"/>
      <w:lvlText w:val=""/>
      <w:lvlJc w:val="left"/>
      <w:pPr>
        <w:ind w:left="6480" w:hanging="360"/>
      </w:pPr>
      <w:rPr>
        <w:rFonts w:ascii="Wingdings" w:hAnsi="Wingdings" w:hint="default"/>
      </w:rPr>
    </w:lvl>
  </w:abstractNum>
  <w:num w:numId="1">
    <w:abstractNumId w:val="27"/>
  </w:num>
  <w:num w:numId="2">
    <w:abstractNumId w:val="2"/>
  </w:num>
  <w:num w:numId="3">
    <w:abstractNumId w:val="22"/>
  </w:num>
  <w:num w:numId="4">
    <w:abstractNumId w:val="12"/>
  </w:num>
  <w:num w:numId="5">
    <w:abstractNumId w:val="21"/>
  </w:num>
  <w:num w:numId="6">
    <w:abstractNumId w:val="7"/>
  </w:num>
  <w:num w:numId="7">
    <w:abstractNumId w:val="24"/>
  </w:num>
  <w:num w:numId="8">
    <w:abstractNumId w:val="9"/>
  </w:num>
  <w:num w:numId="9">
    <w:abstractNumId w:val="23"/>
  </w:num>
  <w:num w:numId="10">
    <w:abstractNumId w:val="25"/>
  </w:num>
  <w:num w:numId="11">
    <w:abstractNumId w:val="1"/>
  </w:num>
  <w:num w:numId="12">
    <w:abstractNumId w:val="5"/>
  </w:num>
  <w:num w:numId="13">
    <w:abstractNumId w:val="15"/>
  </w:num>
  <w:num w:numId="14">
    <w:abstractNumId w:val="29"/>
  </w:num>
  <w:num w:numId="15">
    <w:abstractNumId w:val="30"/>
  </w:num>
  <w:num w:numId="16">
    <w:abstractNumId w:val="31"/>
  </w:num>
  <w:num w:numId="17">
    <w:abstractNumId w:val="36"/>
  </w:num>
  <w:num w:numId="18">
    <w:abstractNumId w:val="20"/>
  </w:num>
  <w:num w:numId="19">
    <w:abstractNumId w:val="19"/>
  </w:num>
  <w:num w:numId="20">
    <w:abstractNumId w:val="28"/>
  </w:num>
  <w:num w:numId="21">
    <w:abstractNumId w:val="33"/>
  </w:num>
  <w:num w:numId="22">
    <w:abstractNumId w:val="35"/>
  </w:num>
  <w:num w:numId="23">
    <w:abstractNumId w:val="34"/>
  </w:num>
  <w:num w:numId="24">
    <w:abstractNumId w:val="32"/>
  </w:num>
  <w:num w:numId="25">
    <w:abstractNumId w:val="3"/>
  </w:num>
  <w:num w:numId="26">
    <w:abstractNumId w:val="4"/>
  </w:num>
  <w:num w:numId="27">
    <w:abstractNumId w:val="17"/>
  </w:num>
  <w:num w:numId="28">
    <w:abstractNumId w:val="26"/>
  </w:num>
  <w:num w:numId="29">
    <w:abstractNumId w:val="6"/>
  </w:num>
  <w:num w:numId="30">
    <w:abstractNumId w:val="18"/>
  </w:num>
  <w:num w:numId="31">
    <w:abstractNumId w:val="10"/>
  </w:num>
  <w:num w:numId="32">
    <w:abstractNumId w:val="16"/>
  </w:num>
  <w:num w:numId="33">
    <w:abstractNumId w:val="11"/>
  </w:num>
  <w:num w:numId="34">
    <w:abstractNumId w:val="14"/>
  </w:num>
  <w:num w:numId="35">
    <w:abstractNumId w:val="13"/>
  </w:num>
  <w:num w:numId="36">
    <w:abstractNumId w:val="8"/>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611"/>
    <w:rsid w:val="000625E0"/>
    <w:rsid w:val="000B5830"/>
    <w:rsid w:val="000C2CCC"/>
    <w:rsid w:val="00102134"/>
    <w:rsid w:val="00146C8B"/>
    <w:rsid w:val="001A00F6"/>
    <w:rsid w:val="001B2481"/>
    <w:rsid w:val="00281534"/>
    <w:rsid w:val="002B02FC"/>
    <w:rsid w:val="002D11BD"/>
    <w:rsid w:val="002F090E"/>
    <w:rsid w:val="00335926"/>
    <w:rsid w:val="00370BFE"/>
    <w:rsid w:val="003A1611"/>
    <w:rsid w:val="003A3281"/>
    <w:rsid w:val="004239A1"/>
    <w:rsid w:val="00467B8F"/>
    <w:rsid w:val="004C076B"/>
    <w:rsid w:val="004D66C5"/>
    <w:rsid w:val="004E4A87"/>
    <w:rsid w:val="005765D3"/>
    <w:rsid w:val="005C7FD3"/>
    <w:rsid w:val="00677654"/>
    <w:rsid w:val="00680A46"/>
    <w:rsid w:val="006A6C48"/>
    <w:rsid w:val="006E159F"/>
    <w:rsid w:val="006E26A3"/>
    <w:rsid w:val="00753E71"/>
    <w:rsid w:val="00801ED8"/>
    <w:rsid w:val="008C3996"/>
    <w:rsid w:val="008F39B3"/>
    <w:rsid w:val="009123B8"/>
    <w:rsid w:val="00992012"/>
    <w:rsid w:val="00A0229D"/>
    <w:rsid w:val="00A04BCE"/>
    <w:rsid w:val="00A06870"/>
    <w:rsid w:val="00A41352"/>
    <w:rsid w:val="00AA792C"/>
    <w:rsid w:val="00AE3456"/>
    <w:rsid w:val="00AF643B"/>
    <w:rsid w:val="00C07895"/>
    <w:rsid w:val="00C4692A"/>
    <w:rsid w:val="00C521A6"/>
    <w:rsid w:val="00C753AA"/>
    <w:rsid w:val="00C77CBC"/>
    <w:rsid w:val="00C84197"/>
    <w:rsid w:val="00CF2A9A"/>
    <w:rsid w:val="00D25DA7"/>
    <w:rsid w:val="00D640B3"/>
    <w:rsid w:val="00D811FA"/>
    <w:rsid w:val="00D94BA4"/>
    <w:rsid w:val="00E17251"/>
    <w:rsid w:val="00EA411B"/>
    <w:rsid w:val="00EF1543"/>
    <w:rsid w:val="00F61A28"/>
    <w:rsid w:val="00FD5F56"/>
    <w:rsid w:val="00FF21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5DA87"/>
  <w15:docId w15:val="{1CEDCAEB-EE95-459B-9F24-51D16A603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611"/>
    <w:rPr>
      <w:rFonts w:ascii="Calibri" w:eastAsia="SimSun" w:hAnsi="Calibri" w:cs="Times New Roman" w:hint="eastAsia"/>
      <w:szCs w:val="20"/>
      <w:lang w:val="en-US"/>
    </w:rPr>
  </w:style>
  <w:style w:type="paragraph" w:styleId="Heading1">
    <w:name w:val="heading 1"/>
    <w:next w:val="Normal"/>
    <w:link w:val="Heading1Char"/>
    <w:qFormat/>
    <w:rsid w:val="003A1611"/>
    <w:pPr>
      <w:spacing w:after="0" w:line="240" w:lineRule="auto"/>
      <w:outlineLvl w:val="0"/>
    </w:pPr>
    <w:rPr>
      <w:rFonts w:ascii="Times New Roman" w:eastAsia="SimSun" w:hAnsi="Times New Roman" w:cs="Times New Roman" w:hint="eastAsia"/>
      <w:b/>
      <w:sz w:val="24"/>
      <w:szCs w:val="20"/>
      <w:lang w:val="en-US"/>
    </w:rPr>
  </w:style>
  <w:style w:type="paragraph" w:styleId="Heading2">
    <w:name w:val="heading 2"/>
    <w:next w:val="Normal"/>
    <w:link w:val="Heading2Char"/>
    <w:qFormat/>
    <w:rsid w:val="003A1611"/>
    <w:pPr>
      <w:spacing w:after="0" w:line="240" w:lineRule="auto"/>
      <w:jc w:val="center"/>
      <w:outlineLvl w:val="1"/>
    </w:pPr>
    <w:rPr>
      <w:rFonts w:ascii="Times New Roman" w:eastAsia="SimSun" w:hAnsi="Times New Roman" w:cs="Times New Roman" w:hint="eastAsia"/>
      <w:b/>
      <w:sz w:val="24"/>
      <w:szCs w:val="20"/>
      <w:lang w:val="en-US"/>
    </w:rPr>
  </w:style>
  <w:style w:type="paragraph" w:styleId="Heading3">
    <w:name w:val="heading 3"/>
    <w:next w:val="Normal"/>
    <w:link w:val="Heading3Char"/>
    <w:qFormat/>
    <w:rsid w:val="003A1611"/>
    <w:pPr>
      <w:spacing w:after="0" w:line="240" w:lineRule="auto"/>
      <w:outlineLvl w:val="2"/>
    </w:pPr>
    <w:rPr>
      <w:rFonts w:ascii="Times New Roman" w:eastAsia="SimSun" w:hAnsi="Times New Roman" w:cs="Times New Roman" w:hint="eastAsia"/>
      <w:b/>
      <w:sz w:val="24"/>
      <w:szCs w:val="20"/>
      <w:lang w:val="en-US"/>
    </w:rPr>
  </w:style>
  <w:style w:type="paragraph" w:styleId="Heading4">
    <w:name w:val="heading 4"/>
    <w:next w:val="Normal"/>
    <w:link w:val="Heading4Char"/>
    <w:qFormat/>
    <w:rsid w:val="003A1611"/>
    <w:pPr>
      <w:spacing w:after="0" w:line="240" w:lineRule="auto"/>
      <w:outlineLvl w:val="3"/>
    </w:pPr>
    <w:rPr>
      <w:rFonts w:ascii="SimSun" w:eastAsia="SimSun" w:hAnsi="SimSun" w:cs="Times New Roman" w:hint="eastAsia"/>
      <w:b/>
      <w:sz w:val="24"/>
      <w:szCs w:val="20"/>
      <w:lang w:val="en-US"/>
    </w:rPr>
  </w:style>
  <w:style w:type="paragraph" w:styleId="Heading5">
    <w:name w:val="heading 5"/>
    <w:next w:val="Normal"/>
    <w:link w:val="Heading5Char"/>
    <w:qFormat/>
    <w:rsid w:val="003A1611"/>
    <w:pPr>
      <w:spacing w:after="0" w:line="240" w:lineRule="auto"/>
      <w:outlineLvl w:val="4"/>
    </w:pPr>
    <w:rPr>
      <w:rFonts w:ascii="Times New Roman" w:eastAsia="SimSun" w:hAnsi="Times New Roman" w:cs="Times New Roman" w:hint="eastAsia"/>
      <w:b/>
      <w:sz w:val="24"/>
      <w:szCs w:val="20"/>
      <w:lang w:val="en-US"/>
    </w:rPr>
  </w:style>
  <w:style w:type="paragraph" w:styleId="Heading6">
    <w:name w:val="heading 6"/>
    <w:next w:val="Normal"/>
    <w:link w:val="Heading6Char"/>
    <w:qFormat/>
    <w:rsid w:val="003A1611"/>
    <w:pPr>
      <w:spacing w:after="0" w:line="240" w:lineRule="auto"/>
      <w:outlineLvl w:val="5"/>
    </w:pPr>
    <w:rPr>
      <w:rFonts w:ascii="SimSun" w:eastAsia="SimSun" w:hAnsi="SimSun" w:cs="Times New Roman" w:hint="eastAsia"/>
      <w:b/>
      <w:sz w:val="15"/>
      <w:szCs w:val="20"/>
      <w:lang w:val="en-US"/>
    </w:rPr>
  </w:style>
  <w:style w:type="paragraph" w:styleId="Heading7">
    <w:name w:val="heading 7"/>
    <w:basedOn w:val="Normal"/>
    <w:next w:val="Normal"/>
    <w:link w:val="Heading7Char"/>
    <w:qFormat/>
    <w:rsid w:val="003A1611"/>
    <w:pPr>
      <w:keepNext/>
      <w:keepLines/>
      <w:spacing w:before="240" w:after="60" w:line="240" w:lineRule="auto"/>
      <w:outlineLvl w:val="6"/>
    </w:pPr>
    <w:rPr>
      <w:sz w:val="24"/>
    </w:rPr>
  </w:style>
  <w:style w:type="paragraph" w:styleId="Heading8">
    <w:name w:val="heading 8"/>
    <w:basedOn w:val="Normal"/>
    <w:next w:val="Normal"/>
    <w:link w:val="Heading8Char"/>
    <w:qFormat/>
    <w:rsid w:val="003A1611"/>
    <w:pPr>
      <w:keepNext/>
      <w:keepLines/>
      <w:spacing w:before="240" w:after="60" w:line="240" w:lineRule="auto"/>
      <w:outlineLvl w:val="7"/>
    </w:pPr>
    <w:rPr>
      <w:rFonts w:ascii="Times New Roman" w:hAnsi="Times New Roman"/>
      <w:i/>
      <w:sz w:val="24"/>
    </w:rPr>
  </w:style>
  <w:style w:type="paragraph" w:styleId="Heading9">
    <w:name w:val="heading 9"/>
    <w:basedOn w:val="Normal"/>
    <w:next w:val="Normal"/>
    <w:link w:val="Heading9Char"/>
    <w:qFormat/>
    <w:rsid w:val="003A1611"/>
    <w:pPr>
      <w:keepNext/>
      <w:keepLines/>
      <w:spacing w:before="240" w:after="60" w:line="240" w:lineRule="auto"/>
      <w:outlineLvl w:val="8"/>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611"/>
    <w:rPr>
      <w:rFonts w:ascii="Times New Roman" w:eastAsia="SimSun" w:hAnsi="Times New Roman" w:cs="Times New Roman"/>
      <w:b/>
      <w:sz w:val="24"/>
      <w:szCs w:val="20"/>
      <w:lang w:val="en-US"/>
    </w:rPr>
  </w:style>
  <w:style w:type="character" w:customStyle="1" w:styleId="Heading2Char">
    <w:name w:val="Heading 2 Char"/>
    <w:basedOn w:val="DefaultParagraphFont"/>
    <w:link w:val="Heading2"/>
    <w:rsid w:val="003A1611"/>
    <w:rPr>
      <w:rFonts w:ascii="Times New Roman" w:eastAsia="SimSun" w:hAnsi="Times New Roman" w:cs="Times New Roman"/>
      <w:b/>
      <w:sz w:val="24"/>
      <w:szCs w:val="20"/>
      <w:lang w:val="en-US"/>
    </w:rPr>
  </w:style>
  <w:style w:type="character" w:customStyle="1" w:styleId="Heading3Char">
    <w:name w:val="Heading 3 Char"/>
    <w:basedOn w:val="DefaultParagraphFont"/>
    <w:link w:val="Heading3"/>
    <w:rsid w:val="003A1611"/>
    <w:rPr>
      <w:rFonts w:ascii="Times New Roman" w:eastAsia="SimSun" w:hAnsi="Times New Roman" w:cs="Times New Roman"/>
      <w:b/>
      <w:sz w:val="24"/>
      <w:szCs w:val="20"/>
      <w:lang w:val="en-US"/>
    </w:rPr>
  </w:style>
  <w:style w:type="character" w:customStyle="1" w:styleId="Heading4Char">
    <w:name w:val="Heading 4 Char"/>
    <w:basedOn w:val="DefaultParagraphFont"/>
    <w:link w:val="Heading4"/>
    <w:rsid w:val="003A1611"/>
    <w:rPr>
      <w:rFonts w:ascii="SimSun" w:eastAsia="SimSun" w:hAnsi="SimSun" w:cs="Times New Roman"/>
      <w:b/>
      <w:sz w:val="24"/>
      <w:szCs w:val="20"/>
      <w:lang w:val="en-US"/>
    </w:rPr>
  </w:style>
  <w:style w:type="character" w:customStyle="1" w:styleId="Heading5Char">
    <w:name w:val="Heading 5 Char"/>
    <w:basedOn w:val="DefaultParagraphFont"/>
    <w:link w:val="Heading5"/>
    <w:rsid w:val="003A1611"/>
    <w:rPr>
      <w:rFonts w:ascii="Times New Roman" w:eastAsia="SimSun" w:hAnsi="Times New Roman" w:cs="Times New Roman"/>
      <w:b/>
      <w:sz w:val="24"/>
      <w:szCs w:val="20"/>
      <w:lang w:val="en-US"/>
    </w:rPr>
  </w:style>
  <w:style w:type="character" w:customStyle="1" w:styleId="Heading6Char">
    <w:name w:val="Heading 6 Char"/>
    <w:basedOn w:val="DefaultParagraphFont"/>
    <w:link w:val="Heading6"/>
    <w:rsid w:val="003A1611"/>
    <w:rPr>
      <w:rFonts w:ascii="SimSun" w:eastAsia="SimSun" w:hAnsi="SimSun" w:cs="Times New Roman"/>
      <w:b/>
      <w:sz w:val="15"/>
      <w:szCs w:val="20"/>
      <w:lang w:val="en-US"/>
    </w:rPr>
  </w:style>
  <w:style w:type="character" w:customStyle="1" w:styleId="Heading7Char">
    <w:name w:val="Heading 7 Char"/>
    <w:basedOn w:val="DefaultParagraphFont"/>
    <w:link w:val="Heading7"/>
    <w:rsid w:val="003A1611"/>
    <w:rPr>
      <w:rFonts w:ascii="Calibri" w:eastAsia="SimSun" w:hAnsi="Calibri" w:cs="Times New Roman"/>
      <w:sz w:val="24"/>
      <w:szCs w:val="20"/>
      <w:lang w:val="en-US"/>
    </w:rPr>
  </w:style>
  <w:style w:type="character" w:customStyle="1" w:styleId="Heading8Char">
    <w:name w:val="Heading 8 Char"/>
    <w:basedOn w:val="DefaultParagraphFont"/>
    <w:link w:val="Heading8"/>
    <w:rsid w:val="003A1611"/>
    <w:rPr>
      <w:rFonts w:ascii="Times New Roman" w:eastAsia="SimSun" w:hAnsi="Times New Roman" w:cs="Times New Roman"/>
      <w:i/>
      <w:sz w:val="24"/>
      <w:szCs w:val="20"/>
      <w:lang w:val="en-US"/>
    </w:rPr>
  </w:style>
  <w:style w:type="character" w:customStyle="1" w:styleId="Heading9Char">
    <w:name w:val="Heading 9 Char"/>
    <w:basedOn w:val="DefaultParagraphFont"/>
    <w:link w:val="Heading9"/>
    <w:rsid w:val="003A1611"/>
    <w:rPr>
      <w:rFonts w:ascii="Arial" w:eastAsia="SimSun" w:hAnsi="Arial" w:cs="Times New Roman"/>
      <w:szCs w:val="20"/>
      <w:lang w:val="en-US"/>
    </w:rPr>
  </w:style>
  <w:style w:type="character" w:customStyle="1" w:styleId="HTMLCiteChar">
    <w:name w:val="HTML Cite Char"/>
    <w:rsid w:val="003A1611"/>
    <w:rPr>
      <w:rFonts w:hint="default"/>
      <w:i/>
    </w:rPr>
  </w:style>
  <w:style w:type="character" w:customStyle="1" w:styleId="HTMLAddressCharCharCharChar">
    <w:name w:val="HTML Address Char Char Char Char"/>
    <w:link w:val="HTMLAddressCharChar"/>
    <w:rsid w:val="003A1611"/>
    <w:rPr>
      <w:rFonts w:ascii="Times New Roman"/>
      <w:lang w:val="en-US" w:eastAsia="zh-CN"/>
    </w:rPr>
  </w:style>
  <w:style w:type="character" w:customStyle="1" w:styleId="BalloonTextChar">
    <w:name w:val="Balloon Text Char"/>
    <w:link w:val="BalloonText"/>
    <w:rsid w:val="003A1611"/>
    <w:rPr>
      <w:rFonts w:ascii="Tahoma" w:hAnsi="Tahoma" w:cs="Tahoma"/>
      <w:sz w:val="16"/>
      <w:szCs w:val="16"/>
      <w:lang w:val="en-US"/>
    </w:rPr>
  </w:style>
  <w:style w:type="character" w:customStyle="1" w:styleId="Style1CharChar">
    <w:name w:val="Style1 Char Char"/>
    <w:link w:val="Style1"/>
    <w:rsid w:val="003A1611"/>
    <w:rPr>
      <w:rFonts w:eastAsia="Times New Roman"/>
      <w:b/>
      <w:sz w:val="24"/>
    </w:rPr>
  </w:style>
  <w:style w:type="character" w:customStyle="1" w:styleId="BalloonTextCharCharCharChar">
    <w:name w:val="Balloon Text Char Char Char Char"/>
    <w:link w:val="BalloonTextCharChar"/>
    <w:rsid w:val="003A1611"/>
    <w:rPr>
      <w:rFonts w:ascii="Tahoma"/>
      <w:sz w:val="16"/>
    </w:rPr>
  </w:style>
  <w:style w:type="character" w:customStyle="1" w:styleId="HTMLDefinitionChar">
    <w:name w:val="HTML Definition Char"/>
    <w:rsid w:val="003A1611"/>
    <w:rPr>
      <w:rFonts w:ascii="Times New Roman" w:hint="default"/>
      <w:i/>
    </w:rPr>
  </w:style>
  <w:style w:type="character" w:customStyle="1" w:styleId="FollowedHyperlinkChar">
    <w:name w:val="FollowedHyperlink Char"/>
    <w:rsid w:val="003A1611"/>
    <w:rPr>
      <w:rFonts w:hint="default"/>
      <w:color w:val="800080"/>
      <w:u w:val="single"/>
    </w:rPr>
  </w:style>
  <w:style w:type="character" w:styleId="Strong">
    <w:name w:val="Strong"/>
    <w:qFormat/>
    <w:rsid w:val="003A1611"/>
    <w:rPr>
      <w:rFonts w:hint="default"/>
      <w:b/>
    </w:rPr>
  </w:style>
  <w:style w:type="character" w:styleId="Emphasis">
    <w:name w:val="Emphasis"/>
    <w:qFormat/>
    <w:rsid w:val="003A1611"/>
    <w:rPr>
      <w:rFonts w:hint="default"/>
      <w:i/>
    </w:rPr>
  </w:style>
  <w:style w:type="character" w:styleId="CommentReference">
    <w:name w:val="annotation reference"/>
    <w:rsid w:val="003A1611"/>
    <w:rPr>
      <w:rFonts w:ascii="Times New Roman" w:hint="default"/>
      <w:sz w:val="16"/>
    </w:rPr>
  </w:style>
  <w:style w:type="character" w:customStyle="1" w:styleId="A3">
    <w:name w:val="A3"/>
    <w:rsid w:val="003A1611"/>
    <w:rPr>
      <w:rFonts w:hint="default"/>
      <w:color w:val="000000"/>
      <w:sz w:val="18"/>
    </w:rPr>
  </w:style>
  <w:style w:type="character" w:customStyle="1" w:styleId="FooterChar">
    <w:name w:val="Footer Char"/>
    <w:link w:val="Footer"/>
    <w:rsid w:val="003A1611"/>
    <w:rPr>
      <w:rFonts w:ascii="Calibri"/>
      <w:sz w:val="18"/>
    </w:rPr>
  </w:style>
  <w:style w:type="character" w:customStyle="1" w:styleId="HeaderChar">
    <w:name w:val="Header Char"/>
    <w:link w:val="Header"/>
    <w:rsid w:val="003A1611"/>
    <w:rPr>
      <w:rFonts w:ascii="Calibri" w:hAnsi="Calibri"/>
      <w:sz w:val="18"/>
      <w:lang w:val="en-US"/>
    </w:rPr>
  </w:style>
  <w:style w:type="character" w:styleId="HTMLCite">
    <w:name w:val="HTML Cite"/>
    <w:rsid w:val="003A1611"/>
    <w:rPr>
      <w:rFonts w:hint="default"/>
      <w:i/>
      <w:iCs/>
    </w:rPr>
  </w:style>
  <w:style w:type="character" w:customStyle="1" w:styleId="CommentTextChar">
    <w:name w:val="Comment Text Char"/>
    <w:link w:val="CommentText"/>
    <w:rsid w:val="003A1611"/>
    <w:rPr>
      <w:rFonts w:ascii="Calibri"/>
    </w:rPr>
  </w:style>
  <w:style w:type="character" w:styleId="Hyperlink">
    <w:name w:val="Hyperlink"/>
    <w:uiPriority w:val="99"/>
    <w:rsid w:val="003A1611"/>
    <w:rPr>
      <w:rFonts w:hint="default"/>
      <w:color w:val="0000FF"/>
      <w:u w:val="single"/>
    </w:rPr>
  </w:style>
  <w:style w:type="paragraph" w:styleId="ListParagraph">
    <w:name w:val="List Paragraph"/>
    <w:basedOn w:val="Normal"/>
    <w:qFormat/>
    <w:rsid w:val="003A1611"/>
    <w:pPr>
      <w:ind w:left="720"/>
    </w:pPr>
    <w:rPr>
      <w:rFonts w:eastAsia="Calibri"/>
    </w:rPr>
  </w:style>
  <w:style w:type="paragraph" w:styleId="TOCHeading">
    <w:name w:val="TOC Heading"/>
    <w:basedOn w:val="Heading1"/>
    <w:next w:val="Normal"/>
    <w:qFormat/>
    <w:rsid w:val="003A1611"/>
    <w:pPr>
      <w:keepNext/>
      <w:keepLines/>
      <w:spacing w:before="480" w:line="276" w:lineRule="auto"/>
    </w:pPr>
    <w:rPr>
      <w:rFonts w:ascii="Cambria" w:hint="default"/>
      <w:color w:val="365F91"/>
      <w:sz w:val="28"/>
    </w:rPr>
  </w:style>
  <w:style w:type="paragraph" w:customStyle="1" w:styleId="HTMLAddressCharChar">
    <w:name w:val="HTML Address Char Char"/>
    <w:link w:val="HTMLAddressCharCharCharChar"/>
    <w:rsid w:val="003A1611"/>
    <w:pPr>
      <w:spacing w:after="0"/>
    </w:pPr>
    <w:rPr>
      <w:rFonts w:ascii="Times New Roman"/>
      <w:lang w:val="en-US" w:eastAsia="zh-CN"/>
    </w:rPr>
  </w:style>
  <w:style w:type="paragraph" w:styleId="NoSpacing">
    <w:name w:val="No Spacing"/>
    <w:basedOn w:val="Heading2"/>
    <w:qFormat/>
    <w:rsid w:val="003A1611"/>
    <w:pPr>
      <w:keepNext/>
      <w:keepLines/>
      <w:spacing w:before="40"/>
      <w:jc w:val="both"/>
    </w:pPr>
    <w:rPr>
      <w:rFonts w:eastAsia="Calibri"/>
    </w:rPr>
  </w:style>
  <w:style w:type="paragraph" w:customStyle="1" w:styleId="NormalWebCharChar">
    <w:name w:val="Normal (Web) Char Char"/>
    <w:rsid w:val="003A1611"/>
    <w:pPr>
      <w:spacing w:after="0" w:line="240" w:lineRule="auto"/>
    </w:pPr>
    <w:rPr>
      <w:rFonts w:ascii="Times New Roman" w:eastAsia="SimSun" w:hAnsi="Times New Roman" w:cs="Times New Roman" w:hint="eastAsia"/>
      <w:sz w:val="24"/>
      <w:szCs w:val="20"/>
      <w:lang w:val="en-US"/>
    </w:rPr>
  </w:style>
  <w:style w:type="paragraph" w:customStyle="1" w:styleId="BalloonTextCharChar">
    <w:name w:val="Balloon Text Char Char"/>
    <w:basedOn w:val="Normal"/>
    <w:link w:val="BalloonTextCharCharCharChar"/>
    <w:rsid w:val="003A1611"/>
    <w:pPr>
      <w:spacing w:after="0" w:line="240" w:lineRule="auto"/>
    </w:pPr>
    <w:rPr>
      <w:rFonts w:ascii="Tahoma" w:eastAsiaTheme="minorHAnsi" w:hAnsiTheme="minorHAnsi" w:cstheme="minorBidi" w:hint="default"/>
      <w:sz w:val="16"/>
      <w:szCs w:val="22"/>
      <w:lang w:val="en-GB"/>
    </w:rPr>
  </w:style>
  <w:style w:type="paragraph" w:styleId="TOC3">
    <w:name w:val="toc 3"/>
    <w:basedOn w:val="Normal"/>
    <w:next w:val="Normal"/>
    <w:uiPriority w:val="39"/>
    <w:rsid w:val="003A1611"/>
    <w:pPr>
      <w:spacing w:after="100"/>
      <w:ind w:left="440"/>
    </w:pPr>
    <w:rPr>
      <w:rFonts w:ascii="Times New Roman" w:eastAsia="Calibri" w:hAnsi="Times New Roman"/>
    </w:rPr>
  </w:style>
  <w:style w:type="paragraph" w:styleId="TOC1">
    <w:name w:val="toc 1"/>
    <w:basedOn w:val="Normal"/>
    <w:next w:val="Normal"/>
    <w:uiPriority w:val="39"/>
    <w:rsid w:val="003A1611"/>
    <w:pPr>
      <w:spacing w:after="100"/>
    </w:pPr>
  </w:style>
  <w:style w:type="paragraph" w:styleId="NormalWeb">
    <w:name w:val="Normal (Web)"/>
    <w:uiPriority w:val="99"/>
    <w:rsid w:val="003A1611"/>
    <w:pPr>
      <w:spacing w:after="0" w:line="240" w:lineRule="auto"/>
    </w:pPr>
    <w:rPr>
      <w:rFonts w:ascii="Times New Roman" w:eastAsia="SimSun" w:hAnsi="Times New Roman" w:cs="Times New Roman"/>
      <w:sz w:val="24"/>
      <w:szCs w:val="20"/>
      <w:lang w:eastAsia="en-GB"/>
    </w:rPr>
  </w:style>
  <w:style w:type="paragraph" w:customStyle="1" w:styleId="Style1">
    <w:name w:val="Style1"/>
    <w:basedOn w:val="Heading1"/>
    <w:link w:val="Style1CharChar"/>
    <w:rsid w:val="003A1611"/>
    <w:pPr>
      <w:keepNext/>
      <w:keepLines/>
      <w:spacing w:before="480" w:line="480" w:lineRule="auto"/>
      <w:jc w:val="center"/>
    </w:pPr>
    <w:rPr>
      <w:rFonts w:asciiTheme="minorHAnsi" w:eastAsia="Times New Roman" w:hAnsiTheme="minorHAnsi" w:cstheme="minorBidi" w:hint="default"/>
      <w:szCs w:val="22"/>
      <w:lang w:val="en-GB"/>
    </w:rPr>
  </w:style>
  <w:style w:type="paragraph" w:styleId="Header">
    <w:name w:val="header"/>
    <w:basedOn w:val="Normal"/>
    <w:link w:val="HeaderChar"/>
    <w:rsid w:val="003A1611"/>
    <w:pPr>
      <w:tabs>
        <w:tab w:val="center" w:pos="4153"/>
        <w:tab w:val="right" w:pos="8306"/>
      </w:tabs>
      <w:snapToGrid w:val="0"/>
    </w:pPr>
    <w:rPr>
      <w:rFonts w:eastAsiaTheme="minorHAnsi" w:cstheme="minorBidi" w:hint="default"/>
      <w:sz w:val="18"/>
      <w:szCs w:val="22"/>
    </w:rPr>
  </w:style>
  <w:style w:type="character" w:customStyle="1" w:styleId="HeaderChar1">
    <w:name w:val="Header Char1"/>
    <w:basedOn w:val="DefaultParagraphFont"/>
    <w:uiPriority w:val="99"/>
    <w:semiHidden/>
    <w:rsid w:val="003A1611"/>
    <w:rPr>
      <w:rFonts w:ascii="Calibri" w:eastAsia="SimSun" w:hAnsi="Calibri" w:cs="Times New Roman"/>
      <w:szCs w:val="20"/>
      <w:lang w:val="en-US"/>
    </w:rPr>
  </w:style>
  <w:style w:type="paragraph" w:styleId="Footer">
    <w:name w:val="footer"/>
    <w:basedOn w:val="Normal"/>
    <w:link w:val="FooterChar"/>
    <w:rsid w:val="003A1611"/>
    <w:pPr>
      <w:tabs>
        <w:tab w:val="center" w:pos="4153"/>
        <w:tab w:val="right" w:pos="8306"/>
      </w:tabs>
      <w:snapToGrid w:val="0"/>
    </w:pPr>
    <w:rPr>
      <w:rFonts w:eastAsiaTheme="minorHAnsi" w:hAnsiTheme="minorHAnsi" w:cstheme="minorBidi" w:hint="default"/>
      <w:sz w:val="18"/>
      <w:szCs w:val="22"/>
      <w:lang w:val="en-GB"/>
    </w:rPr>
  </w:style>
  <w:style w:type="character" w:customStyle="1" w:styleId="FooterChar1">
    <w:name w:val="Footer Char1"/>
    <w:basedOn w:val="DefaultParagraphFont"/>
    <w:uiPriority w:val="99"/>
    <w:semiHidden/>
    <w:rsid w:val="003A1611"/>
    <w:rPr>
      <w:rFonts w:ascii="Calibri" w:eastAsia="SimSun" w:hAnsi="Calibri" w:cs="Times New Roman"/>
      <w:szCs w:val="20"/>
      <w:lang w:val="en-US"/>
    </w:rPr>
  </w:style>
  <w:style w:type="paragraph" w:styleId="CommentText">
    <w:name w:val="annotation text"/>
    <w:basedOn w:val="Normal"/>
    <w:link w:val="CommentTextChar"/>
    <w:rsid w:val="003A1611"/>
    <w:rPr>
      <w:rFonts w:eastAsiaTheme="minorHAnsi" w:hAnsiTheme="minorHAnsi" w:cstheme="minorBidi" w:hint="default"/>
      <w:szCs w:val="22"/>
      <w:lang w:val="en-GB"/>
    </w:rPr>
  </w:style>
  <w:style w:type="character" w:customStyle="1" w:styleId="CommentTextChar1">
    <w:name w:val="Comment Text Char1"/>
    <w:basedOn w:val="DefaultParagraphFont"/>
    <w:uiPriority w:val="99"/>
    <w:semiHidden/>
    <w:rsid w:val="003A1611"/>
    <w:rPr>
      <w:rFonts w:ascii="Calibri" w:eastAsia="SimSun" w:hAnsi="Calibri" w:cs="Times New Roman"/>
      <w:sz w:val="20"/>
      <w:szCs w:val="20"/>
      <w:lang w:val="en-US"/>
    </w:rPr>
  </w:style>
  <w:style w:type="paragraph" w:styleId="Caption">
    <w:name w:val="caption"/>
    <w:basedOn w:val="Normal"/>
    <w:next w:val="Normal"/>
    <w:qFormat/>
    <w:rsid w:val="003A1611"/>
    <w:pPr>
      <w:spacing w:line="240" w:lineRule="auto"/>
      <w:jc w:val="center"/>
    </w:pPr>
    <w:rPr>
      <w:rFonts w:ascii="Arial Narrow" w:eastAsia="Calibri" w:hAnsi="Arial Narrow"/>
      <w:i/>
      <w:color w:val="44546A"/>
      <w:sz w:val="18"/>
    </w:rPr>
  </w:style>
  <w:style w:type="paragraph" w:styleId="BalloonText">
    <w:name w:val="Balloon Text"/>
    <w:basedOn w:val="Normal"/>
    <w:link w:val="BalloonTextChar"/>
    <w:rsid w:val="003A1611"/>
    <w:pPr>
      <w:spacing w:after="0" w:line="240" w:lineRule="auto"/>
    </w:pPr>
    <w:rPr>
      <w:rFonts w:ascii="Tahoma" w:eastAsiaTheme="minorHAnsi" w:hAnsi="Tahoma" w:cs="Tahoma" w:hint="default"/>
      <w:sz w:val="16"/>
      <w:szCs w:val="16"/>
    </w:rPr>
  </w:style>
  <w:style w:type="character" w:customStyle="1" w:styleId="BalloonTextChar1">
    <w:name w:val="Balloon Text Char1"/>
    <w:basedOn w:val="DefaultParagraphFont"/>
    <w:uiPriority w:val="99"/>
    <w:semiHidden/>
    <w:rsid w:val="003A1611"/>
    <w:rPr>
      <w:rFonts w:ascii="Tahoma" w:eastAsia="SimSun" w:hAnsi="Tahoma" w:cs="Tahoma"/>
      <w:sz w:val="16"/>
      <w:szCs w:val="16"/>
      <w:lang w:val="en-US"/>
    </w:rPr>
  </w:style>
  <w:style w:type="paragraph" w:styleId="TOC2">
    <w:name w:val="toc 2"/>
    <w:basedOn w:val="Normal"/>
    <w:next w:val="Normal"/>
    <w:uiPriority w:val="39"/>
    <w:rsid w:val="003A1611"/>
    <w:pPr>
      <w:spacing w:after="100"/>
      <w:ind w:left="220"/>
    </w:pPr>
    <w:rPr>
      <w:rFonts w:ascii="Times New Roman" w:eastAsia="Calibri" w:hAnsi="Times New Roman"/>
    </w:rPr>
  </w:style>
  <w:style w:type="paragraph" w:styleId="TOC5">
    <w:name w:val="toc 5"/>
    <w:basedOn w:val="Normal"/>
    <w:next w:val="Normal"/>
    <w:uiPriority w:val="39"/>
    <w:unhideWhenUsed/>
    <w:rsid w:val="003A1611"/>
    <w:pPr>
      <w:ind w:left="880"/>
    </w:pPr>
  </w:style>
  <w:style w:type="table" w:styleId="TableGrid">
    <w:name w:val="Table Grid"/>
    <w:basedOn w:val="TableNormal"/>
    <w:uiPriority w:val="1"/>
    <w:rsid w:val="003A1611"/>
    <w:pPr>
      <w:spacing w:after="0" w:line="240" w:lineRule="auto"/>
    </w:pPr>
    <w:rPr>
      <w:rFonts w:ascii="Times New Roman" w:eastAsia="SimSu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5417469">
      <w:bodyDiv w:val="1"/>
      <w:marLeft w:val="0"/>
      <w:marRight w:val="0"/>
      <w:marTop w:val="0"/>
      <w:marBottom w:val="0"/>
      <w:divBdr>
        <w:top w:val="none" w:sz="0" w:space="0" w:color="auto"/>
        <w:left w:val="none" w:sz="0" w:space="0" w:color="auto"/>
        <w:bottom w:val="none" w:sz="0" w:space="0" w:color="auto"/>
        <w:right w:val="none" w:sz="0" w:space="0" w:color="auto"/>
      </w:divBdr>
      <w:divsChild>
        <w:div w:id="11781579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theme" Target="theme/theme1.xml"/><Relationship Id="rId21" Type="http://schemas.openxmlformats.org/officeDocument/2006/relationships/image" Target="media/image9.png"/><Relationship Id="rId34" Type="http://schemas.openxmlformats.org/officeDocument/2006/relationships/hyperlink" Target="http://doi.org/bn3zcc" TargetMode="External"/><Relationship Id="rId7" Type="http://schemas.openxmlformats.org/officeDocument/2006/relationships/header" Target="header1.xml"/><Relationship Id="rId12" Type="http://schemas.microsoft.com/office/2011/relationships/commentsExtended" Target="commentsExtended.xml"/><Relationship Id="rId17" Type="http://schemas.openxmlformats.org/officeDocument/2006/relationships/image" Target="media/image5.wmf"/><Relationship Id="rId25" Type="http://schemas.openxmlformats.org/officeDocument/2006/relationships/image" Target="media/image13.png"/><Relationship Id="rId33" Type="http://schemas.openxmlformats.org/officeDocument/2006/relationships/hyperlink" Target="http://www.rcog.org.uk/womens-health/clinical-guidance/shoulder-dystocia-green-top-42"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wmf"/><Relationship Id="rId20" Type="http://schemas.openxmlformats.org/officeDocument/2006/relationships/image" Target="media/image8.png"/><Relationship Id="rId29" Type="http://schemas.openxmlformats.org/officeDocument/2006/relationships/hyperlink" Target="mailto:derek.tuffnell@bradfordhospitals.nhs.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omments" Target="comments.xml"/><Relationship Id="rId24" Type="http://schemas.openxmlformats.org/officeDocument/2006/relationships/image" Target="media/image12.png"/><Relationship Id="rId32" Type="http://schemas.openxmlformats.org/officeDocument/2006/relationships/hyperlink" Target="http://www.ncbi.nlm.nih.gov/entrez/query.fcgi?cmd=Retrieve&amp;db=PubMed&amp;dopt=Abstract&amp;list_uids=16338049" TargetMode="External"/><Relationship Id="rId37" Type="http://schemas.openxmlformats.org/officeDocument/2006/relationships/image" Target="media/image17.jpeg"/><Relationship Id="rId5"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image" Target="media/image11.png"/><Relationship Id="rId28" Type="http://schemas.openxmlformats.org/officeDocument/2006/relationships/hyperlink" Target="http://www.ncbi.nlm.nih.gov/pubmed/9219122" TargetMode="External"/><Relationship Id="rId36" Type="http://schemas.openxmlformats.org/officeDocument/2006/relationships/image" Target="media/image16.jpeg"/><Relationship Id="rId10" Type="http://schemas.openxmlformats.org/officeDocument/2006/relationships/hyperlink" Target="file:///C:\Users\80746175\" TargetMode="External"/><Relationship Id="rId19" Type="http://schemas.openxmlformats.org/officeDocument/2006/relationships/image" Target="media/image7.png"/><Relationship Id="rId31" Type="http://schemas.openxmlformats.org/officeDocument/2006/relationships/hyperlink" Target="http://www.ncbi.nlm.nih.gov/entrez/query.fcgi?cmd=Retrieve&amp;db=PubMed&amp;dopt=Abstract&amp;list_uids=21481159" TargetMode="External"/><Relationship Id="rId4" Type="http://schemas.openxmlformats.org/officeDocument/2006/relationships/webSettings" Target="webSettings.xml"/><Relationship Id="rId9" Type="http://schemas.openxmlformats.org/officeDocument/2006/relationships/hyperlink" Target="file:///C:\Users\80746175\" TargetMode="External"/><Relationship Id="rId14" Type="http://schemas.openxmlformats.org/officeDocument/2006/relationships/image" Target="media/image2.wmf"/><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hyperlink" Target="http://www.nice.org.uk/guidance/index.jsp?action=byID&amp;o=11946" TargetMode="External"/><Relationship Id="rId35" Type="http://schemas.openxmlformats.org/officeDocument/2006/relationships/hyperlink" Target="http://dx.doi.org/10.3109/01443610903165511" TargetMode="External"/><Relationship Id="rId8" Type="http://schemas.openxmlformats.org/officeDocument/2006/relationships/hyperlink" Target="http://kidshealth.org/parent/pregnancy_center/childbirth/c_sections.html"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152</Pages>
  <Words>15566</Words>
  <Characters>88729</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elvo</dc:creator>
  <cp:lastModifiedBy>chsadmin</cp:lastModifiedBy>
  <cp:revision>2</cp:revision>
  <cp:lastPrinted>2017-06-06T13:24:00Z</cp:lastPrinted>
  <dcterms:created xsi:type="dcterms:W3CDTF">2022-01-27T12:17:00Z</dcterms:created>
  <dcterms:modified xsi:type="dcterms:W3CDTF">2022-01-27T12:17:00Z</dcterms:modified>
</cp:coreProperties>
</file>